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DB214" w14:textId="6E0DF10B" w:rsidR="004D7693" w:rsidRPr="00C03076" w:rsidRDefault="004D7693" w:rsidP="004D7693">
      <w:pPr>
        <w:pStyle w:val="Heading1"/>
        <w:spacing w:before="0" w:after="240"/>
        <w:rPr>
          <w:sz w:val="28"/>
        </w:rPr>
        <w:sectPr w:rsidR="004D7693" w:rsidRPr="00C03076" w:rsidSect="004D7693">
          <w:headerReference w:type="even" r:id="rId11"/>
          <w:headerReference w:type="default" r:id="rId12"/>
          <w:footerReference w:type="default" r:id="rId13"/>
          <w:headerReference w:type="first" r:id="rId14"/>
          <w:footerReference w:type="first" r:id="rId15"/>
          <w:type w:val="continuous"/>
          <w:pgSz w:w="11907" w:h="16840" w:code="9"/>
          <w:pgMar w:top="1701" w:right="425" w:bottom="567" w:left="567" w:header="709" w:footer="709" w:gutter="0"/>
          <w:cols w:space="708"/>
          <w:docGrid w:linePitch="360"/>
        </w:sectPr>
      </w:pPr>
      <w:bookmarkStart w:id="0" w:name="_Contents_of_economic"/>
      <w:bookmarkStart w:id="1" w:name="_Hlk212564119"/>
      <w:bookmarkEnd w:id="0"/>
      <w:bookmarkEnd w:id="1"/>
      <w:r w:rsidRPr="380E47D5">
        <w:rPr>
          <w:sz w:val="28"/>
        </w:rPr>
        <w:t xml:space="preserve">Western Australia Economic </w:t>
      </w:r>
      <w:r>
        <w:rPr>
          <w:sz w:val="28"/>
        </w:rPr>
        <w:t>Structure and Industries</w:t>
      </w:r>
    </w:p>
    <w:p w14:paraId="0C83FCA9" w14:textId="37B87EE5" w:rsidR="00792E43" w:rsidRPr="00E52BEF" w:rsidRDefault="00792E43" w:rsidP="00792E43">
      <w:pPr>
        <w:spacing w:after="120"/>
        <w:ind w:right="227"/>
        <w:jc w:val="both"/>
        <w:rPr>
          <w:rFonts w:ascii="Arial" w:hAnsi="Arial" w:cs="Arial"/>
          <w:sz w:val="20"/>
          <w:szCs w:val="20"/>
        </w:rPr>
      </w:pPr>
      <w:r w:rsidRPr="00E52BEF">
        <w:rPr>
          <w:rFonts w:ascii="Arial" w:hAnsi="Arial" w:cs="Arial"/>
          <w:sz w:val="20"/>
          <w:szCs w:val="20"/>
        </w:rPr>
        <w:t>This document provides information on Western Australia’s economic structure</w:t>
      </w:r>
      <w:r w:rsidR="005A70B9" w:rsidRPr="00E52BEF">
        <w:rPr>
          <w:rFonts w:ascii="Arial" w:hAnsi="Arial" w:cs="Arial"/>
          <w:sz w:val="20"/>
          <w:szCs w:val="20"/>
        </w:rPr>
        <w:t>, taking a longer</w:t>
      </w:r>
      <w:r w:rsidR="005A70B9" w:rsidRPr="00E52BEF">
        <w:rPr>
          <w:rFonts w:ascii="Arial" w:hAnsi="Arial" w:cs="Arial"/>
          <w:sz w:val="20"/>
          <w:szCs w:val="20"/>
        </w:rPr>
        <w:noBreakHyphen/>
        <w:t xml:space="preserve">term look as to how the </w:t>
      </w:r>
      <w:r w:rsidR="00F304E1" w:rsidRPr="00E52BEF">
        <w:rPr>
          <w:rFonts w:ascii="Arial" w:hAnsi="Arial" w:cs="Arial"/>
          <w:sz w:val="20"/>
          <w:szCs w:val="20"/>
        </w:rPr>
        <w:t xml:space="preserve">State’s </w:t>
      </w:r>
      <w:r w:rsidR="005A70B9" w:rsidRPr="00E52BEF">
        <w:rPr>
          <w:rFonts w:ascii="Arial" w:hAnsi="Arial" w:cs="Arial"/>
          <w:sz w:val="20"/>
          <w:szCs w:val="20"/>
        </w:rPr>
        <w:t>economic structure has evolved over the past 30 years</w:t>
      </w:r>
      <w:r w:rsidRPr="00E52BEF">
        <w:rPr>
          <w:rFonts w:ascii="Arial" w:hAnsi="Arial" w:cs="Arial"/>
          <w:sz w:val="20"/>
          <w:szCs w:val="20"/>
        </w:rPr>
        <w:t>.</w:t>
      </w:r>
      <w:r w:rsidR="006525B6" w:rsidRPr="00E52BEF">
        <w:rPr>
          <w:rFonts w:ascii="Arial" w:hAnsi="Arial" w:cs="Arial"/>
          <w:sz w:val="20"/>
          <w:szCs w:val="20"/>
        </w:rPr>
        <w:t xml:space="preserve"> </w:t>
      </w:r>
      <w:r w:rsidR="007212D7" w:rsidRPr="00E52BEF">
        <w:rPr>
          <w:rFonts w:ascii="Arial" w:hAnsi="Arial" w:cs="Arial"/>
          <w:sz w:val="20"/>
          <w:szCs w:val="20"/>
        </w:rPr>
        <w:t xml:space="preserve">This includes </w:t>
      </w:r>
      <w:r w:rsidR="00062255" w:rsidRPr="00E52BEF">
        <w:rPr>
          <w:rFonts w:ascii="Arial" w:hAnsi="Arial" w:cs="Arial"/>
          <w:sz w:val="20"/>
          <w:szCs w:val="20"/>
        </w:rPr>
        <w:t>longer</w:t>
      </w:r>
      <w:r w:rsidR="00062255" w:rsidRPr="00E52BEF">
        <w:rPr>
          <w:rFonts w:ascii="Arial" w:hAnsi="Arial" w:cs="Arial"/>
          <w:sz w:val="20"/>
          <w:szCs w:val="20"/>
        </w:rPr>
        <w:noBreakHyphen/>
        <w:t xml:space="preserve">term tracking of </w:t>
      </w:r>
      <w:r w:rsidR="007212D7" w:rsidRPr="00E52BEF">
        <w:rPr>
          <w:rFonts w:ascii="Arial" w:hAnsi="Arial" w:cs="Arial"/>
          <w:sz w:val="20"/>
          <w:szCs w:val="20"/>
        </w:rPr>
        <w:t>measures on gender,</w:t>
      </w:r>
      <w:r w:rsidR="00062255" w:rsidRPr="00E52BEF">
        <w:rPr>
          <w:rFonts w:ascii="Arial" w:hAnsi="Arial" w:cs="Arial"/>
          <w:sz w:val="20"/>
          <w:szCs w:val="20"/>
        </w:rPr>
        <w:t xml:space="preserve"> </w:t>
      </w:r>
      <w:r w:rsidR="0010737F" w:rsidRPr="00E52BEF">
        <w:rPr>
          <w:rFonts w:ascii="Arial" w:hAnsi="Arial" w:cs="Arial"/>
          <w:sz w:val="20"/>
          <w:szCs w:val="20"/>
        </w:rPr>
        <w:t>outcomes for Aboriginal people,</w:t>
      </w:r>
      <w:r w:rsidR="007212D7" w:rsidRPr="00E52BEF">
        <w:rPr>
          <w:rFonts w:ascii="Arial" w:hAnsi="Arial" w:cs="Arial"/>
          <w:sz w:val="20"/>
          <w:szCs w:val="20"/>
        </w:rPr>
        <w:t xml:space="preserve"> </w:t>
      </w:r>
      <w:r w:rsidR="0010737F" w:rsidRPr="00E52BEF">
        <w:rPr>
          <w:rFonts w:ascii="Arial" w:hAnsi="Arial" w:cs="Arial"/>
          <w:sz w:val="20"/>
          <w:szCs w:val="20"/>
        </w:rPr>
        <w:t xml:space="preserve">energy and the environment. </w:t>
      </w:r>
      <w:r w:rsidR="006525B6" w:rsidRPr="00E52BEF">
        <w:rPr>
          <w:rFonts w:ascii="Arial" w:hAnsi="Arial" w:cs="Arial"/>
          <w:sz w:val="20"/>
          <w:szCs w:val="20"/>
        </w:rPr>
        <w:t xml:space="preserve">The document also provides information on </w:t>
      </w:r>
      <w:r w:rsidR="00EC4D85" w:rsidRPr="00E52BEF">
        <w:rPr>
          <w:rFonts w:ascii="Arial" w:hAnsi="Arial" w:cs="Arial"/>
          <w:sz w:val="20"/>
          <w:szCs w:val="20"/>
        </w:rPr>
        <w:t>Western</w:t>
      </w:r>
      <w:r w:rsidR="00740EAF" w:rsidRPr="00E52BEF">
        <w:rPr>
          <w:rFonts w:ascii="Arial" w:hAnsi="Arial" w:cs="Arial"/>
          <w:sz w:val="20"/>
          <w:szCs w:val="20"/>
        </w:rPr>
        <w:t> </w:t>
      </w:r>
      <w:r w:rsidR="00EC4D85" w:rsidRPr="00E52BEF">
        <w:rPr>
          <w:rFonts w:ascii="Arial" w:hAnsi="Arial" w:cs="Arial"/>
          <w:sz w:val="20"/>
          <w:szCs w:val="20"/>
        </w:rPr>
        <w:t xml:space="preserve">Australia’s main </w:t>
      </w:r>
      <w:r w:rsidR="00B120F5" w:rsidRPr="00E52BEF">
        <w:rPr>
          <w:rFonts w:ascii="Arial" w:hAnsi="Arial" w:cs="Arial"/>
          <w:sz w:val="20"/>
          <w:szCs w:val="20"/>
        </w:rPr>
        <w:t>industries</w:t>
      </w:r>
      <w:r w:rsidR="00740EAF" w:rsidRPr="00E52BEF">
        <w:rPr>
          <w:rFonts w:ascii="Arial" w:hAnsi="Arial" w:cs="Arial"/>
          <w:sz w:val="20"/>
          <w:szCs w:val="20"/>
        </w:rPr>
        <w:t xml:space="preserve">, as well as </w:t>
      </w:r>
      <w:r w:rsidR="005703CC" w:rsidRPr="00E52BEF">
        <w:rPr>
          <w:rFonts w:ascii="Arial" w:hAnsi="Arial" w:cs="Arial"/>
          <w:sz w:val="20"/>
          <w:szCs w:val="20"/>
        </w:rPr>
        <w:t xml:space="preserve">emerging </w:t>
      </w:r>
      <w:r w:rsidR="00740EAF" w:rsidRPr="00E52BEF">
        <w:rPr>
          <w:rFonts w:ascii="Arial" w:hAnsi="Arial" w:cs="Arial"/>
          <w:sz w:val="20"/>
          <w:szCs w:val="20"/>
        </w:rPr>
        <w:t>industries</w:t>
      </w:r>
      <w:r w:rsidR="00F37D62" w:rsidRPr="00E52BEF">
        <w:rPr>
          <w:rFonts w:ascii="Arial" w:hAnsi="Arial" w:cs="Arial"/>
          <w:sz w:val="20"/>
          <w:szCs w:val="20"/>
        </w:rPr>
        <w:t xml:space="preserve"> that have been identified as priorities for </w:t>
      </w:r>
      <w:r w:rsidR="00CC2E55" w:rsidRPr="00E52BEF">
        <w:rPr>
          <w:rFonts w:ascii="Arial" w:hAnsi="Arial" w:cs="Arial"/>
          <w:sz w:val="20"/>
          <w:szCs w:val="20"/>
        </w:rPr>
        <w:t xml:space="preserve">growth to support the State’s </w:t>
      </w:r>
      <w:r w:rsidR="00F37D62" w:rsidRPr="00E52BEF">
        <w:rPr>
          <w:rFonts w:ascii="Arial" w:hAnsi="Arial" w:cs="Arial"/>
          <w:sz w:val="20"/>
          <w:szCs w:val="20"/>
        </w:rPr>
        <w:t>economic diversification</w:t>
      </w:r>
      <w:r w:rsidR="00BC1F19" w:rsidRPr="00E52BEF">
        <w:rPr>
          <w:rFonts w:ascii="Arial" w:hAnsi="Arial" w:cs="Arial"/>
          <w:sz w:val="20"/>
          <w:szCs w:val="20"/>
        </w:rPr>
        <w:t>.</w:t>
      </w:r>
    </w:p>
    <w:p w14:paraId="70ECA32A" w14:textId="59B54A92" w:rsidR="00CC2E55" w:rsidRPr="00E52BEF" w:rsidRDefault="0009019F" w:rsidP="00792E43">
      <w:pPr>
        <w:spacing w:after="120"/>
        <w:ind w:right="227"/>
        <w:jc w:val="both"/>
        <w:rPr>
          <w:rFonts w:ascii="Arial" w:hAnsi="Arial" w:cs="Arial"/>
          <w:sz w:val="20"/>
          <w:szCs w:val="20"/>
        </w:rPr>
      </w:pPr>
      <w:r w:rsidRPr="00E52BEF">
        <w:rPr>
          <w:rFonts w:ascii="Arial" w:hAnsi="Arial" w:cs="Arial"/>
          <w:sz w:val="20"/>
          <w:szCs w:val="20"/>
        </w:rPr>
        <w:t xml:space="preserve">A large share of the information in this document </w:t>
      </w:r>
      <w:r w:rsidR="00D82BB8" w:rsidRPr="00E52BEF">
        <w:rPr>
          <w:rFonts w:ascii="Arial" w:hAnsi="Arial" w:cs="Arial"/>
          <w:sz w:val="20"/>
          <w:szCs w:val="20"/>
        </w:rPr>
        <w:t>is drawn from the Australian Bureau of Statistics’</w:t>
      </w:r>
      <w:r w:rsidR="006E399E" w:rsidRPr="00E52BEF">
        <w:rPr>
          <w:rFonts w:ascii="Arial" w:hAnsi="Arial" w:cs="Arial"/>
          <w:sz w:val="20"/>
          <w:szCs w:val="20"/>
        </w:rPr>
        <w:t xml:space="preserve"> publication</w:t>
      </w:r>
      <w:r w:rsidR="00D82BB8" w:rsidRPr="00E52BEF">
        <w:rPr>
          <w:rFonts w:ascii="Arial" w:hAnsi="Arial" w:cs="Arial"/>
          <w:sz w:val="20"/>
          <w:szCs w:val="20"/>
        </w:rPr>
        <w:t xml:space="preserve"> </w:t>
      </w:r>
      <w:r w:rsidR="006E399E" w:rsidRPr="00E52BEF">
        <w:rPr>
          <w:rFonts w:ascii="Arial" w:hAnsi="Arial" w:cs="Arial"/>
          <w:sz w:val="20"/>
          <w:szCs w:val="20"/>
        </w:rPr>
        <w:t xml:space="preserve">‘Australian National Accounts: State Accounts’. This is an annual publication </w:t>
      </w:r>
      <w:r w:rsidR="00216262" w:rsidRPr="00E52BEF">
        <w:rPr>
          <w:rFonts w:ascii="Arial" w:hAnsi="Arial" w:cs="Arial"/>
          <w:sz w:val="20"/>
          <w:szCs w:val="20"/>
        </w:rPr>
        <w:t>that provides detailed information on Western Australia’s economy, as well as the economies of other Australian states and territories.</w:t>
      </w:r>
      <w:r w:rsidR="00DD6A3B" w:rsidRPr="00E52BEF">
        <w:rPr>
          <w:rFonts w:ascii="Arial" w:hAnsi="Arial" w:cs="Arial"/>
          <w:sz w:val="20"/>
          <w:szCs w:val="20"/>
        </w:rPr>
        <w:t xml:space="preserve"> The </w:t>
      </w:r>
      <w:r w:rsidR="00510C4C" w:rsidRPr="00E52BEF">
        <w:rPr>
          <w:rFonts w:ascii="Arial" w:hAnsi="Arial" w:cs="Arial"/>
          <w:sz w:val="20"/>
          <w:szCs w:val="20"/>
        </w:rPr>
        <w:t>next release, which will include information for the 2025</w:t>
      </w:r>
      <w:r w:rsidR="00510C4C" w:rsidRPr="00E52BEF">
        <w:rPr>
          <w:rFonts w:ascii="Arial" w:hAnsi="Arial" w:cs="Arial"/>
          <w:sz w:val="20"/>
          <w:szCs w:val="20"/>
        </w:rPr>
        <w:noBreakHyphen/>
        <w:t>26 financial year, will be in November 2026</w:t>
      </w:r>
      <w:r w:rsidR="008E00D3" w:rsidRPr="00E52BEF">
        <w:rPr>
          <w:rFonts w:ascii="Arial" w:hAnsi="Arial" w:cs="Arial"/>
          <w:sz w:val="20"/>
          <w:szCs w:val="20"/>
        </w:rPr>
        <w:t>.</w:t>
      </w:r>
      <w:r w:rsidR="007D5CE7" w:rsidRPr="00E52BEF">
        <w:rPr>
          <w:rFonts w:ascii="Arial" w:hAnsi="Arial" w:cs="Arial"/>
          <w:sz w:val="20"/>
          <w:szCs w:val="20"/>
        </w:rPr>
        <w:t xml:space="preserve"> This document will be updated following that release.</w:t>
      </w:r>
    </w:p>
    <w:p w14:paraId="75974825" w14:textId="1EB91F8D" w:rsidR="00233755" w:rsidRPr="009446B5" w:rsidRDefault="004D7693" w:rsidP="00233755">
      <w:pPr>
        <w:pStyle w:val="Heading3"/>
        <w:spacing w:before="0" w:after="120"/>
        <w:rPr>
          <w:color w:val="004C3D"/>
          <w:sz w:val="24"/>
          <w:szCs w:val="24"/>
        </w:rPr>
        <w:sectPr w:rsidR="00233755" w:rsidRPr="009446B5" w:rsidSect="00233755">
          <w:headerReference w:type="even" r:id="rId16"/>
          <w:headerReference w:type="default" r:id="rId17"/>
          <w:footerReference w:type="default" r:id="rId18"/>
          <w:headerReference w:type="first" r:id="rId19"/>
          <w:footerReference w:type="first" r:id="rId20"/>
          <w:type w:val="continuous"/>
          <w:pgSz w:w="11907" w:h="16840" w:code="9"/>
          <w:pgMar w:top="1701" w:right="425" w:bottom="567" w:left="567" w:header="709" w:footer="709" w:gutter="0"/>
          <w:cols w:space="720"/>
          <w:docGrid w:linePitch="360"/>
        </w:sectPr>
      </w:pPr>
      <w:r>
        <w:rPr>
          <w:color w:val="004C3D"/>
          <w:sz w:val="24"/>
          <w:szCs w:val="24"/>
        </w:rPr>
        <w:t>C</w:t>
      </w:r>
      <w:r w:rsidR="00233755" w:rsidRPr="009446B5">
        <w:rPr>
          <w:color w:val="004C3D"/>
          <w:sz w:val="24"/>
          <w:szCs w:val="24"/>
        </w:rPr>
        <w:t>ontents</w:t>
      </w:r>
    </w:p>
    <w:p w14:paraId="47B79D51" w14:textId="77777777" w:rsidR="00233755" w:rsidRPr="00AC781A" w:rsidRDefault="00233755" w:rsidP="00E22D63">
      <w:pPr>
        <w:spacing w:after="120" w:line="240" w:lineRule="auto"/>
        <w:rPr>
          <w:b/>
          <w:bCs/>
          <w:sz w:val="20"/>
          <w:szCs w:val="20"/>
        </w:rPr>
      </w:pPr>
      <w:hyperlink w:anchor="_Gross_state_product" w:history="1">
        <w:r w:rsidRPr="00AC781A">
          <w:rPr>
            <w:rStyle w:val="Hyperlink"/>
            <w:b/>
            <w:bCs/>
            <w:sz w:val="20"/>
            <w:szCs w:val="20"/>
          </w:rPr>
          <w:t>Gross state product</w:t>
        </w:r>
      </w:hyperlink>
    </w:p>
    <w:p w14:paraId="6A1AF93A" w14:textId="77777777" w:rsidR="00233755" w:rsidRPr="00AC781A" w:rsidRDefault="00233755" w:rsidP="00E22D63">
      <w:pPr>
        <w:spacing w:after="120" w:line="240" w:lineRule="auto"/>
        <w:rPr>
          <w:b/>
          <w:bCs/>
          <w:sz w:val="20"/>
          <w:szCs w:val="20"/>
        </w:rPr>
      </w:pPr>
      <w:hyperlink w:anchor="_Per_capita_incomes" w:history="1">
        <w:r w:rsidRPr="00AC781A">
          <w:rPr>
            <w:rStyle w:val="Hyperlink"/>
            <w:b/>
            <w:bCs/>
            <w:sz w:val="20"/>
            <w:szCs w:val="20"/>
          </w:rPr>
          <w:t>Per capita incomes</w:t>
        </w:r>
      </w:hyperlink>
    </w:p>
    <w:p w14:paraId="27D806E1" w14:textId="77777777" w:rsidR="00233755" w:rsidRPr="00AC781A" w:rsidRDefault="00233755" w:rsidP="00E22D63">
      <w:pPr>
        <w:spacing w:after="120" w:line="240" w:lineRule="auto"/>
        <w:rPr>
          <w:b/>
          <w:bCs/>
          <w:sz w:val="20"/>
          <w:szCs w:val="20"/>
        </w:rPr>
      </w:pPr>
      <w:hyperlink w:anchor="_International_trade_(annual)" w:history="1">
        <w:r w:rsidRPr="00AC781A">
          <w:rPr>
            <w:rStyle w:val="Hyperlink"/>
            <w:b/>
            <w:bCs/>
            <w:sz w:val="20"/>
            <w:szCs w:val="20"/>
          </w:rPr>
          <w:t>International trade (annual)</w:t>
        </w:r>
      </w:hyperlink>
    </w:p>
    <w:p w14:paraId="258CB34A" w14:textId="77777777" w:rsidR="00233755" w:rsidRPr="00AC781A" w:rsidRDefault="00233755" w:rsidP="00E22D63">
      <w:pPr>
        <w:spacing w:after="120" w:line="240" w:lineRule="auto"/>
        <w:rPr>
          <w:b/>
          <w:bCs/>
          <w:sz w:val="20"/>
          <w:szCs w:val="20"/>
        </w:rPr>
      </w:pPr>
      <w:hyperlink w:anchor="_Productivity" w:history="1">
        <w:r w:rsidRPr="00AC781A">
          <w:rPr>
            <w:rStyle w:val="Hyperlink"/>
            <w:b/>
            <w:bCs/>
            <w:sz w:val="20"/>
            <w:szCs w:val="20"/>
          </w:rPr>
          <w:t>Productivity</w:t>
        </w:r>
      </w:hyperlink>
    </w:p>
    <w:p w14:paraId="21C6F7A6" w14:textId="77777777" w:rsidR="00233755" w:rsidRPr="00A9784F" w:rsidRDefault="00233755" w:rsidP="00E22D63">
      <w:pPr>
        <w:spacing w:after="120" w:line="240" w:lineRule="auto"/>
      </w:pPr>
      <w:hyperlink w:anchor="_Environment" w:history="1">
        <w:r w:rsidRPr="00AC781A">
          <w:rPr>
            <w:rStyle w:val="Hyperlink"/>
            <w:b/>
            <w:bCs/>
            <w:sz w:val="20"/>
            <w:szCs w:val="20"/>
          </w:rPr>
          <w:t>Industry gross value added</w:t>
        </w:r>
      </w:hyperlink>
    </w:p>
    <w:p w14:paraId="69176602" w14:textId="77777777" w:rsidR="00233755" w:rsidRPr="00AC781A" w:rsidRDefault="00233755" w:rsidP="00E22D63">
      <w:pPr>
        <w:spacing w:after="120" w:line="240" w:lineRule="auto"/>
        <w:rPr>
          <w:b/>
          <w:bCs/>
          <w:sz w:val="20"/>
          <w:szCs w:val="20"/>
        </w:rPr>
      </w:pPr>
      <w:hyperlink w:anchor="_Industry_investment" w:history="1">
        <w:r w:rsidRPr="00AC781A">
          <w:rPr>
            <w:rStyle w:val="Hyperlink"/>
            <w:b/>
            <w:bCs/>
            <w:sz w:val="20"/>
            <w:szCs w:val="20"/>
          </w:rPr>
          <w:t>Industry investment</w:t>
        </w:r>
      </w:hyperlink>
    </w:p>
    <w:p w14:paraId="41B1383D" w14:textId="77777777" w:rsidR="00233755" w:rsidRDefault="00233755" w:rsidP="00E22D63">
      <w:pPr>
        <w:spacing w:after="120" w:line="240" w:lineRule="auto"/>
      </w:pPr>
      <w:hyperlink w:anchor="_Industry_employment" w:history="1">
        <w:r w:rsidRPr="00AC781A">
          <w:rPr>
            <w:rStyle w:val="Hyperlink"/>
            <w:b/>
            <w:bCs/>
            <w:sz w:val="20"/>
            <w:szCs w:val="20"/>
          </w:rPr>
          <w:t>Industry employment</w:t>
        </w:r>
      </w:hyperlink>
    </w:p>
    <w:p w14:paraId="16C26F15" w14:textId="77777777" w:rsidR="001272D7" w:rsidRPr="00AC781A" w:rsidRDefault="00233755" w:rsidP="00E22D63">
      <w:pPr>
        <w:spacing w:after="120" w:line="240" w:lineRule="auto"/>
        <w:rPr>
          <w:b/>
          <w:bCs/>
          <w:sz w:val="20"/>
          <w:szCs w:val="20"/>
        </w:rPr>
      </w:pPr>
      <w:r w:rsidRPr="00AC781A">
        <w:rPr>
          <w:b/>
          <w:bCs/>
          <w:sz w:val="20"/>
          <w:szCs w:val="20"/>
        </w:rPr>
        <w:br w:type="column"/>
      </w:r>
      <w:hyperlink w:anchor="_Gender_indicators_1" w:history="1">
        <w:r w:rsidR="001272D7" w:rsidRPr="00006823">
          <w:rPr>
            <w:rStyle w:val="Hyperlink"/>
            <w:b/>
            <w:bCs/>
            <w:sz w:val="20"/>
            <w:szCs w:val="20"/>
          </w:rPr>
          <w:t>Gender indicators</w:t>
        </w:r>
      </w:hyperlink>
    </w:p>
    <w:p w14:paraId="666F245D" w14:textId="3C2C316D" w:rsidR="00233755" w:rsidRDefault="00233755" w:rsidP="00E22D63">
      <w:pPr>
        <w:spacing w:after="120" w:line="240" w:lineRule="auto"/>
        <w:rPr>
          <w:b/>
          <w:bCs/>
          <w:sz w:val="20"/>
          <w:szCs w:val="20"/>
        </w:rPr>
      </w:pPr>
      <w:hyperlink w:anchor="_Aboriginal_Indicators" w:history="1">
        <w:r w:rsidRPr="00120C9F">
          <w:rPr>
            <w:rStyle w:val="Hyperlink"/>
            <w:b/>
            <w:bCs/>
            <w:sz w:val="20"/>
            <w:szCs w:val="20"/>
          </w:rPr>
          <w:t>Aboriginal indicators</w:t>
        </w:r>
      </w:hyperlink>
    </w:p>
    <w:p w14:paraId="57992F02" w14:textId="4B7CCD15" w:rsidR="00F268DA" w:rsidRPr="00AC781A" w:rsidRDefault="00F268DA" w:rsidP="00E22D63">
      <w:pPr>
        <w:spacing w:after="120" w:line="240" w:lineRule="auto"/>
        <w:rPr>
          <w:b/>
          <w:bCs/>
          <w:sz w:val="20"/>
          <w:szCs w:val="20"/>
        </w:rPr>
      </w:pPr>
      <w:hyperlink w:anchor="_Environment_2" w:history="1">
        <w:r w:rsidRPr="00AC781A">
          <w:rPr>
            <w:rStyle w:val="Hyperlink"/>
            <w:b/>
            <w:bCs/>
            <w:sz w:val="20"/>
            <w:szCs w:val="20"/>
          </w:rPr>
          <w:t>En</w:t>
        </w:r>
        <w:r>
          <w:rPr>
            <w:rStyle w:val="Hyperlink"/>
            <w:b/>
            <w:bCs/>
            <w:sz w:val="20"/>
            <w:szCs w:val="20"/>
          </w:rPr>
          <w:t>ergy</w:t>
        </w:r>
      </w:hyperlink>
    </w:p>
    <w:p w14:paraId="50D2E45E" w14:textId="770F6307" w:rsidR="00233755" w:rsidRPr="00AC781A" w:rsidRDefault="00233755" w:rsidP="00E22D63">
      <w:pPr>
        <w:spacing w:after="120" w:line="240" w:lineRule="auto"/>
        <w:rPr>
          <w:b/>
          <w:bCs/>
          <w:sz w:val="20"/>
          <w:szCs w:val="20"/>
        </w:rPr>
      </w:pPr>
      <w:hyperlink w:anchor="_Environment_3" w:history="1">
        <w:r w:rsidRPr="00AC781A">
          <w:rPr>
            <w:rStyle w:val="Hyperlink"/>
            <w:b/>
            <w:bCs/>
            <w:sz w:val="20"/>
            <w:szCs w:val="20"/>
          </w:rPr>
          <w:t>Environment</w:t>
        </w:r>
      </w:hyperlink>
    </w:p>
    <w:p w14:paraId="458FC928" w14:textId="74CAAC61" w:rsidR="00233755" w:rsidRPr="00AC781A" w:rsidRDefault="00233755" w:rsidP="00E22D63">
      <w:pPr>
        <w:spacing w:after="120" w:line="240" w:lineRule="auto"/>
        <w:rPr>
          <w:b/>
          <w:bCs/>
          <w:sz w:val="20"/>
          <w:szCs w:val="20"/>
        </w:rPr>
      </w:pPr>
      <w:hyperlink w:anchor="_Mining_and_energy_1" w:history="1">
        <w:r w:rsidRPr="00AC781A">
          <w:rPr>
            <w:rStyle w:val="Hyperlink"/>
            <w:b/>
            <w:bCs/>
            <w:sz w:val="20"/>
            <w:szCs w:val="20"/>
          </w:rPr>
          <w:t>Minin</w:t>
        </w:r>
        <w:bookmarkStart w:id="2" w:name="_Hlt215148475"/>
        <w:r w:rsidRPr="00AC781A">
          <w:rPr>
            <w:rStyle w:val="Hyperlink"/>
            <w:b/>
            <w:bCs/>
            <w:sz w:val="20"/>
            <w:szCs w:val="20"/>
          </w:rPr>
          <w:t>g</w:t>
        </w:r>
        <w:bookmarkEnd w:id="2"/>
        <w:r w:rsidRPr="00AC781A">
          <w:rPr>
            <w:rStyle w:val="Hyperlink"/>
            <w:b/>
            <w:bCs/>
            <w:sz w:val="20"/>
            <w:szCs w:val="20"/>
          </w:rPr>
          <w:t xml:space="preserve"> and energy industries</w:t>
        </w:r>
      </w:hyperlink>
    </w:p>
    <w:p w14:paraId="3824E9A9" w14:textId="3AB76F3B" w:rsidR="00233755" w:rsidRPr="00AC781A" w:rsidRDefault="00233755" w:rsidP="00E22D63">
      <w:pPr>
        <w:spacing w:after="120" w:line="240" w:lineRule="auto"/>
        <w:rPr>
          <w:b/>
          <w:bCs/>
          <w:sz w:val="20"/>
          <w:szCs w:val="20"/>
        </w:rPr>
      </w:pPr>
      <w:hyperlink w:anchor="_Primary_industries_and" w:history="1">
        <w:r w:rsidRPr="00AC781A">
          <w:rPr>
            <w:rStyle w:val="Hyperlink"/>
            <w:b/>
            <w:bCs/>
            <w:sz w:val="20"/>
            <w:szCs w:val="20"/>
          </w:rPr>
          <w:t>Primary industries</w:t>
        </w:r>
        <w:r w:rsidR="00F01D73">
          <w:rPr>
            <w:rStyle w:val="Hyperlink"/>
            <w:b/>
            <w:bCs/>
            <w:sz w:val="20"/>
            <w:szCs w:val="20"/>
          </w:rPr>
          <w:t>, manufacturing</w:t>
        </w:r>
        <w:r w:rsidRPr="00AC781A">
          <w:rPr>
            <w:rStyle w:val="Hyperlink"/>
            <w:b/>
            <w:bCs/>
            <w:sz w:val="20"/>
            <w:szCs w:val="20"/>
          </w:rPr>
          <w:t xml:space="preserve"> and defence</w:t>
        </w:r>
      </w:hyperlink>
    </w:p>
    <w:p w14:paraId="7B24C1F9" w14:textId="6910796D" w:rsidR="00233755" w:rsidRPr="00AC781A" w:rsidRDefault="00233755" w:rsidP="00E22D63">
      <w:pPr>
        <w:spacing w:after="120" w:line="240" w:lineRule="auto"/>
        <w:rPr>
          <w:b/>
          <w:bCs/>
          <w:sz w:val="20"/>
          <w:szCs w:val="20"/>
        </w:rPr>
      </w:pPr>
      <w:hyperlink w:anchor="_Tourism,_international_education" w:history="1">
        <w:r w:rsidRPr="00103ECF">
          <w:rPr>
            <w:rStyle w:val="Hyperlink"/>
            <w:b/>
            <w:bCs/>
            <w:sz w:val="20"/>
            <w:szCs w:val="20"/>
          </w:rPr>
          <w:t>Touris</w:t>
        </w:r>
        <w:bookmarkStart w:id="3" w:name="_Hlt225952618"/>
        <w:r w:rsidRPr="00103ECF">
          <w:rPr>
            <w:rStyle w:val="Hyperlink"/>
            <w:b/>
            <w:bCs/>
            <w:sz w:val="20"/>
            <w:szCs w:val="20"/>
          </w:rPr>
          <w:t>m</w:t>
        </w:r>
        <w:bookmarkEnd w:id="3"/>
        <w:r w:rsidR="00103ECF" w:rsidRPr="00103ECF">
          <w:rPr>
            <w:rStyle w:val="Hyperlink"/>
            <w:b/>
            <w:bCs/>
            <w:sz w:val="20"/>
            <w:szCs w:val="20"/>
          </w:rPr>
          <w:t>,</w:t>
        </w:r>
        <w:r w:rsidRPr="00103ECF">
          <w:rPr>
            <w:rStyle w:val="Hyperlink"/>
            <w:b/>
            <w:bCs/>
            <w:sz w:val="20"/>
            <w:szCs w:val="20"/>
          </w:rPr>
          <w:t xml:space="preserve"> international education</w:t>
        </w:r>
        <w:r w:rsidR="00103ECF" w:rsidRPr="00103ECF">
          <w:rPr>
            <w:rStyle w:val="Hyperlink"/>
            <w:b/>
            <w:bCs/>
            <w:sz w:val="20"/>
            <w:szCs w:val="20"/>
          </w:rPr>
          <w:t xml:space="preserve"> and cultural industries</w:t>
        </w:r>
      </w:hyperlink>
    </w:p>
    <w:p w14:paraId="4C325588" w14:textId="77777777" w:rsidR="00233755" w:rsidRPr="00AC781A" w:rsidRDefault="00233755" w:rsidP="00E22D63">
      <w:pPr>
        <w:spacing w:after="120" w:line="240" w:lineRule="auto"/>
        <w:rPr>
          <w:b/>
          <w:bCs/>
          <w:sz w:val="20"/>
          <w:szCs w:val="20"/>
        </w:rPr>
      </w:pPr>
      <w:hyperlink w:anchor="_Regions" w:history="1">
        <w:r w:rsidRPr="00AC781A">
          <w:rPr>
            <w:rStyle w:val="Hyperlink"/>
            <w:b/>
            <w:bCs/>
            <w:sz w:val="20"/>
            <w:szCs w:val="20"/>
          </w:rPr>
          <w:t>Regions</w:t>
        </w:r>
      </w:hyperlink>
    </w:p>
    <w:p w14:paraId="420827C9" w14:textId="77777777" w:rsidR="00233755" w:rsidRPr="007B1AE5" w:rsidRDefault="00233755" w:rsidP="00E22D63">
      <w:pPr>
        <w:spacing w:after="120"/>
        <w:sectPr w:rsidR="00233755" w:rsidRPr="007B1AE5" w:rsidSect="00233755">
          <w:type w:val="continuous"/>
          <w:pgSz w:w="11907" w:h="16840" w:code="9"/>
          <w:pgMar w:top="1701" w:right="425" w:bottom="567" w:left="567" w:header="709" w:footer="709" w:gutter="0"/>
          <w:cols w:num="2" w:space="113"/>
          <w:docGrid w:linePitch="360"/>
        </w:sectPr>
      </w:pPr>
    </w:p>
    <w:p w14:paraId="4DEB1AA4" w14:textId="77777777" w:rsidR="00233755" w:rsidRPr="008F7AA0" w:rsidRDefault="00233755" w:rsidP="00233755">
      <w:pPr>
        <w:pStyle w:val="Heading3"/>
        <w:spacing w:before="0"/>
        <w:rPr>
          <w:bCs/>
          <w:color w:val="004C3D"/>
          <w:sz w:val="24"/>
          <w:szCs w:val="24"/>
        </w:rPr>
        <w:sectPr w:rsidR="00233755" w:rsidRPr="008F7AA0" w:rsidSect="00233755">
          <w:pgSz w:w="11907" w:h="16840" w:code="9"/>
          <w:pgMar w:top="1701" w:right="425" w:bottom="567" w:left="567" w:header="709" w:footer="709" w:gutter="0"/>
          <w:cols w:space="720"/>
          <w:docGrid w:linePitch="360"/>
        </w:sectPr>
      </w:pPr>
      <w:bookmarkStart w:id="4" w:name="_Gross_state_product"/>
      <w:bookmarkEnd w:id="4"/>
      <w:r w:rsidRPr="008F7AA0">
        <w:rPr>
          <w:bCs/>
          <w:color w:val="004C3D"/>
          <w:sz w:val="24"/>
          <w:szCs w:val="24"/>
        </w:rPr>
        <w:lastRenderedPageBreak/>
        <w:t>Gross state product</w:t>
      </w:r>
    </w:p>
    <w:p w14:paraId="4F69F080" w14:textId="77777777" w:rsidR="00233755" w:rsidRPr="003E65FF" w:rsidRDefault="00233755" w:rsidP="00233755">
      <w:pPr>
        <w:ind w:right="227"/>
        <w:jc w:val="right"/>
        <w:rPr>
          <w:b/>
          <w:bCs/>
          <w:color w:val="002060"/>
          <w:sz w:val="20"/>
          <w:szCs w:val="20"/>
        </w:rPr>
        <w:sectPr w:rsidR="00233755" w:rsidRPr="003E65FF" w:rsidSect="00233755">
          <w:type w:val="continuous"/>
          <w:pgSz w:w="11907" w:h="16840" w:code="9"/>
          <w:pgMar w:top="1701" w:right="425" w:bottom="567" w:left="567" w:header="709" w:footer="709" w:gutter="0"/>
          <w:cols w:space="720"/>
          <w:docGrid w:linePitch="360"/>
        </w:sectPr>
      </w:pPr>
      <w:hyperlink w:anchor="_Contents_of_economic" w:history="1">
        <w:r w:rsidRPr="003E65FF">
          <w:rPr>
            <w:rStyle w:val="Hyperlink"/>
            <w:b/>
            <w:bCs/>
            <w:sz w:val="16"/>
            <w:szCs w:val="16"/>
          </w:rPr>
          <w:t>Back to contents</w:t>
        </w:r>
      </w:hyperlink>
    </w:p>
    <w:p w14:paraId="2E3C400F" w14:textId="77777777" w:rsidR="00233755" w:rsidRPr="009446B5" w:rsidRDefault="00233755" w:rsidP="00233755">
      <w:pPr>
        <w:pStyle w:val="Heading4"/>
        <w:spacing w:before="0"/>
        <w:rPr>
          <w:i w:val="0"/>
          <w:iCs w:val="0"/>
          <w:color w:val="00997A"/>
          <w:sz w:val="20"/>
          <w:szCs w:val="20"/>
        </w:rPr>
        <w:sectPr w:rsidR="00233755" w:rsidRPr="009446B5" w:rsidSect="00233755">
          <w:type w:val="continuous"/>
          <w:pgSz w:w="11907" w:h="16840" w:code="9"/>
          <w:pgMar w:top="1701" w:right="425" w:bottom="567" w:left="567" w:header="709" w:footer="709" w:gutter="0"/>
          <w:cols w:space="720"/>
          <w:docGrid w:linePitch="360"/>
        </w:sectPr>
      </w:pPr>
      <w:r w:rsidRPr="009446B5">
        <w:rPr>
          <w:i w:val="0"/>
          <w:iCs w:val="0"/>
          <w:color w:val="00997A"/>
          <w:sz w:val="20"/>
          <w:szCs w:val="20"/>
        </w:rPr>
        <w:t>Gross state product by broad component</w:t>
      </w:r>
    </w:p>
    <w:p w14:paraId="587245F5" w14:textId="5CA0CCBD" w:rsidR="00233755" w:rsidRPr="007B1AE5" w:rsidRDefault="003A6AFD" w:rsidP="00233755">
      <w:r>
        <w:rPr>
          <w:noProof/>
        </w:rPr>
        <w:drawing>
          <wp:inline distT="0" distB="0" distL="0" distR="0" wp14:anchorId="37937F72" wp14:editId="0BDC658E">
            <wp:extent cx="3420000" cy="2100731"/>
            <wp:effectExtent l="0" t="0" r="9525" b="0"/>
            <wp:docPr id="14529498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20000" cy="2100731"/>
                    </a:xfrm>
                    <a:prstGeom prst="rect">
                      <a:avLst/>
                    </a:prstGeom>
                    <a:noFill/>
                    <a:ln>
                      <a:noFill/>
                    </a:ln>
                  </pic:spPr>
                </pic:pic>
              </a:graphicData>
            </a:graphic>
          </wp:inline>
        </w:drawing>
      </w:r>
    </w:p>
    <w:p w14:paraId="32F29EEC" w14:textId="77777777" w:rsidR="00233755" w:rsidRPr="00AF759E" w:rsidRDefault="00233755" w:rsidP="003C6DDF">
      <w:pPr>
        <w:jc w:val="both"/>
        <w:rPr>
          <w:sz w:val="10"/>
          <w:szCs w:val="10"/>
        </w:rPr>
      </w:pPr>
      <w:r w:rsidRPr="000C0C45">
        <w:rPr>
          <w:sz w:val="10"/>
        </w:rPr>
        <w:t xml:space="preserve">Note – </w:t>
      </w:r>
      <w:r w:rsidRPr="00AF759E">
        <w:rPr>
          <w:sz w:val="10"/>
          <w:szCs w:val="10"/>
        </w:rPr>
        <w:t xml:space="preserve">Current prices. Original series. (a) Household and general government final consumption expenditure, and gross fixed capital formation. (b) Exports less imports of goods and services. Changes in </w:t>
      </w:r>
      <w:r>
        <w:rPr>
          <w:sz w:val="10"/>
          <w:szCs w:val="10"/>
        </w:rPr>
        <w:t xml:space="preserve">state final demand </w:t>
      </w:r>
      <w:r w:rsidRPr="00AF759E">
        <w:rPr>
          <w:sz w:val="10"/>
          <w:szCs w:val="10"/>
        </w:rPr>
        <w:t>can be exaggerated by large swings in business investment without adjusting for the associated changes in imports.</w:t>
      </w:r>
    </w:p>
    <w:p w14:paraId="20C79230" w14:textId="77777777" w:rsidR="00233755" w:rsidRPr="00AF759E" w:rsidRDefault="00233755" w:rsidP="003C6DDF">
      <w:pPr>
        <w:jc w:val="both"/>
        <w:rPr>
          <w:sz w:val="10"/>
          <w:szCs w:val="10"/>
        </w:rPr>
      </w:pPr>
      <w:r w:rsidRPr="00AF759E">
        <w:rPr>
          <w:sz w:val="10"/>
          <w:szCs w:val="10"/>
        </w:rPr>
        <w:t>Source: Based on ABS data.</w:t>
      </w:r>
    </w:p>
    <w:p w14:paraId="233FF5BC" w14:textId="7356EE71" w:rsidR="00233755" w:rsidRPr="00F43D94" w:rsidRDefault="00233755" w:rsidP="006058E8">
      <w:pPr>
        <w:pStyle w:val="ListParagraph"/>
        <w:numPr>
          <w:ilvl w:val="0"/>
          <w:numId w:val="9"/>
        </w:numPr>
        <w:spacing w:before="40" w:after="40"/>
        <w:ind w:right="227" w:hanging="357"/>
        <w:contextualSpacing w:val="0"/>
        <w:jc w:val="both"/>
        <w:rPr>
          <w:sz w:val="16"/>
          <w:szCs w:val="16"/>
        </w:rPr>
      </w:pPr>
      <w:r w:rsidRPr="007B1AE5">
        <w:br w:type="column"/>
      </w:r>
      <w:r w:rsidRPr="00F43D94">
        <w:rPr>
          <w:sz w:val="16"/>
          <w:szCs w:val="16"/>
        </w:rPr>
        <w:t>The nominal value of Western Australia’s gross state product (GSP) in 202</w:t>
      </w:r>
      <w:r w:rsidR="009B09D6" w:rsidRPr="00F43D94">
        <w:rPr>
          <w:sz w:val="16"/>
          <w:szCs w:val="16"/>
        </w:rPr>
        <w:t>4</w:t>
      </w:r>
      <w:r w:rsidRPr="00F43D94">
        <w:rPr>
          <w:sz w:val="16"/>
          <w:szCs w:val="16"/>
        </w:rPr>
        <w:noBreakHyphen/>
        <w:t>2</w:t>
      </w:r>
      <w:r w:rsidR="009B09D6" w:rsidRPr="00F43D94">
        <w:rPr>
          <w:sz w:val="16"/>
          <w:szCs w:val="16"/>
        </w:rPr>
        <w:t>5</w:t>
      </w:r>
      <w:r w:rsidRPr="00F43D94">
        <w:rPr>
          <w:sz w:val="16"/>
          <w:szCs w:val="16"/>
        </w:rPr>
        <w:t xml:space="preserve"> was $45</w:t>
      </w:r>
      <w:r w:rsidR="00E77520" w:rsidRPr="00F43D94">
        <w:rPr>
          <w:sz w:val="16"/>
          <w:szCs w:val="16"/>
        </w:rPr>
        <w:t>8</w:t>
      </w:r>
      <w:r w:rsidRPr="00F43D94">
        <w:rPr>
          <w:sz w:val="16"/>
          <w:szCs w:val="16"/>
        </w:rPr>
        <w:t>.</w:t>
      </w:r>
      <w:r w:rsidR="00E77520" w:rsidRPr="00F43D94">
        <w:rPr>
          <w:sz w:val="16"/>
          <w:szCs w:val="16"/>
        </w:rPr>
        <w:t>8</w:t>
      </w:r>
      <w:r w:rsidRPr="00F43D94">
        <w:rPr>
          <w:sz w:val="16"/>
          <w:szCs w:val="16"/>
        </w:rPr>
        <w:t> billion.</w:t>
      </w:r>
      <w:r w:rsidR="001505A5" w:rsidRPr="00F43D94">
        <w:rPr>
          <w:sz w:val="16"/>
          <w:szCs w:val="16"/>
        </w:rPr>
        <w:t xml:space="preserve"> This value </w:t>
      </w:r>
      <w:r w:rsidR="00673931" w:rsidRPr="00F43D94">
        <w:rPr>
          <w:sz w:val="16"/>
          <w:szCs w:val="16"/>
        </w:rPr>
        <w:t>comprises</w:t>
      </w:r>
      <w:r w:rsidR="001505A5" w:rsidRPr="00F43D94">
        <w:rPr>
          <w:sz w:val="16"/>
          <w:szCs w:val="16"/>
        </w:rPr>
        <w:t>:</w:t>
      </w:r>
    </w:p>
    <w:p w14:paraId="3C0788A7" w14:textId="5F9A8874" w:rsidR="00233755" w:rsidRPr="00F43D94" w:rsidRDefault="00233755" w:rsidP="006058E8">
      <w:pPr>
        <w:pStyle w:val="ListParagraph"/>
        <w:numPr>
          <w:ilvl w:val="0"/>
          <w:numId w:val="10"/>
        </w:numPr>
        <w:spacing w:before="40" w:after="40"/>
        <w:ind w:right="227" w:hanging="357"/>
        <w:contextualSpacing w:val="0"/>
        <w:jc w:val="both"/>
        <w:rPr>
          <w:sz w:val="16"/>
          <w:szCs w:val="16"/>
        </w:rPr>
      </w:pPr>
      <w:r w:rsidRPr="00F43D94">
        <w:rPr>
          <w:sz w:val="16"/>
          <w:szCs w:val="16"/>
        </w:rPr>
        <w:t>state final demand</w:t>
      </w:r>
      <w:r w:rsidR="004B2DA7" w:rsidRPr="00F43D94">
        <w:rPr>
          <w:sz w:val="16"/>
          <w:szCs w:val="16"/>
        </w:rPr>
        <w:t>, which measures total consumption and investment,</w:t>
      </w:r>
      <w:r w:rsidRPr="00F43D94">
        <w:rPr>
          <w:sz w:val="16"/>
          <w:szCs w:val="16"/>
        </w:rPr>
        <w:t xml:space="preserve"> </w:t>
      </w:r>
      <w:r w:rsidR="00342CAD" w:rsidRPr="00F43D94">
        <w:rPr>
          <w:sz w:val="16"/>
          <w:szCs w:val="16"/>
        </w:rPr>
        <w:t>of</w:t>
      </w:r>
      <w:r w:rsidRPr="00F43D94">
        <w:rPr>
          <w:sz w:val="16"/>
          <w:szCs w:val="16"/>
        </w:rPr>
        <w:t xml:space="preserve"> $3</w:t>
      </w:r>
      <w:r w:rsidR="000B2FA4" w:rsidRPr="00F43D94">
        <w:rPr>
          <w:sz w:val="16"/>
          <w:szCs w:val="16"/>
        </w:rPr>
        <w:t>28.1</w:t>
      </w:r>
      <w:r w:rsidRPr="00F43D94">
        <w:rPr>
          <w:sz w:val="16"/>
          <w:szCs w:val="16"/>
        </w:rPr>
        <w:t xml:space="preserve"> billion, </w:t>
      </w:r>
      <w:r w:rsidR="0035561A" w:rsidRPr="00F43D94">
        <w:rPr>
          <w:sz w:val="16"/>
          <w:szCs w:val="16"/>
        </w:rPr>
        <w:t>72</w:t>
      </w:r>
      <w:r w:rsidRPr="00F43D94">
        <w:rPr>
          <w:sz w:val="16"/>
          <w:szCs w:val="16"/>
        </w:rPr>
        <w:t>% of GSP expenditure</w:t>
      </w:r>
    </w:p>
    <w:p w14:paraId="081238A0" w14:textId="0E894494" w:rsidR="00233755" w:rsidRPr="00F43D94" w:rsidRDefault="00233755" w:rsidP="006058E8">
      <w:pPr>
        <w:pStyle w:val="ListParagraph"/>
        <w:numPr>
          <w:ilvl w:val="0"/>
          <w:numId w:val="10"/>
        </w:numPr>
        <w:spacing w:before="40" w:after="40"/>
        <w:ind w:right="227" w:hanging="357"/>
        <w:contextualSpacing w:val="0"/>
        <w:jc w:val="both"/>
        <w:rPr>
          <w:sz w:val="16"/>
          <w:szCs w:val="16"/>
        </w:rPr>
      </w:pPr>
      <w:r w:rsidRPr="00F43D94">
        <w:rPr>
          <w:sz w:val="16"/>
          <w:szCs w:val="16"/>
        </w:rPr>
        <w:t xml:space="preserve">net </w:t>
      </w:r>
      <w:r w:rsidR="006569C8" w:rsidRPr="00F43D94">
        <w:rPr>
          <w:sz w:val="16"/>
          <w:szCs w:val="16"/>
        </w:rPr>
        <w:t>(international)</w:t>
      </w:r>
      <w:r w:rsidRPr="00F43D94">
        <w:rPr>
          <w:sz w:val="16"/>
          <w:szCs w:val="16"/>
        </w:rPr>
        <w:t xml:space="preserve"> exports of goods and services </w:t>
      </w:r>
      <w:r w:rsidR="00342CAD" w:rsidRPr="00F43D94">
        <w:rPr>
          <w:sz w:val="16"/>
          <w:szCs w:val="16"/>
        </w:rPr>
        <w:t>of</w:t>
      </w:r>
      <w:r w:rsidRPr="00F43D94">
        <w:rPr>
          <w:sz w:val="16"/>
          <w:szCs w:val="16"/>
        </w:rPr>
        <w:t xml:space="preserve"> $1</w:t>
      </w:r>
      <w:r w:rsidR="00360CF5" w:rsidRPr="00F43D94">
        <w:rPr>
          <w:sz w:val="16"/>
          <w:szCs w:val="16"/>
        </w:rPr>
        <w:t>70.5</w:t>
      </w:r>
      <w:r w:rsidRPr="00F43D94">
        <w:rPr>
          <w:sz w:val="16"/>
          <w:szCs w:val="16"/>
        </w:rPr>
        <w:t xml:space="preserve"> billion, </w:t>
      </w:r>
      <w:r w:rsidR="00360CF5" w:rsidRPr="00F43D94">
        <w:rPr>
          <w:sz w:val="16"/>
          <w:szCs w:val="16"/>
        </w:rPr>
        <w:t>37</w:t>
      </w:r>
      <w:r w:rsidRPr="00F43D94">
        <w:rPr>
          <w:sz w:val="16"/>
          <w:szCs w:val="16"/>
        </w:rPr>
        <w:t>% of GSP expenditure</w:t>
      </w:r>
      <w:r w:rsidR="00A97F2D" w:rsidRPr="00F43D94">
        <w:rPr>
          <w:sz w:val="16"/>
          <w:szCs w:val="16"/>
        </w:rPr>
        <w:t>.</w:t>
      </w:r>
    </w:p>
    <w:p w14:paraId="3E131051" w14:textId="46C0B3D9" w:rsidR="00233755" w:rsidRPr="00F43D94" w:rsidRDefault="002F4F8B" w:rsidP="006C52EE">
      <w:pPr>
        <w:pStyle w:val="ListParagraph"/>
        <w:numPr>
          <w:ilvl w:val="0"/>
          <w:numId w:val="10"/>
        </w:numPr>
        <w:spacing w:before="40" w:after="40"/>
        <w:ind w:right="227" w:hanging="357"/>
        <w:contextualSpacing w:val="0"/>
        <w:jc w:val="both"/>
        <w:rPr>
          <w:sz w:val="16"/>
          <w:szCs w:val="16"/>
        </w:rPr>
      </w:pPr>
      <w:r w:rsidRPr="00F43D94">
        <w:rPr>
          <w:sz w:val="16"/>
          <w:szCs w:val="16"/>
        </w:rPr>
        <w:t>n</w:t>
      </w:r>
      <w:r w:rsidR="00233755" w:rsidRPr="00F43D94">
        <w:rPr>
          <w:sz w:val="16"/>
          <w:szCs w:val="16"/>
        </w:rPr>
        <w:t>et interstate trade and other items</w:t>
      </w:r>
      <w:r w:rsidR="006C52EE" w:rsidRPr="00F43D94">
        <w:rPr>
          <w:sz w:val="16"/>
          <w:szCs w:val="16"/>
        </w:rPr>
        <w:t>, which</w:t>
      </w:r>
      <w:r w:rsidR="00233755" w:rsidRPr="00F43D94">
        <w:rPr>
          <w:sz w:val="16"/>
          <w:szCs w:val="16"/>
        </w:rPr>
        <w:t xml:space="preserve"> detracted $</w:t>
      </w:r>
      <w:r w:rsidR="00627E9C" w:rsidRPr="00F43D94">
        <w:rPr>
          <w:sz w:val="16"/>
          <w:szCs w:val="16"/>
        </w:rPr>
        <w:t>39.8</w:t>
      </w:r>
      <w:r w:rsidR="00233755" w:rsidRPr="00F43D94">
        <w:rPr>
          <w:sz w:val="16"/>
          <w:szCs w:val="16"/>
        </w:rPr>
        <w:t> billion (</w:t>
      </w:r>
      <w:r w:rsidR="007616BF" w:rsidRPr="00F43D94">
        <w:rPr>
          <w:sz w:val="16"/>
          <w:szCs w:val="16"/>
        </w:rPr>
        <w:t>9</w:t>
      </w:r>
      <w:r w:rsidR="00233755" w:rsidRPr="00F43D94">
        <w:rPr>
          <w:sz w:val="16"/>
          <w:szCs w:val="16"/>
        </w:rPr>
        <w:t>%) from GSP.</w:t>
      </w:r>
    </w:p>
    <w:p w14:paraId="7C65C41F" w14:textId="0CEC299D" w:rsidR="00233755" w:rsidRPr="00F479D0" w:rsidRDefault="00B91466" w:rsidP="006058E8">
      <w:pPr>
        <w:pStyle w:val="ListParagraph"/>
        <w:numPr>
          <w:ilvl w:val="0"/>
          <w:numId w:val="9"/>
        </w:numPr>
        <w:spacing w:before="40" w:after="40"/>
        <w:ind w:right="227" w:hanging="357"/>
        <w:contextualSpacing w:val="0"/>
        <w:jc w:val="both"/>
        <w:rPr>
          <w:color w:val="000000" w:themeColor="text1"/>
          <w:sz w:val="16"/>
          <w:szCs w:val="16"/>
        </w:rPr>
      </w:pPr>
      <w:r w:rsidRPr="00F479D0">
        <w:rPr>
          <w:color w:val="000000" w:themeColor="text1"/>
          <w:sz w:val="16"/>
          <w:szCs w:val="16"/>
        </w:rPr>
        <w:t>M</w:t>
      </w:r>
      <w:r w:rsidR="00233755" w:rsidRPr="00F479D0">
        <w:rPr>
          <w:color w:val="000000" w:themeColor="text1"/>
          <w:sz w:val="16"/>
          <w:szCs w:val="16"/>
        </w:rPr>
        <w:t xml:space="preserve">ining industry </w:t>
      </w:r>
      <w:r w:rsidRPr="00F479D0">
        <w:rPr>
          <w:color w:val="000000" w:themeColor="text1"/>
          <w:sz w:val="16"/>
          <w:szCs w:val="16"/>
        </w:rPr>
        <w:t xml:space="preserve">cycles </w:t>
      </w:r>
      <w:r w:rsidR="00233755" w:rsidRPr="00F479D0">
        <w:rPr>
          <w:color w:val="000000" w:themeColor="text1"/>
          <w:sz w:val="16"/>
          <w:szCs w:val="16"/>
        </w:rPr>
        <w:t>have had a significant effect on the balance of state final demand and net exports in Western Australia’s GSP.</w:t>
      </w:r>
    </w:p>
    <w:p w14:paraId="19D9A8E5" w14:textId="77777777" w:rsidR="00A97F2D" w:rsidRPr="00F479D0" w:rsidRDefault="00233755" w:rsidP="006058E8">
      <w:pPr>
        <w:pStyle w:val="ListParagraph"/>
        <w:numPr>
          <w:ilvl w:val="0"/>
          <w:numId w:val="10"/>
        </w:numPr>
        <w:spacing w:before="40" w:after="40"/>
        <w:ind w:right="227" w:hanging="357"/>
        <w:contextualSpacing w:val="0"/>
        <w:jc w:val="both"/>
        <w:rPr>
          <w:color w:val="000000" w:themeColor="text1"/>
          <w:sz w:val="16"/>
          <w:szCs w:val="16"/>
        </w:rPr>
      </w:pPr>
      <w:r w:rsidRPr="00F479D0">
        <w:rPr>
          <w:color w:val="000000" w:themeColor="text1"/>
          <w:sz w:val="16"/>
          <w:szCs w:val="16"/>
        </w:rPr>
        <w:t>Investments in mining projects led to a large increase in state final demand from the early 2000s to the mid</w:t>
      </w:r>
      <w:r w:rsidRPr="00F479D0">
        <w:rPr>
          <w:color w:val="000000" w:themeColor="text1"/>
          <w:sz w:val="16"/>
          <w:szCs w:val="16"/>
        </w:rPr>
        <w:noBreakHyphen/>
        <w:t>2010s.</w:t>
      </w:r>
    </w:p>
    <w:p w14:paraId="6FE285CD" w14:textId="7A324742" w:rsidR="00A97F2D" w:rsidRPr="00F479D0" w:rsidRDefault="00233755" w:rsidP="008E4F88">
      <w:pPr>
        <w:pStyle w:val="ListParagraph"/>
        <w:numPr>
          <w:ilvl w:val="0"/>
          <w:numId w:val="10"/>
        </w:numPr>
        <w:spacing w:before="40" w:after="40"/>
        <w:ind w:right="227" w:hanging="357"/>
        <w:contextualSpacing w:val="0"/>
        <w:jc w:val="both"/>
        <w:rPr>
          <w:color w:val="000000" w:themeColor="text1"/>
          <w:sz w:val="16"/>
          <w:szCs w:val="16"/>
        </w:rPr>
      </w:pPr>
      <w:r w:rsidRPr="00F479D0">
        <w:rPr>
          <w:color w:val="000000" w:themeColor="text1"/>
          <w:sz w:val="16"/>
          <w:szCs w:val="16"/>
        </w:rPr>
        <w:t>The newly installed capacity from this investment then contributed to high growth in net exports from the mid</w:t>
      </w:r>
      <w:r w:rsidRPr="00F479D0">
        <w:rPr>
          <w:color w:val="000000" w:themeColor="text1"/>
          <w:sz w:val="16"/>
          <w:szCs w:val="16"/>
        </w:rPr>
        <w:noBreakHyphen/>
        <w:t>2010s</w:t>
      </w:r>
      <w:r w:rsidR="00A97F2D" w:rsidRPr="00F479D0">
        <w:rPr>
          <w:color w:val="000000" w:themeColor="text1"/>
          <w:sz w:val="16"/>
          <w:szCs w:val="16"/>
        </w:rPr>
        <w:t>, but a</w:t>
      </w:r>
      <w:r w:rsidRPr="00F479D0">
        <w:rPr>
          <w:color w:val="000000" w:themeColor="text1"/>
          <w:sz w:val="16"/>
          <w:szCs w:val="16"/>
        </w:rPr>
        <w:t>s projects were completed and the pipeline of new projects became smaller, the value of state final demand contracted.</w:t>
      </w:r>
    </w:p>
    <w:p w14:paraId="167B749B" w14:textId="28B6DD26" w:rsidR="00233755" w:rsidRPr="00F479D0" w:rsidRDefault="00233755" w:rsidP="008E4F88">
      <w:pPr>
        <w:pStyle w:val="ListParagraph"/>
        <w:numPr>
          <w:ilvl w:val="0"/>
          <w:numId w:val="10"/>
        </w:numPr>
        <w:spacing w:before="40" w:after="40"/>
        <w:ind w:right="227" w:hanging="357"/>
        <w:contextualSpacing w:val="0"/>
        <w:jc w:val="both"/>
        <w:rPr>
          <w:color w:val="000000" w:themeColor="text1"/>
          <w:sz w:val="16"/>
          <w:szCs w:val="16"/>
        </w:rPr>
      </w:pPr>
      <w:r w:rsidRPr="00F479D0">
        <w:rPr>
          <w:color w:val="000000" w:themeColor="text1"/>
          <w:sz w:val="16"/>
          <w:szCs w:val="16"/>
        </w:rPr>
        <w:t xml:space="preserve">State final demand has </w:t>
      </w:r>
      <w:r w:rsidR="00A97F2D" w:rsidRPr="00F479D0">
        <w:rPr>
          <w:color w:val="000000" w:themeColor="text1"/>
          <w:sz w:val="16"/>
          <w:szCs w:val="16"/>
        </w:rPr>
        <w:t>recovered</w:t>
      </w:r>
      <w:r w:rsidRPr="00F479D0">
        <w:rPr>
          <w:color w:val="000000" w:themeColor="text1"/>
          <w:sz w:val="16"/>
          <w:szCs w:val="16"/>
        </w:rPr>
        <w:t xml:space="preserve"> in recent years</w:t>
      </w:r>
      <w:r w:rsidR="00A97F2D" w:rsidRPr="00F479D0">
        <w:rPr>
          <w:color w:val="000000" w:themeColor="text1"/>
          <w:sz w:val="16"/>
          <w:szCs w:val="16"/>
        </w:rPr>
        <w:t xml:space="preserve">, </w:t>
      </w:r>
      <w:r w:rsidR="003849ED" w:rsidRPr="00F479D0">
        <w:rPr>
          <w:color w:val="000000" w:themeColor="text1"/>
          <w:sz w:val="16"/>
          <w:szCs w:val="16"/>
        </w:rPr>
        <w:t xml:space="preserve">while </w:t>
      </w:r>
      <w:r w:rsidR="00F9402A" w:rsidRPr="00F479D0">
        <w:rPr>
          <w:color w:val="000000" w:themeColor="text1"/>
          <w:sz w:val="16"/>
          <w:szCs w:val="16"/>
        </w:rPr>
        <w:t xml:space="preserve">a moderation in commodity prices </w:t>
      </w:r>
      <w:r w:rsidR="00567FB6" w:rsidRPr="00F479D0">
        <w:rPr>
          <w:color w:val="000000" w:themeColor="text1"/>
          <w:sz w:val="16"/>
          <w:szCs w:val="16"/>
        </w:rPr>
        <w:t xml:space="preserve">has </w:t>
      </w:r>
      <w:r w:rsidR="00107023" w:rsidRPr="00F479D0">
        <w:rPr>
          <w:color w:val="000000" w:themeColor="text1"/>
          <w:sz w:val="16"/>
          <w:szCs w:val="16"/>
        </w:rPr>
        <w:t>led</w:t>
      </w:r>
      <w:r w:rsidR="00567FB6" w:rsidRPr="00F479D0">
        <w:rPr>
          <w:color w:val="000000" w:themeColor="text1"/>
          <w:sz w:val="16"/>
          <w:szCs w:val="16"/>
        </w:rPr>
        <w:t xml:space="preserve"> to a fall in </w:t>
      </w:r>
      <w:r w:rsidR="003849ED" w:rsidRPr="00F479D0">
        <w:rPr>
          <w:color w:val="000000" w:themeColor="text1"/>
          <w:sz w:val="16"/>
          <w:szCs w:val="16"/>
        </w:rPr>
        <w:t>net exports</w:t>
      </w:r>
      <w:r w:rsidRPr="00F479D0">
        <w:rPr>
          <w:color w:val="000000" w:themeColor="text1"/>
          <w:sz w:val="16"/>
          <w:szCs w:val="16"/>
        </w:rPr>
        <w:t>.</w:t>
      </w:r>
    </w:p>
    <w:p w14:paraId="19352532" w14:textId="77777777" w:rsidR="00233755" w:rsidRPr="00EB1814" w:rsidRDefault="00233755" w:rsidP="006058E8">
      <w:pPr>
        <w:pStyle w:val="ListParagraph"/>
        <w:numPr>
          <w:ilvl w:val="0"/>
          <w:numId w:val="9"/>
        </w:numPr>
        <w:rPr>
          <w:sz w:val="16"/>
          <w:szCs w:val="16"/>
        </w:rPr>
        <w:sectPr w:rsidR="00233755" w:rsidRPr="00EB1814" w:rsidSect="00233755">
          <w:type w:val="continuous"/>
          <w:pgSz w:w="11907" w:h="16840" w:code="9"/>
          <w:pgMar w:top="1701" w:right="425" w:bottom="567" w:left="567" w:header="709" w:footer="709" w:gutter="0"/>
          <w:cols w:num="2" w:space="113"/>
          <w:docGrid w:linePitch="360"/>
        </w:sectPr>
      </w:pPr>
    </w:p>
    <w:p w14:paraId="26E09C33" w14:textId="77777777" w:rsidR="00233755" w:rsidRPr="009446B5" w:rsidRDefault="00233755" w:rsidP="00233755">
      <w:pPr>
        <w:pStyle w:val="Heading4"/>
        <w:tabs>
          <w:tab w:val="left" w:pos="6411"/>
        </w:tabs>
        <w:rPr>
          <w:i w:val="0"/>
          <w:iCs w:val="0"/>
          <w:color w:val="00997A"/>
          <w:sz w:val="20"/>
          <w:szCs w:val="20"/>
        </w:rPr>
        <w:sectPr w:rsidR="00233755" w:rsidRPr="009446B5" w:rsidSect="00233755">
          <w:type w:val="continuous"/>
          <w:pgSz w:w="11907" w:h="16840" w:code="9"/>
          <w:pgMar w:top="1701" w:right="425" w:bottom="567" w:left="567" w:header="709" w:footer="709" w:gutter="0"/>
          <w:cols w:space="720"/>
          <w:docGrid w:linePitch="360"/>
        </w:sectPr>
      </w:pPr>
      <w:r w:rsidRPr="009446B5">
        <w:rPr>
          <w:i w:val="0"/>
          <w:iCs w:val="0"/>
          <w:color w:val="00997A"/>
          <w:sz w:val="20"/>
          <w:szCs w:val="20"/>
        </w:rPr>
        <w:t>Gross state product by component (share)</w:t>
      </w:r>
    </w:p>
    <w:p w14:paraId="11D50A60" w14:textId="08B235BC" w:rsidR="00233755" w:rsidRPr="007B1AE5" w:rsidRDefault="006871C7" w:rsidP="00233755">
      <w:r>
        <w:rPr>
          <w:noProof/>
        </w:rPr>
        <w:drawing>
          <wp:inline distT="0" distB="0" distL="0" distR="0" wp14:anchorId="7EB49057" wp14:editId="3AB8752A">
            <wp:extent cx="3420000" cy="2112121"/>
            <wp:effectExtent l="0" t="0" r="9525" b="2540"/>
            <wp:docPr id="7995745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20000" cy="2112121"/>
                    </a:xfrm>
                    <a:prstGeom prst="rect">
                      <a:avLst/>
                    </a:prstGeom>
                    <a:noFill/>
                    <a:ln>
                      <a:noFill/>
                    </a:ln>
                  </pic:spPr>
                </pic:pic>
              </a:graphicData>
            </a:graphic>
          </wp:inline>
        </w:drawing>
      </w:r>
    </w:p>
    <w:p w14:paraId="34FBC10B" w14:textId="77777777" w:rsidR="00233755" w:rsidRPr="00AF759E" w:rsidRDefault="00233755" w:rsidP="003C6DDF">
      <w:pPr>
        <w:jc w:val="both"/>
        <w:rPr>
          <w:sz w:val="10"/>
          <w:szCs w:val="10"/>
        </w:rPr>
      </w:pPr>
      <w:bookmarkStart w:id="5" w:name="_Hlk156309051"/>
      <w:r w:rsidRPr="000C0C45">
        <w:rPr>
          <w:sz w:val="10"/>
        </w:rPr>
        <w:t xml:space="preserve">Note – </w:t>
      </w:r>
      <w:r w:rsidRPr="00AF759E">
        <w:rPr>
          <w:sz w:val="10"/>
          <w:szCs w:val="10"/>
        </w:rPr>
        <w:t>Current prices. Original series. (a) Private gross fixed capital formation. (b) General government final consumption expenditure and public gross fixed capital formation. (c) Exports less imports of goods and services.</w:t>
      </w:r>
    </w:p>
    <w:p w14:paraId="3929975E" w14:textId="77777777" w:rsidR="00233755" w:rsidRPr="00AF759E" w:rsidRDefault="00233755" w:rsidP="003C6DDF">
      <w:pPr>
        <w:jc w:val="both"/>
        <w:rPr>
          <w:sz w:val="10"/>
          <w:szCs w:val="10"/>
        </w:rPr>
      </w:pPr>
      <w:r w:rsidRPr="00AF759E">
        <w:rPr>
          <w:sz w:val="10"/>
          <w:szCs w:val="10"/>
        </w:rPr>
        <w:t>Source: Based on ABS data.</w:t>
      </w:r>
    </w:p>
    <w:bookmarkEnd w:id="5"/>
    <w:p w14:paraId="0BA0B8DC" w14:textId="5B7F160A" w:rsidR="00233755" w:rsidRPr="00B137AF" w:rsidRDefault="00233755" w:rsidP="006058E8">
      <w:pPr>
        <w:pStyle w:val="ListParagraph"/>
        <w:numPr>
          <w:ilvl w:val="0"/>
          <w:numId w:val="9"/>
        </w:numPr>
        <w:spacing w:before="40" w:after="40"/>
        <w:ind w:left="357" w:right="227" w:hanging="357"/>
        <w:contextualSpacing w:val="0"/>
        <w:jc w:val="both"/>
        <w:rPr>
          <w:color w:val="000000" w:themeColor="text1"/>
          <w:sz w:val="16"/>
          <w:szCs w:val="16"/>
        </w:rPr>
      </w:pPr>
      <w:r w:rsidRPr="007B1AE5">
        <w:br w:type="column"/>
      </w:r>
      <w:r w:rsidRPr="00B137AF">
        <w:rPr>
          <w:color w:val="000000" w:themeColor="text1"/>
          <w:sz w:val="16"/>
          <w:szCs w:val="16"/>
        </w:rPr>
        <w:t xml:space="preserve">The share of net exports of goods and services </w:t>
      </w:r>
      <w:r w:rsidR="00A8795F" w:rsidRPr="00B137AF">
        <w:rPr>
          <w:color w:val="000000" w:themeColor="text1"/>
          <w:sz w:val="16"/>
          <w:szCs w:val="16"/>
        </w:rPr>
        <w:t xml:space="preserve">in Western Australia’s GSP </w:t>
      </w:r>
      <w:r w:rsidRPr="00B137AF">
        <w:rPr>
          <w:color w:val="000000" w:themeColor="text1"/>
          <w:sz w:val="16"/>
          <w:szCs w:val="16"/>
        </w:rPr>
        <w:t>increased from 2</w:t>
      </w:r>
      <w:r w:rsidR="000304EF" w:rsidRPr="00B137AF">
        <w:rPr>
          <w:color w:val="000000" w:themeColor="text1"/>
          <w:sz w:val="16"/>
          <w:szCs w:val="16"/>
        </w:rPr>
        <w:t>2</w:t>
      </w:r>
      <w:r w:rsidRPr="00B137AF">
        <w:rPr>
          <w:color w:val="000000" w:themeColor="text1"/>
          <w:sz w:val="16"/>
          <w:szCs w:val="16"/>
        </w:rPr>
        <w:t>% in 199</w:t>
      </w:r>
      <w:r w:rsidR="000304EF" w:rsidRPr="00B137AF">
        <w:rPr>
          <w:color w:val="000000" w:themeColor="text1"/>
          <w:sz w:val="16"/>
          <w:szCs w:val="16"/>
        </w:rPr>
        <w:t>4</w:t>
      </w:r>
      <w:r w:rsidRPr="00B137AF">
        <w:rPr>
          <w:color w:val="000000" w:themeColor="text1"/>
          <w:sz w:val="16"/>
          <w:szCs w:val="16"/>
        </w:rPr>
        <w:noBreakHyphen/>
        <w:t>9</w:t>
      </w:r>
      <w:r w:rsidR="000304EF" w:rsidRPr="00B137AF">
        <w:rPr>
          <w:color w:val="000000" w:themeColor="text1"/>
          <w:sz w:val="16"/>
          <w:szCs w:val="16"/>
        </w:rPr>
        <w:t>5</w:t>
      </w:r>
      <w:r w:rsidRPr="00B137AF">
        <w:rPr>
          <w:color w:val="000000" w:themeColor="text1"/>
          <w:sz w:val="16"/>
          <w:szCs w:val="16"/>
        </w:rPr>
        <w:t xml:space="preserve"> </w:t>
      </w:r>
      <w:r w:rsidR="0097351C" w:rsidRPr="00B137AF">
        <w:rPr>
          <w:color w:val="000000" w:themeColor="text1"/>
          <w:sz w:val="16"/>
          <w:szCs w:val="16"/>
        </w:rPr>
        <w:t>to</w:t>
      </w:r>
      <w:r w:rsidRPr="00B137AF">
        <w:rPr>
          <w:color w:val="000000" w:themeColor="text1"/>
          <w:sz w:val="16"/>
          <w:szCs w:val="16"/>
        </w:rPr>
        <w:t xml:space="preserve"> a peak of 52% in 2020</w:t>
      </w:r>
      <w:r w:rsidRPr="00B137AF">
        <w:rPr>
          <w:color w:val="000000" w:themeColor="text1"/>
          <w:sz w:val="16"/>
          <w:szCs w:val="16"/>
        </w:rPr>
        <w:noBreakHyphen/>
        <w:t>21 during the COVID-19 pandemic when goods exports remained strong while services imports fell.</w:t>
      </w:r>
      <w:r w:rsidR="00822D33" w:rsidRPr="00B137AF">
        <w:rPr>
          <w:color w:val="000000" w:themeColor="text1"/>
          <w:sz w:val="16"/>
          <w:szCs w:val="16"/>
        </w:rPr>
        <w:t xml:space="preserve"> The recovery in services imports and a moderation in commodity prices </w:t>
      </w:r>
      <w:r w:rsidR="00D60803" w:rsidRPr="00B137AF">
        <w:rPr>
          <w:color w:val="000000" w:themeColor="text1"/>
          <w:sz w:val="16"/>
          <w:szCs w:val="16"/>
        </w:rPr>
        <w:t>led to the share falling to 37% in 2024</w:t>
      </w:r>
      <w:r w:rsidR="00D60803" w:rsidRPr="00B137AF">
        <w:rPr>
          <w:color w:val="000000" w:themeColor="text1"/>
          <w:sz w:val="16"/>
          <w:szCs w:val="16"/>
        </w:rPr>
        <w:noBreakHyphen/>
        <w:t>25.</w:t>
      </w:r>
    </w:p>
    <w:p w14:paraId="2FE07CE1" w14:textId="0D20B1A5" w:rsidR="00233755" w:rsidRPr="00B137AF" w:rsidRDefault="00233755" w:rsidP="006058E8">
      <w:pPr>
        <w:pStyle w:val="ListParagraph"/>
        <w:numPr>
          <w:ilvl w:val="0"/>
          <w:numId w:val="9"/>
        </w:numPr>
        <w:spacing w:before="40" w:after="40"/>
        <w:ind w:left="357" w:right="227" w:hanging="357"/>
        <w:contextualSpacing w:val="0"/>
        <w:jc w:val="both"/>
        <w:rPr>
          <w:color w:val="000000" w:themeColor="text1"/>
          <w:sz w:val="16"/>
          <w:szCs w:val="16"/>
        </w:rPr>
      </w:pPr>
      <w:r w:rsidRPr="00B137AF">
        <w:rPr>
          <w:color w:val="000000" w:themeColor="text1"/>
          <w:sz w:val="16"/>
          <w:szCs w:val="16"/>
        </w:rPr>
        <w:t xml:space="preserve">The share of private investment </w:t>
      </w:r>
      <w:r w:rsidR="00D33FB1" w:rsidRPr="00B137AF">
        <w:rPr>
          <w:color w:val="000000" w:themeColor="text1"/>
          <w:sz w:val="16"/>
          <w:szCs w:val="16"/>
        </w:rPr>
        <w:t xml:space="preserve">in Western Australia’s GSP </w:t>
      </w:r>
      <w:r w:rsidRPr="00B137AF">
        <w:rPr>
          <w:color w:val="000000" w:themeColor="text1"/>
          <w:sz w:val="16"/>
          <w:szCs w:val="16"/>
        </w:rPr>
        <w:t>has been influenced by cycles of mining investment. The share peaked at 36% in 2012</w:t>
      </w:r>
      <w:r w:rsidRPr="00B137AF">
        <w:rPr>
          <w:color w:val="000000" w:themeColor="text1"/>
          <w:sz w:val="16"/>
          <w:szCs w:val="16"/>
        </w:rPr>
        <w:noBreakHyphen/>
        <w:t xml:space="preserve">13 when construction activity on multiple iron ore and liquefied natural gas projects was at its height but fell to </w:t>
      </w:r>
      <w:r w:rsidR="00FF7A9B" w:rsidRPr="00B137AF">
        <w:rPr>
          <w:color w:val="000000" w:themeColor="text1"/>
          <w:sz w:val="16"/>
          <w:szCs w:val="16"/>
        </w:rPr>
        <w:t>under 20%</w:t>
      </w:r>
      <w:r w:rsidRPr="00B137AF">
        <w:rPr>
          <w:color w:val="000000" w:themeColor="text1"/>
          <w:sz w:val="16"/>
          <w:szCs w:val="16"/>
        </w:rPr>
        <w:t xml:space="preserve"> as the mining expansion moved from its construction to the operation phase and output from these projects contributed to net exports.</w:t>
      </w:r>
    </w:p>
    <w:p w14:paraId="4726D6EA" w14:textId="79A48096" w:rsidR="00492F93" w:rsidRPr="00B137AF" w:rsidRDefault="00233755" w:rsidP="006058E8">
      <w:pPr>
        <w:pStyle w:val="ListParagraph"/>
        <w:numPr>
          <w:ilvl w:val="0"/>
          <w:numId w:val="9"/>
        </w:numPr>
        <w:spacing w:before="40" w:after="40"/>
        <w:ind w:left="357" w:right="227" w:hanging="357"/>
        <w:contextualSpacing w:val="0"/>
        <w:jc w:val="both"/>
        <w:rPr>
          <w:color w:val="000000" w:themeColor="text1"/>
          <w:sz w:val="16"/>
          <w:szCs w:val="16"/>
        </w:rPr>
      </w:pPr>
      <w:r w:rsidRPr="00B137AF">
        <w:rPr>
          <w:color w:val="000000" w:themeColor="text1"/>
          <w:sz w:val="16"/>
          <w:szCs w:val="16"/>
        </w:rPr>
        <w:t xml:space="preserve">While household consumption in Western Australia </w:t>
      </w:r>
      <w:r w:rsidR="00025BC5" w:rsidRPr="00B137AF">
        <w:rPr>
          <w:color w:val="000000" w:themeColor="text1"/>
          <w:sz w:val="16"/>
          <w:szCs w:val="16"/>
        </w:rPr>
        <w:t>has</w:t>
      </w:r>
      <w:r w:rsidRPr="00B137AF">
        <w:rPr>
          <w:color w:val="000000" w:themeColor="text1"/>
          <w:sz w:val="16"/>
          <w:szCs w:val="16"/>
        </w:rPr>
        <w:t xml:space="preserve"> grown over time, </w:t>
      </w:r>
      <w:r w:rsidR="00025BC5" w:rsidRPr="00B137AF">
        <w:rPr>
          <w:color w:val="000000" w:themeColor="text1"/>
          <w:sz w:val="16"/>
          <w:szCs w:val="16"/>
        </w:rPr>
        <w:t>its</w:t>
      </w:r>
      <w:r w:rsidRPr="00B137AF">
        <w:rPr>
          <w:color w:val="000000" w:themeColor="text1"/>
          <w:sz w:val="16"/>
          <w:szCs w:val="16"/>
        </w:rPr>
        <w:t xml:space="preserve"> share of the economy has fallen as net exports have grown at a faster rate. The share of household consumption </w:t>
      </w:r>
      <w:r w:rsidR="00D33FB1" w:rsidRPr="00B137AF">
        <w:rPr>
          <w:color w:val="000000" w:themeColor="text1"/>
          <w:sz w:val="16"/>
          <w:szCs w:val="16"/>
        </w:rPr>
        <w:t xml:space="preserve">in Western Australia’s GSP </w:t>
      </w:r>
      <w:r w:rsidRPr="00B137AF">
        <w:rPr>
          <w:color w:val="000000" w:themeColor="text1"/>
          <w:sz w:val="16"/>
          <w:szCs w:val="16"/>
        </w:rPr>
        <w:t>fell from 5</w:t>
      </w:r>
      <w:r w:rsidR="00025BC5" w:rsidRPr="00B137AF">
        <w:rPr>
          <w:color w:val="000000" w:themeColor="text1"/>
          <w:sz w:val="16"/>
          <w:szCs w:val="16"/>
        </w:rPr>
        <w:t>2</w:t>
      </w:r>
      <w:r w:rsidRPr="00B137AF">
        <w:rPr>
          <w:color w:val="000000" w:themeColor="text1"/>
          <w:sz w:val="16"/>
          <w:szCs w:val="16"/>
        </w:rPr>
        <w:t>% in 199</w:t>
      </w:r>
      <w:r w:rsidR="00025BC5" w:rsidRPr="00B137AF">
        <w:rPr>
          <w:color w:val="000000" w:themeColor="text1"/>
          <w:sz w:val="16"/>
          <w:szCs w:val="16"/>
        </w:rPr>
        <w:t>4</w:t>
      </w:r>
      <w:r w:rsidRPr="00B137AF">
        <w:rPr>
          <w:color w:val="000000" w:themeColor="text1"/>
          <w:sz w:val="16"/>
          <w:szCs w:val="16"/>
        </w:rPr>
        <w:noBreakHyphen/>
        <w:t>9</w:t>
      </w:r>
      <w:r w:rsidR="00025BC5" w:rsidRPr="00B137AF">
        <w:rPr>
          <w:color w:val="000000" w:themeColor="text1"/>
          <w:sz w:val="16"/>
          <w:szCs w:val="16"/>
        </w:rPr>
        <w:t>5</w:t>
      </w:r>
      <w:r w:rsidRPr="00B137AF">
        <w:rPr>
          <w:color w:val="000000" w:themeColor="text1"/>
          <w:sz w:val="16"/>
          <w:szCs w:val="16"/>
        </w:rPr>
        <w:t xml:space="preserve"> to 3</w:t>
      </w:r>
      <w:r w:rsidR="00025BC5" w:rsidRPr="00B137AF">
        <w:rPr>
          <w:color w:val="000000" w:themeColor="text1"/>
          <w:sz w:val="16"/>
          <w:szCs w:val="16"/>
        </w:rPr>
        <w:t>5</w:t>
      </w:r>
      <w:r w:rsidRPr="00B137AF">
        <w:rPr>
          <w:color w:val="000000" w:themeColor="text1"/>
          <w:sz w:val="16"/>
          <w:szCs w:val="16"/>
        </w:rPr>
        <w:t>% in 202</w:t>
      </w:r>
      <w:r w:rsidR="00025BC5" w:rsidRPr="00B137AF">
        <w:rPr>
          <w:color w:val="000000" w:themeColor="text1"/>
          <w:sz w:val="16"/>
          <w:szCs w:val="16"/>
        </w:rPr>
        <w:t>4</w:t>
      </w:r>
      <w:r w:rsidRPr="00B137AF">
        <w:rPr>
          <w:color w:val="000000" w:themeColor="text1"/>
          <w:sz w:val="16"/>
          <w:szCs w:val="16"/>
        </w:rPr>
        <w:noBreakHyphen/>
        <w:t>2</w:t>
      </w:r>
      <w:r w:rsidR="00025BC5" w:rsidRPr="00B137AF">
        <w:rPr>
          <w:color w:val="000000" w:themeColor="text1"/>
          <w:sz w:val="16"/>
          <w:szCs w:val="16"/>
        </w:rPr>
        <w:t>5.</w:t>
      </w:r>
    </w:p>
    <w:p w14:paraId="52239CFA" w14:textId="0004899E" w:rsidR="00233755" w:rsidRPr="00B137AF" w:rsidRDefault="00025BC5" w:rsidP="006058E8">
      <w:pPr>
        <w:pStyle w:val="ListParagraph"/>
        <w:numPr>
          <w:ilvl w:val="0"/>
          <w:numId w:val="9"/>
        </w:numPr>
        <w:spacing w:before="40" w:after="40"/>
        <w:ind w:left="357" w:right="227" w:hanging="357"/>
        <w:contextualSpacing w:val="0"/>
        <w:jc w:val="both"/>
        <w:rPr>
          <w:color w:val="000000" w:themeColor="text1"/>
          <w:sz w:val="16"/>
          <w:szCs w:val="16"/>
        </w:rPr>
      </w:pPr>
      <w:r w:rsidRPr="00B137AF">
        <w:rPr>
          <w:color w:val="000000" w:themeColor="text1"/>
          <w:sz w:val="16"/>
          <w:szCs w:val="16"/>
        </w:rPr>
        <w:t>T</w:t>
      </w:r>
      <w:r w:rsidR="00233755" w:rsidRPr="00B137AF">
        <w:rPr>
          <w:color w:val="000000" w:themeColor="text1"/>
          <w:sz w:val="16"/>
          <w:szCs w:val="16"/>
        </w:rPr>
        <w:t xml:space="preserve">he share of public final demand </w:t>
      </w:r>
      <w:r w:rsidR="00D33FB1" w:rsidRPr="00B137AF">
        <w:rPr>
          <w:color w:val="000000" w:themeColor="text1"/>
          <w:sz w:val="16"/>
          <w:szCs w:val="16"/>
        </w:rPr>
        <w:t xml:space="preserve">in Western Australia’s GSP </w:t>
      </w:r>
      <w:r w:rsidR="00492F93" w:rsidRPr="00B137AF">
        <w:rPr>
          <w:color w:val="000000" w:themeColor="text1"/>
          <w:sz w:val="16"/>
          <w:szCs w:val="16"/>
        </w:rPr>
        <w:t>has been relatively stable</w:t>
      </w:r>
      <w:r w:rsidR="007A08DD" w:rsidRPr="00B137AF">
        <w:rPr>
          <w:color w:val="000000" w:themeColor="text1"/>
          <w:sz w:val="16"/>
          <w:szCs w:val="16"/>
        </w:rPr>
        <w:t>; it was</w:t>
      </w:r>
      <w:r w:rsidR="00233755" w:rsidRPr="00B137AF">
        <w:rPr>
          <w:color w:val="000000" w:themeColor="text1"/>
          <w:sz w:val="16"/>
          <w:szCs w:val="16"/>
        </w:rPr>
        <w:t xml:space="preserve"> </w:t>
      </w:r>
      <w:r w:rsidR="007A08DD" w:rsidRPr="00B137AF">
        <w:rPr>
          <w:color w:val="000000" w:themeColor="text1"/>
          <w:sz w:val="16"/>
          <w:szCs w:val="16"/>
        </w:rPr>
        <w:t>20</w:t>
      </w:r>
      <w:r w:rsidR="00233755" w:rsidRPr="00B137AF">
        <w:rPr>
          <w:color w:val="000000" w:themeColor="text1"/>
          <w:sz w:val="16"/>
          <w:szCs w:val="16"/>
        </w:rPr>
        <w:t>% in 199</w:t>
      </w:r>
      <w:r w:rsidR="007A08DD" w:rsidRPr="00B137AF">
        <w:rPr>
          <w:color w:val="000000" w:themeColor="text1"/>
          <w:sz w:val="16"/>
          <w:szCs w:val="16"/>
        </w:rPr>
        <w:t>4</w:t>
      </w:r>
      <w:r w:rsidR="00233755" w:rsidRPr="00B137AF">
        <w:rPr>
          <w:color w:val="000000" w:themeColor="text1"/>
          <w:sz w:val="16"/>
          <w:szCs w:val="16"/>
        </w:rPr>
        <w:noBreakHyphen/>
        <w:t>9</w:t>
      </w:r>
      <w:r w:rsidR="007A08DD" w:rsidRPr="00B137AF">
        <w:rPr>
          <w:color w:val="000000" w:themeColor="text1"/>
          <w:sz w:val="16"/>
          <w:szCs w:val="16"/>
        </w:rPr>
        <w:t>5</w:t>
      </w:r>
      <w:r w:rsidR="00233755" w:rsidRPr="00B137AF">
        <w:rPr>
          <w:color w:val="000000" w:themeColor="text1"/>
          <w:sz w:val="16"/>
          <w:szCs w:val="16"/>
        </w:rPr>
        <w:t xml:space="preserve"> </w:t>
      </w:r>
      <w:r w:rsidR="007A08DD" w:rsidRPr="00B137AF">
        <w:rPr>
          <w:color w:val="000000" w:themeColor="text1"/>
          <w:sz w:val="16"/>
          <w:szCs w:val="16"/>
        </w:rPr>
        <w:t>and</w:t>
      </w:r>
      <w:r w:rsidR="00233755" w:rsidRPr="00B137AF">
        <w:rPr>
          <w:color w:val="000000" w:themeColor="text1"/>
          <w:sz w:val="16"/>
          <w:szCs w:val="16"/>
        </w:rPr>
        <w:t xml:space="preserve"> 1</w:t>
      </w:r>
      <w:r w:rsidR="007A08DD" w:rsidRPr="00B137AF">
        <w:rPr>
          <w:color w:val="000000" w:themeColor="text1"/>
          <w:sz w:val="16"/>
          <w:szCs w:val="16"/>
        </w:rPr>
        <w:t>9</w:t>
      </w:r>
      <w:r w:rsidR="00233755" w:rsidRPr="00B137AF">
        <w:rPr>
          <w:color w:val="000000" w:themeColor="text1"/>
          <w:sz w:val="16"/>
          <w:szCs w:val="16"/>
        </w:rPr>
        <w:t>% in 202</w:t>
      </w:r>
      <w:r w:rsidR="007A08DD" w:rsidRPr="00B137AF">
        <w:rPr>
          <w:color w:val="000000" w:themeColor="text1"/>
          <w:sz w:val="16"/>
          <w:szCs w:val="16"/>
        </w:rPr>
        <w:t>4</w:t>
      </w:r>
      <w:r w:rsidR="00233755" w:rsidRPr="00B137AF">
        <w:rPr>
          <w:color w:val="000000" w:themeColor="text1"/>
          <w:sz w:val="16"/>
          <w:szCs w:val="16"/>
        </w:rPr>
        <w:noBreakHyphen/>
        <w:t>2</w:t>
      </w:r>
      <w:r w:rsidR="007A08DD" w:rsidRPr="00B137AF">
        <w:rPr>
          <w:color w:val="000000" w:themeColor="text1"/>
          <w:sz w:val="16"/>
          <w:szCs w:val="16"/>
        </w:rPr>
        <w:t>5</w:t>
      </w:r>
      <w:r w:rsidR="00233755" w:rsidRPr="00B137AF">
        <w:rPr>
          <w:color w:val="000000" w:themeColor="text1"/>
          <w:sz w:val="16"/>
          <w:szCs w:val="16"/>
        </w:rPr>
        <w:t>.</w:t>
      </w:r>
    </w:p>
    <w:p w14:paraId="3B4A0979" w14:textId="77777777" w:rsidR="00233755" w:rsidRPr="00EB1814" w:rsidRDefault="00233755" w:rsidP="006058E8">
      <w:pPr>
        <w:pStyle w:val="ListParagraph"/>
        <w:numPr>
          <w:ilvl w:val="0"/>
          <w:numId w:val="9"/>
        </w:numPr>
        <w:jc w:val="both"/>
        <w:rPr>
          <w:sz w:val="16"/>
          <w:szCs w:val="16"/>
        </w:rPr>
        <w:sectPr w:rsidR="00233755" w:rsidRPr="00EB1814" w:rsidSect="00233755">
          <w:type w:val="continuous"/>
          <w:pgSz w:w="11907" w:h="16840" w:code="9"/>
          <w:pgMar w:top="1701" w:right="425" w:bottom="567" w:left="567" w:header="709" w:footer="709" w:gutter="0"/>
          <w:cols w:num="2" w:space="113"/>
          <w:docGrid w:linePitch="360"/>
        </w:sectPr>
      </w:pPr>
    </w:p>
    <w:p w14:paraId="225A3AF4" w14:textId="6930B63E" w:rsidR="00233755" w:rsidRPr="009446B5" w:rsidRDefault="00233755" w:rsidP="00233755">
      <w:pPr>
        <w:pStyle w:val="Heading4"/>
        <w:rPr>
          <w:i w:val="0"/>
          <w:iCs w:val="0"/>
          <w:color w:val="00997A"/>
          <w:sz w:val="20"/>
          <w:szCs w:val="20"/>
        </w:rPr>
        <w:sectPr w:rsidR="00233755" w:rsidRPr="009446B5" w:rsidSect="00233755">
          <w:type w:val="continuous"/>
          <w:pgSz w:w="11907" w:h="16840" w:code="9"/>
          <w:pgMar w:top="1701" w:right="425" w:bottom="567" w:left="567" w:header="709" w:footer="709" w:gutter="0"/>
          <w:cols w:space="720"/>
          <w:docGrid w:linePitch="360"/>
        </w:sectPr>
      </w:pPr>
      <w:r w:rsidRPr="009446B5">
        <w:rPr>
          <w:i w:val="0"/>
          <w:iCs w:val="0"/>
          <w:color w:val="00997A"/>
          <w:sz w:val="20"/>
          <w:szCs w:val="20"/>
        </w:rPr>
        <w:t>Comparison of gross state</w:t>
      </w:r>
      <w:r w:rsidR="003C6582">
        <w:rPr>
          <w:i w:val="0"/>
          <w:iCs w:val="0"/>
          <w:color w:val="00997A"/>
          <w:sz w:val="20"/>
          <w:szCs w:val="20"/>
        </w:rPr>
        <w:t xml:space="preserve"> and </w:t>
      </w:r>
      <w:r w:rsidRPr="009446B5">
        <w:rPr>
          <w:i w:val="0"/>
          <w:iCs w:val="0"/>
          <w:color w:val="00997A"/>
          <w:sz w:val="20"/>
          <w:szCs w:val="20"/>
        </w:rPr>
        <w:t>domestic product of component (share): 202</w:t>
      </w:r>
      <w:r w:rsidR="00790123">
        <w:rPr>
          <w:i w:val="0"/>
          <w:iCs w:val="0"/>
          <w:color w:val="00997A"/>
          <w:sz w:val="20"/>
          <w:szCs w:val="20"/>
        </w:rPr>
        <w:t>4</w:t>
      </w:r>
      <w:r w:rsidRPr="009446B5">
        <w:rPr>
          <w:i w:val="0"/>
          <w:iCs w:val="0"/>
          <w:color w:val="00997A"/>
          <w:sz w:val="20"/>
          <w:szCs w:val="20"/>
        </w:rPr>
        <w:noBreakHyphen/>
        <w:t>2</w:t>
      </w:r>
      <w:r w:rsidR="00790123">
        <w:rPr>
          <w:i w:val="0"/>
          <w:iCs w:val="0"/>
          <w:color w:val="00997A"/>
          <w:sz w:val="20"/>
          <w:szCs w:val="20"/>
        </w:rPr>
        <w:t>5</w:t>
      </w:r>
    </w:p>
    <w:p w14:paraId="7A946DDE" w14:textId="10AAC03C" w:rsidR="00233755" w:rsidRPr="007B1AE5" w:rsidRDefault="00BD0750" w:rsidP="00233755">
      <w:r>
        <w:rPr>
          <w:noProof/>
        </w:rPr>
        <w:drawing>
          <wp:inline distT="0" distB="0" distL="0" distR="0" wp14:anchorId="05463612" wp14:editId="771B7E96">
            <wp:extent cx="3420000" cy="2107010"/>
            <wp:effectExtent l="0" t="0" r="9525" b="7620"/>
            <wp:docPr id="17484910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2B47C593" w14:textId="77777777" w:rsidR="00233755" w:rsidRPr="00AF759E" w:rsidRDefault="00233755" w:rsidP="003C6DDF">
      <w:pPr>
        <w:jc w:val="both"/>
        <w:rPr>
          <w:sz w:val="10"/>
          <w:szCs w:val="10"/>
        </w:rPr>
      </w:pPr>
      <w:r w:rsidRPr="000C0C45">
        <w:rPr>
          <w:sz w:val="10"/>
        </w:rPr>
        <w:t xml:space="preserve">Note – </w:t>
      </w:r>
      <w:r w:rsidRPr="00AF759E">
        <w:rPr>
          <w:sz w:val="10"/>
          <w:szCs w:val="10"/>
        </w:rPr>
        <w:t>Current prices. Original series. (a) Private gross fixed capital formation. (b) General government final consumption expenditure and public gross fixed capital formation. (c) Exports less imports of goods and services.</w:t>
      </w:r>
    </w:p>
    <w:p w14:paraId="7B736FD7" w14:textId="77777777" w:rsidR="00233755" w:rsidRPr="00AF759E" w:rsidRDefault="00233755" w:rsidP="003C6DDF">
      <w:pPr>
        <w:jc w:val="both"/>
        <w:rPr>
          <w:sz w:val="10"/>
          <w:szCs w:val="10"/>
        </w:rPr>
      </w:pPr>
      <w:r w:rsidRPr="00AF759E">
        <w:rPr>
          <w:sz w:val="10"/>
          <w:szCs w:val="10"/>
        </w:rPr>
        <w:t>Source: Based on ABS data.</w:t>
      </w:r>
    </w:p>
    <w:p w14:paraId="16968A56" w14:textId="1ED7B23D" w:rsidR="00233755" w:rsidRPr="00D22D39" w:rsidRDefault="00233755" w:rsidP="006058E8">
      <w:pPr>
        <w:pStyle w:val="ListParagraph"/>
        <w:numPr>
          <w:ilvl w:val="0"/>
          <w:numId w:val="9"/>
        </w:numPr>
        <w:spacing w:before="40" w:after="40"/>
        <w:ind w:left="357" w:right="227" w:hanging="357"/>
        <w:contextualSpacing w:val="0"/>
        <w:jc w:val="both"/>
        <w:rPr>
          <w:sz w:val="16"/>
          <w:szCs w:val="16"/>
        </w:rPr>
      </w:pPr>
      <w:r w:rsidRPr="007B1AE5">
        <w:br w:type="column"/>
      </w:r>
      <w:r w:rsidRPr="00D22D39">
        <w:rPr>
          <w:sz w:val="16"/>
          <w:szCs w:val="16"/>
        </w:rPr>
        <w:t>The changes in Western Australia’s economy over the past 30 years means it now has an economic structure that is quite different to the rest of Australia.</w:t>
      </w:r>
    </w:p>
    <w:p w14:paraId="2845C934" w14:textId="2B9D252B" w:rsidR="00233755" w:rsidRPr="00B137AF" w:rsidRDefault="00233755" w:rsidP="006058E8">
      <w:pPr>
        <w:pStyle w:val="ListParagraph"/>
        <w:numPr>
          <w:ilvl w:val="0"/>
          <w:numId w:val="9"/>
        </w:numPr>
        <w:spacing w:before="40" w:after="40"/>
        <w:ind w:left="357" w:right="227" w:hanging="357"/>
        <w:contextualSpacing w:val="0"/>
        <w:jc w:val="both"/>
        <w:rPr>
          <w:color w:val="000000" w:themeColor="text1"/>
          <w:sz w:val="16"/>
          <w:szCs w:val="16"/>
        </w:rPr>
      </w:pPr>
      <w:r w:rsidRPr="00B137AF">
        <w:rPr>
          <w:color w:val="000000" w:themeColor="text1"/>
          <w:sz w:val="16"/>
          <w:szCs w:val="16"/>
        </w:rPr>
        <w:t>Household consumption accounted for 5</w:t>
      </w:r>
      <w:r w:rsidR="00BD0750" w:rsidRPr="00B137AF">
        <w:rPr>
          <w:color w:val="000000" w:themeColor="text1"/>
          <w:sz w:val="16"/>
          <w:szCs w:val="16"/>
        </w:rPr>
        <w:t>2</w:t>
      </w:r>
      <w:r w:rsidRPr="00B137AF">
        <w:rPr>
          <w:color w:val="000000" w:themeColor="text1"/>
          <w:sz w:val="16"/>
          <w:szCs w:val="16"/>
        </w:rPr>
        <w:t>% of Australia’s gross domestic product (GDP) in 202</w:t>
      </w:r>
      <w:r w:rsidR="00790123" w:rsidRPr="00B137AF">
        <w:rPr>
          <w:color w:val="000000" w:themeColor="text1"/>
          <w:sz w:val="16"/>
          <w:szCs w:val="16"/>
        </w:rPr>
        <w:t>4</w:t>
      </w:r>
      <w:r w:rsidRPr="00B137AF">
        <w:rPr>
          <w:color w:val="000000" w:themeColor="text1"/>
          <w:sz w:val="16"/>
          <w:szCs w:val="16"/>
        </w:rPr>
        <w:noBreakHyphen/>
        <w:t>2</w:t>
      </w:r>
      <w:r w:rsidR="00790123" w:rsidRPr="00B137AF">
        <w:rPr>
          <w:color w:val="000000" w:themeColor="text1"/>
          <w:sz w:val="16"/>
          <w:szCs w:val="16"/>
        </w:rPr>
        <w:t>5</w:t>
      </w:r>
      <w:r w:rsidRPr="00B137AF">
        <w:rPr>
          <w:color w:val="000000" w:themeColor="text1"/>
          <w:sz w:val="16"/>
          <w:szCs w:val="16"/>
        </w:rPr>
        <w:t>, much higher than its share of Western Australia’s GSP in 202</w:t>
      </w:r>
      <w:r w:rsidR="007B5E45" w:rsidRPr="00B137AF">
        <w:rPr>
          <w:color w:val="000000" w:themeColor="text1"/>
          <w:sz w:val="16"/>
          <w:szCs w:val="16"/>
        </w:rPr>
        <w:t>4</w:t>
      </w:r>
      <w:r w:rsidRPr="00B137AF">
        <w:rPr>
          <w:color w:val="000000" w:themeColor="text1"/>
          <w:sz w:val="16"/>
          <w:szCs w:val="16"/>
        </w:rPr>
        <w:noBreakHyphen/>
        <w:t>2</w:t>
      </w:r>
      <w:r w:rsidR="007B5E45" w:rsidRPr="00B137AF">
        <w:rPr>
          <w:color w:val="000000" w:themeColor="text1"/>
          <w:sz w:val="16"/>
          <w:szCs w:val="16"/>
        </w:rPr>
        <w:t>5</w:t>
      </w:r>
      <w:r w:rsidR="00DB1DCA" w:rsidRPr="00B137AF">
        <w:rPr>
          <w:color w:val="000000" w:themeColor="text1"/>
          <w:sz w:val="16"/>
          <w:szCs w:val="16"/>
        </w:rPr>
        <w:t xml:space="preserve"> (</w:t>
      </w:r>
      <w:r w:rsidRPr="00B137AF">
        <w:rPr>
          <w:color w:val="000000" w:themeColor="text1"/>
          <w:sz w:val="16"/>
          <w:szCs w:val="16"/>
        </w:rPr>
        <w:t xml:space="preserve">but </w:t>
      </w:r>
      <w:r w:rsidR="00DB1DCA" w:rsidRPr="00B137AF">
        <w:rPr>
          <w:color w:val="000000" w:themeColor="text1"/>
          <w:sz w:val="16"/>
          <w:szCs w:val="16"/>
        </w:rPr>
        <w:t>the same as</w:t>
      </w:r>
      <w:r w:rsidRPr="00B137AF">
        <w:rPr>
          <w:color w:val="000000" w:themeColor="text1"/>
          <w:sz w:val="16"/>
          <w:szCs w:val="16"/>
        </w:rPr>
        <w:t xml:space="preserve"> the share of Western Australia’s GSP in 199</w:t>
      </w:r>
      <w:r w:rsidR="00DB1DCA" w:rsidRPr="00B137AF">
        <w:rPr>
          <w:color w:val="000000" w:themeColor="text1"/>
          <w:sz w:val="16"/>
          <w:szCs w:val="16"/>
        </w:rPr>
        <w:t>4</w:t>
      </w:r>
      <w:r w:rsidRPr="00B137AF">
        <w:rPr>
          <w:color w:val="000000" w:themeColor="text1"/>
          <w:sz w:val="16"/>
          <w:szCs w:val="16"/>
        </w:rPr>
        <w:noBreakHyphen/>
        <w:t>9</w:t>
      </w:r>
      <w:r w:rsidR="00DB1DCA" w:rsidRPr="00B137AF">
        <w:rPr>
          <w:color w:val="000000" w:themeColor="text1"/>
          <w:sz w:val="16"/>
          <w:szCs w:val="16"/>
        </w:rPr>
        <w:t>5)</w:t>
      </w:r>
      <w:r w:rsidRPr="00B137AF">
        <w:rPr>
          <w:color w:val="000000" w:themeColor="text1"/>
          <w:sz w:val="16"/>
          <w:szCs w:val="16"/>
        </w:rPr>
        <w:t>.</w:t>
      </w:r>
    </w:p>
    <w:p w14:paraId="1844A011" w14:textId="45A84FE4" w:rsidR="00233755" w:rsidRPr="00B137AF" w:rsidRDefault="00233755" w:rsidP="006058E8">
      <w:pPr>
        <w:pStyle w:val="ListParagraph"/>
        <w:numPr>
          <w:ilvl w:val="0"/>
          <w:numId w:val="9"/>
        </w:numPr>
        <w:spacing w:before="40" w:after="40"/>
        <w:ind w:left="357" w:right="227" w:hanging="357"/>
        <w:contextualSpacing w:val="0"/>
        <w:jc w:val="both"/>
        <w:rPr>
          <w:color w:val="000000" w:themeColor="text1"/>
          <w:sz w:val="16"/>
          <w:szCs w:val="16"/>
        </w:rPr>
      </w:pPr>
      <w:r w:rsidRPr="00B137AF">
        <w:rPr>
          <w:color w:val="000000" w:themeColor="text1"/>
          <w:sz w:val="16"/>
          <w:szCs w:val="16"/>
        </w:rPr>
        <w:t>As Western Australia accounts for a high share of Australia’s exports, the GDP share of net exports for Australia (</w:t>
      </w:r>
      <w:r w:rsidR="007B5E45" w:rsidRPr="00B137AF">
        <w:rPr>
          <w:color w:val="000000" w:themeColor="text1"/>
          <w:sz w:val="16"/>
          <w:szCs w:val="16"/>
        </w:rPr>
        <w:t>1</w:t>
      </w:r>
      <w:r w:rsidRPr="00B137AF">
        <w:rPr>
          <w:color w:val="000000" w:themeColor="text1"/>
          <w:sz w:val="16"/>
          <w:szCs w:val="16"/>
        </w:rPr>
        <w:t>% in 202</w:t>
      </w:r>
      <w:r w:rsidR="007B5E45" w:rsidRPr="00B137AF">
        <w:rPr>
          <w:color w:val="000000" w:themeColor="text1"/>
          <w:sz w:val="16"/>
          <w:szCs w:val="16"/>
        </w:rPr>
        <w:t>4</w:t>
      </w:r>
      <w:r w:rsidRPr="00B137AF">
        <w:rPr>
          <w:color w:val="000000" w:themeColor="text1"/>
          <w:sz w:val="16"/>
          <w:szCs w:val="16"/>
        </w:rPr>
        <w:noBreakHyphen/>
        <w:t>2</w:t>
      </w:r>
      <w:r w:rsidR="007B5E45" w:rsidRPr="00B137AF">
        <w:rPr>
          <w:color w:val="000000" w:themeColor="text1"/>
          <w:sz w:val="16"/>
          <w:szCs w:val="16"/>
        </w:rPr>
        <w:t>5</w:t>
      </w:r>
      <w:r w:rsidRPr="00B137AF">
        <w:rPr>
          <w:color w:val="000000" w:themeColor="text1"/>
          <w:sz w:val="16"/>
          <w:szCs w:val="16"/>
        </w:rPr>
        <w:t>), is much lower compared to its share of Western Australia’s GSP.</w:t>
      </w:r>
    </w:p>
    <w:p w14:paraId="1BBD6D4A" w14:textId="4A9E9235" w:rsidR="00233755" w:rsidRPr="00B137AF" w:rsidRDefault="00233755" w:rsidP="006058E8">
      <w:pPr>
        <w:pStyle w:val="ListParagraph"/>
        <w:numPr>
          <w:ilvl w:val="0"/>
          <w:numId w:val="9"/>
        </w:numPr>
        <w:spacing w:before="40" w:after="40"/>
        <w:ind w:left="357" w:right="227" w:hanging="357"/>
        <w:contextualSpacing w:val="0"/>
        <w:jc w:val="both"/>
        <w:rPr>
          <w:color w:val="000000" w:themeColor="text1"/>
          <w:sz w:val="16"/>
          <w:szCs w:val="16"/>
        </w:rPr>
      </w:pPr>
      <w:r w:rsidRPr="00B137AF">
        <w:rPr>
          <w:color w:val="000000" w:themeColor="text1"/>
          <w:sz w:val="16"/>
          <w:szCs w:val="16"/>
        </w:rPr>
        <w:t>The GDP share of public final demand (2</w:t>
      </w:r>
      <w:r w:rsidR="00AE5C05" w:rsidRPr="00B137AF">
        <w:rPr>
          <w:color w:val="000000" w:themeColor="text1"/>
          <w:sz w:val="16"/>
          <w:szCs w:val="16"/>
        </w:rPr>
        <w:t>9</w:t>
      </w:r>
      <w:r w:rsidRPr="00B137AF">
        <w:rPr>
          <w:color w:val="000000" w:themeColor="text1"/>
          <w:sz w:val="16"/>
          <w:szCs w:val="16"/>
        </w:rPr>
        <w:t>% in 202</w:t>
      </w:r>
      <w:r w:rsidR="00AE5C05" w:rsidRPr="00B137AF">
        <w:rPr>
          <w:color w:val="000000" w:themeColor="text1"/>
          <w:sz w:val="16"/>
          <w:szCs w:val="16"/>
        </w:rPr>
        <w:t>4</w:t>
      </w:r>
      <w:r w:rsidRPr="00B137AF">
        <w:rPr>
          <w:color w:val="000000" w:themeColor="text1"/>
          <w:sz w:val="16"/>
          <w:szCs w:val="16"/>
        </w:rPr>
        <w:noBreakHyphen/>
        <w:t>2</w:t>
      </w:r>
      <w:r w:rsidR="00AE5C05" w:rsidRPr="00B137AF">
        <w:rPr>
          <w:color w:val="000000" w:themeColor="text1"/>
          <w:sz w:val="16"/>
          <w:szCs w:val="16"/>
        </w:rPr>
        <w:t>5</w:t>
      </w:r>
      <w:r w:rsidRPr="00B137AF">
        <w:rPr>
          <w:color w:val="000000" w:themeColor="text1"/>
          <w:sz w:val="16"/>
          <w:szCs w:val="16"/>
        </w:rPr>
        <w:t xml:space="preserve">) </w:t>
      </w:r>
      <w:r w:rsidR="00AE5C05" w:rsidRPr="00B137AF">
        <w:rPr>
          <w:color w:val="000000" w:themeColor="text1"/>
          <w:sz w:val="16"/>
          <w:szCs w:val="16"/>
        </w:rPr>
        <w:t>is</w:t>
      </w:r>
      <w:r w:rsidRPr="00B137AF">
        <w:rPr>
          <w:color w:val="000000" w:themeColor="text1"/>
          <w:sz w:val="16"/>
          <w:szCs w:val="16"/>
        </w:rPr>
        <w:t xml:space="preserve"> higher compared to </w:t>
      </w:r>
      <w:r w:rsidR="00AE5C05" w:rsidRPr="00B137AF">
        <w:rPr>
          <w:color w:val="000000" w:themeColor="text1"/>
          <w:sz w:val="16"/>
          <w:szCs w:val="16"/>
        </w:rPr>
        <w:t>its</w:t>
      </w:r>
      <w:r w:rsidRPr="00B137AF">
        <w:rPr>
          <w:color w:val="000000" w:themeColor="text1"/>
          <w:sz w:val="16"/>
          <w:szCs w:val="16"/>
        </w:rPr>
        <w:t xml:space="preserve"> share of Western Australia’s GSP, although this is partly explained by the high share of net exports in Western Australia’s GSP.</w:t>
      </w:r>
    </w:p>
    <w:p w14:paraId="4D1683CD" w14:textId="77777777" w:rsidR="00233755" w:rsidRPr="007B1AE5" w:rsidRDefault="00233755" w:rsidP="00233755">
      <w:pPr>
        <w:sectPr w:rsidR="00233755" w:rsidRPr="007B1AE5" w:rsidSect="00233755">
          <w:type w:val="continuous"/>
          <w:pgSz w:w="11907" w:h="16840" w:code="9"/>
          <w:pgMar w:top="1701" w:right="425" w:bottom="567" w:left="567" w:header="709" w:footer="709" w:gutter="0"/>
          <w:cols w:num="2" w:space="113"/>
          <w:docGrid w:linePitch="360"/>
        </w:sectPr>
      </w:pPr>
    </w:p>
    <w:p w14:paraId="73CB3A18" w14:textId="77777777" w:rsidR="00233755" w:rsidRPr="008F7AA0" w:rsidRDefault="00233755" w:rsidP="00233755">
      <w:pPr>
        <w:pStyle w:val="Heading3"/>
        <w:spacing w:before="0"/>
        <w:rPr>
          <w:bCs/>
          <w:color w:val="004C3D"/>
          <w:sz w:val="24"/>
          <w:szCs w:val="24"/>
        </w:rPr>
        <w:sectPr w:rsidR="00233755" w:rsidRPr="008F7AA0" w:rsidSect="00233755">
          <w:pgSz w:w="11907" w:h="16840" w:code="9"/>
          <w:pgMar w:top="1701" w:right="425" w:bottom="567" w:left="567" w:header="709" w:footer="709" w:gutter="0"/>
          <w:cols w:space="720"/>
          <w:docGrid w:linePitch="360"/>
        </w:sectPr>
      </w:pPr>
      <w:bookmarkStart w:id="6" w:name="_Per_capita_incomes"/>
      <w:bookmarkEnd w:id="6"/>
      <w:r w:rsidRPr="008F7AA0">
        <w:rPr>
          <w:bCs/>
          <w:color w:val="004C3D"/>
          <w:sz w:val="24"/>
          <w:szCs w:val="24"/>
        </w:rPr>
        <w:lastRenderedPageBreak/>
        <w:t>Per capita incomes</w:t>
      </w:r>
    </w:p>
    <w:p w14:paraId="568096C4" w14:textId="77777777" w:rsidR="00233755" w:rsidRPr="003E65FF" w:rsidRDefault="00233755" w:rsidP="00233755">
      <w:pPr>
        <w:ind w:right="227"/>
        <w:jc w:val="right"/>
        <w:rPr>
          <w:b/>
          <w:bCs/>
          <w:color w:val="002060"/>
          <w:sz w:val="20"/>
          <w:szCs w:val="20"/>
        </w:rPr>
        <w:sectPr w:rsidR="00233755" w:rsidRPr="003E65FF" w:rsidSect="00233755">
          <w:type w:val="continuous"/>
          <w:pgSz w:w="11907" w:h="16840" w:code="9"/>
          <w:pgMar w:top="1701" w:right="425" w:bottom="567" w:left="567" w:header="709" w:footer="709" w:gutter="0"/>
          <w:cols w:space="720"/>
          <w:docGrid w:linePitch="360"/>
        </w:sectPr>
      </w:pPr>
      <w:hyperlink w:anchor="_Contents_of_economic" w:history="1">
        <w:r w:rsidRPr="003E65FF">
          <w:rPr>
            <w:rStyle w:val="Hyperlink"/>
            <w:b/>
            <w:bCs/>
            <w:sz w:val="16"/>
            <w:szCs w:val="16"/>
          </w:rPr>
          <w:t>Back to contents</w:t>
        </w:r>
      </w:hyperlink>
    </w:p>
    <w:p w14:paraId="1E24B459" w14:textId="44F05E7C" w:rsidR="00233755" w:rsidRPr="009446B5" w:rsidRDefault="00233755" w:rsidP="00233755">
      <w:pPr>
        <w:pStyle w:val="Heading4"/>
        <w:spacing w:before="0"/>
        <w:rPr>
          <w:i w:val="0"/>
          <w:iCs w:val="0"/>
          <w:color w:val="00997A"/>
          <w:sz w:val="20"/>
          <w:szCs w:val="20"/>
        </w:rPr>
        <w:sectPr w:rsidR="00233755" w:rsidRPr="009446B5" w:rsidSect="00233755">
          <w:type w:val="continuous"/>
          <w:pgSz w:w="11907" w:h="16840" w:code="9"/>
          <w:pgMar w:top="1701" w:right="425" w:bottom="567" w:left="567" w:header="709" w:footer="709" w:gutter="0"/>
          <w:cols w:space="720"/>
          <w:docGrid w:linePitch="360"/>
        </w:sectPr>
      </w:pPr>
      <w:r w:rsidRPr="009446B5">
        <w:rPr>
          <w:i w:val="0"/>
          <w:iCs w:val="0"/>
          <w:color w:val="00997A"/>
          <w:sz w:val="20"/>
          <w:szCs w:val="20"/>
        </w:rPr>
        <w:t>Gross state</w:t>
      </w:r>
      <w:r w:rsidR="00AF0021">
        <w:rPr>
          <w:i w:val="0"/>
          <w:iCs w:val="0"/>
          <w:color w:val="00997A"/>
          <w:sz w:val="20"/>
          <w:szCs w:val="20"/>
        </w:rPr>
        <w:t xml:space="preserve"> and </w:t>
      </w:r>
      <w:r w:rsidRPr="009446B5">
        <w:rPr>
          <w:i w:val="0"/>
          <w:iCs w:val="0"/>
          <w:color w:val="00997A"/>
          <w:sz w:val="20"/>
          <w:szCs w:val="20"/>
        </w:rPr>
        <w:t>domestic product per capita</w:t>
      </w:r>
    </w:p>
    <w:p w14:paraId="01277754" w14:textId="68212715" w:rsidR="00233755" w:rsidRPr="007B1AE5" w:rsidRDefault="009729C6" w:rsidP="00233755">
      <w:r>
        <w:rPr>
          <w:noProof/>
        </w:rPr>
        <w:drawing>
          <wp:inline distT="0" distB="0" distL="0" distR="0" wp14:anchorId="652B0FAB" wp14:editId="47FD1F2B">
            <wp:extent cx="3420000" cy="2107010"/>
            <wp:effectExtent l="0" t="0" r="9525" b="7620"/>
            <wp:docPr id="608100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62197F72" w14:textId="77777777" w:rsidR="00233755" w:rsidRPr="00AF759E" w:rsidRDefault="00233755" w:rsidP="003C6DDF">
      <w:pPr>
        <w:jc w:val="both"/>
        <w:rPr>
          <w:sz w:val="10"/>
          <w:szCs w:val="10"/>
        </w:rPr>
      </w:pPr>
      <w:r w:rsidRPr="000C0C45">
        <w:rPr>
          <w:sz w:val="10"/>
        </w:rPr>
        <w:t xml:space="preserve">Note – </w:t>
      </w:r>
      <w:r w:rsidRPr="00AF759E">
        <w:rPr>
          <w:sz w:val="10"/>
          <w:szCs w:val="10"/>
        </w:rPr>
        <w:t>Current prices. Original series.</w:t>
      </w:r>
    </w:p>
    <w:p w14:paraId="073B1F85" w14:textId="77777777" w:rsidR="00233755" w:rsidRPr="00AF759E" w:rsidRDefault="00233755" w:rsidP="003C6DDF">
      <w:pPr>
        <w:jc w:val="both"/>
        <w:rPr>
          <w:sz w:val="10"/>
          <w:szCs w:val="10"/>
        </w:rPr>
      </w:pPr>
      <w:r w:rsidRPr="00AF759E">
        <w:rPr>
          <w:sz w:val="10"/>
          <w:szCs w:val="10"/>
        </w:rPr>
        <w:t>Source: Based on ABS data.</w:t>
      </w:r>
    </w:p>
    <w:p w14:paraId="0234EDDD" w14:textId="34C45C10" w:rsidR="00233755" w:rsidRPr="00476D0F" w:rsidRDefault="00233755" w:rsidP="006058E8">
      <w:pPr>
        <w:pStyle w:val="ListParagraph"/>
        <w:numPr>
          <w:ilvl w:val="0"/>
          <w:numId w:val="9"/>
        </w:numPr>
        <w:spacing w:before="40" w:after="40"/>
        <w:ind w:left="357" w:right="227" w:hanging="357"/>
        <w:contextualSpacing w:val="0"/>
        <w:jc w:val="both"/>
        <w:rPr>
          <w:color w:val="000000" w:themeColor="text1"/>
          <w:sz w:val="16"/>
          <w:szCs w:val="16"/>
        </w:rPr>
      </w:pPr>
      <w:r w:rsidRPr="007B1AE5">
        <w:br w:type="column"/>
      </w:r>
      <w:r w:rsidRPr="00E16878">
        <w:rPr>
          <w:sz w:val="16"/>
          <w:szCs w:val="16"/>
        </w:rPr>
        <w:t>Western Australia’s nominal GSP has grown at a faster rate than Australia’s nominal GSP over the past 20 years</w:t>
      </w:r>
      <w:r w:rsidR="00A93D3F">
        <w:rPr>
          <w:sz w:val="16"/>
          <w:szCs w:val="16"/>
        </w:rPr>
        <w:t xml:space="preserve">. </w:t>
      </w:r>
      <w:r w:rsidR="00A93D3F" w:rsidRPr="008F446D">
        <w:rPr>
          <w:sz w:val="16"/>
          <w:szCs w:val="16"/>
        </w:rPr>
        <w:t>This has resulted</w:t>
      </w:r>
      <w:r w:rsidRPr="008F446D">
        <w:rPr>
          <w:sz w:val="16"/>
          <w:szCs w:val="16"/>
        </w:rPr>
        <w:t xml:space="preserve"> in a large gap between Western Australia’s GSP per capita and Australia’s GDP per capita</w:t>
      </w:r>
      <w:r w:rsidR="00A93D3F" w:rsidRPr="008F446D">
        <w:rPr>
          <w:sz w:val="16"/>
          <w:szCs w:val="16"/>
        </w:rPr>
        <w:t xml:space="preserve">, </w:t>
      </w:r>
      <w:r w:rsidR="00A93D3F" w:rsidRPr="00476D0F">
        <w:rPr>
          <w:color w:val="000000" w:themeColor="text1"/>
          <w:sz w:val="16"/>
          <w:szCs w:val="16"/>
        </w:rPr>
        <w:t xml:space="preserve">although the gap has narrowed </w:t>
      </w:r>
      <w:r w:rsidR="002B056E" w:rsidRPr="00476D0F">
        <w:rPr>
          <w:color w:val="000000" w:themeColor="text1"/>
          <w:sz w:val="16"/>
          <w:szCs w:val="16"/>
        </w:rPr>
        <w:t>somewhat since 2022</w:t>
      </w:r>
      <w:r w:rsidR="002B056E" w:rsidRPr="00476D0F">
        <w:rPr>
          <w:color w:val="000000" w:themeColor="text1"/>
          <w:sz w:val="16"/>
          <w:szCs w:val="16"/>
        </w:rPr>
        <w:noBreakHyphen/>
        <w:t>23</w:t>
      </w:r>
      <w:r w:rsidRPr="00476D0F">
        <w:rPr>
          <w:color w:val="000000" w:themeColor="text1"/>
          <w:sz w:val="16"/>
          <w:szCs w:val="16"/>
        </w:rPr>
        <w:t>.</w:t>
      </w:r>
    </w:p>
    <w:p w14:paraId="4395E1C5" w14:textId="09E0551E" w:rsidR="00233755" w:rsidRPr="00476D0F" w:rsidRDefault="00233755" w:rsidP="006058E8">
      <w:pPr>
        <w:pStyle w:val="ListParagraph"/>
        <w:numPr>
          <w:ilvl w:val="0"/>
          <w:numId w:val="9"/>
        </w:numPr>
        <w:spacing w:before="40" w:after="40"/>
        <w:ind w:left="357" w:right="227" w:hanging="357"/>
        <w:contextualSpacing w:val="0"/>
        <w:jc w:val="both"/>
        <w:rPr>
          <w:color w:val="000000" w:themeColor="text1"/>
          <w:sz w:val="16"/>
          <w:szCs w:val="16"/>
        </w:rPr>
      </w:pPr>
      <w:r w:rsidRPr="00476D0F">
        <w:rPr>
          <w:color w:val="000000" w:themeColor="text1"/>
          <w:sz w:val="16"/>
          <w:szCs w:val="16"/>
        </w:rPr>
        <w:t xml:space="preserve">In </w:t>
      </w:r>
      <w:r w:rsidR="3DFC8905" w:rsidRPr="00476D0F">
        <w:rPr>
          <w:color w:val="000000" w:themeColor="text1"/>
          <w:sz w:val="16"/>
          <w:szCs w:val="16"/>
        </w:rPr>
        <w:t>200</w:t>
      </w:r>
      <w:r w:rsidR="27414096" w:rsidRPr="00476D0F">
        <w:rPr>
          <w:color w:val="000000" w:themeColor="text1"/>
          <w:sz w:val="16"/>
          <w:szCs w:val="16"/>
        </w:rPr>
        <w:t>4</w:t>
      </w:r>
      <w:r w:rsidR="0069624E">
        <w:rPr>
          <w:color w:val="000000" w:themeColor="text1"/>
          <w:sz w:val="16"/>
          <w:szCs w:val="16"/>
        </w:rPr>
        <w:t>-</w:t>
      </w:r>
      <w:r w:rsidR="3DFC8905" w:rsidRPr="00476D0F">
        <w:rPr>
          <w:color w:val="000000" w:themeColor="text1"/>
          <w:sz w:val="16"/>
          <w:szCs w:val="16"/>
        </w:rPr>
        <w:t>0</w:t>
      </w:r>
      <w:r w:rsidR="27414096" w:rsidRPr="00476D0F">
        <w:rPr>
          <w:color w:val="000000" w:themeColor="text1"/>
          <w:sz w:val="16"/>
          <w:szCs w:val="16"/>
        </w:rPr>
        <w:t>5</w:t>
      </w:r>
      <w:r w:rsidRPr="00476D0F">
        <w:rPr>
          <w:color w:val="000000" w:themeColor="text1"/>
          <w:sz w:val="16"/>
          <w:szCs w:val="16"/>
        </w:rPr>
        <w:t>, Western Australia’s GSP was $</w:t>
      </w:r>
      <w:r w:rsidR="00885439" w:rsidRPr="00476D0F">
        <w:rPr>
          <w:color w:val="000000" w:themeColor="text1"/>
          <w:sz w:val="16"/>
          <w:szCs w:val="16"/>
        </w:rPr>
        <w:t>105.9</w:t>
      </w:r>
      <w:r w:rsidRPr="00476D0F">
        <w:rPr>
          <w:color w:val="000000" w:themeColor="text1"/>
          <w:sz w:val="16"/>
          <w:szCs w:val="16"/>
        </w:rPr>
        <w:t> billion, which was 11</w:t>
      </w:r>
      <w:r w:rsidRPr="00476D0F" w:rsidDel="00B715D2">
        <w:rPr>
          <w:color w:val="000000" w:themeColor="text1"/>
          <w:sz w:val="16"/>
          <w:szCs w:val="16"/>
        </w:rPr>
        <w:t>.</w:t>
      </w:r>
      <w:r w:rsidR="00470565" w:rsidRPr="00476D0F">
        <w:rPr>
          <w:color w:val="000000" w:themeColor="text1"/>
          <w:sz w:val="16"/>
          <w:szCs w:val="16"/>
        </w:rPr>
        <w:t>4</w:t>
      </w:r>
      <w:r w:rsidRPr="00476D0F">
        <w:rPr>
          <w:color w:val="000000" w:themeColor="text1"/>
          <w:sz w:val="16"/>
          <w:szCs w:val="16"/>
        </w:rPr>
        <w:t> </w:t>
      </w:r>
      <w:r w:rsidR="38A14E5B" w:rsidRPr="00476D0F">
        <w:rPr>
          <w:color w:val="000000" w:themeColor="text1"/>
          <w:sz w:val="16"/>
          <w:szCs w:val="16"/>
        </w:rPr>
        <w:t>%</w:t>
      </w:r>
      <w:r w:rsidRPr="00476D0F">
        <w:rPr>
          <w:color w:val="000000" w:themeColor="text1"/>
          <w:sz w:val="16"/>
          <w:szCs w:val="16"/>
        </w:rPr>
        <w:t xml:space="preserve"> of Australia’s GDP. In </w:t>
      </w:r>
      <w:r w:rsidR="3DFC8905" w:rsidRPr="00476D0F">
        <w:rPr>
          <w:color w:val="000000" w:themeColor="text1"/>
          <w:sz w:val="16"/>
          <w:szCs w:val="16"/>
        </w:rPr>
        <w:t>202</w:t>
      </w:r>
      <w:r w:rsidR="27414096" w:rsidRPr="00476D0F">
        <w:rPr>
          <w:color w:val="000000" w:themeColor="text1"/>
          <w:sz w:val="16"/>
          <w:szCs w:val="16"/>
        </w:rPr>
        <w:t>4</w:t>
      </w:r>
      <w:r w:rsidR="009A02E1">
        <w:rPr>
          <w:color w:val="000000" w:themeColor="text1"/>
          <w:sz w:val="16"/>
          <w:szCs w:val="16"/>
        </w:rPr>
        <w:noBreakHyphen/>
      </w:r>
      <w:r w:rsidR="3DFC8905" w:rsidRPr="00476D0F">
        <w:rPr>
          <w:color w:val="000000" w:themeColor="text1"/>
          <w:sz w:val="16"/>
          <w:szCs w:val="16"/>
        </w:rPr>
        <w:t>2</w:t>
      </w:r>
      <w:r w:rsidR="27414096" w:rsidRPr="00476D0F">
        <w:rPr>
          <w:color w:val="000000" w:themeColor="text1"/>
          <w:sz w:val="16"/>
          <w:szCs w:val="16"/>
        </w:rPr>
        <w:t>5</w:t>
      </w:r>
      <w:r w:rsidRPr="00476D0F">
        <w:rPr>
          <w:color w:val="000000" w:themeColor="text1"/>
          <w:sz w:val="16"/>
          <w:szCs w:val="16"/>
        </w:rPr>
        <w:t>, Western Australia’s GSP was $45</w:t>
      </w:r>
      <w:r w:rsidR="001E076F" w:rsidRPr="00476D0F">
        <w:rPr>
          <w:color w:val="000000" w:themeColor="text1"/>
          <w:sz w:val="16"/>
          <w:szCs w:val="16"/>
        </w:rPr>
        <w:t>8</w:t>
      </w:r>
      <w:r w:rsidRPr="00476D0F">
        <w:rPr>
          <w:color w:val="000000" w:themeColor="text1"/>
          <w:sz w:val="16"/>
          <w:szCs w:val="16"/>
        </w:rPr>
        <w:t>.</w:t>
      </w:r>
      <w:r w:rsidR="001E076F" w:rsidRPr="00476D0F">
        <w:rPr>
          <w:color w:val="000000" w:themeColor="text1"/>
          <w:sz w:val="16"/>
          <w:szCs w:val="16"/>
        </w:rPr>
        <w:t>8</w:t>
      </w:r>
      <w:r w:rsidRPr="00476D0F">
        <w:rPr>
          <w:color w:val="000000" w:themeColor="text1"/>
          <w:sz w:val="16"/>
          <w:szCs w:val="16"/>
        </w:rPr>
        <w:t xml:space="preserve"> billion, and its share of Australia’s GDP </w:t>
      </w:r>
      <w:r w:rsidR="001E076F" w:rsidRPr="00476D0F">
        <w:rPr>
          <w:color w:val="000000" w:themeColor="text1"/>
          <w:sz w:val="16"/>
          <w:szCs w:val="16"/>
        </w:rPr>
        <w:t>was</w:t>
      </w:r>
      <w:r w:rsidRPr="00476D0F">
        <w:rPr>
          <w:color w:val="000000" w:themeColor="text1"/>
          <w:sz w:val="16"/>
          <w:szCs w:val="16"/>
        </w:rPr>
        <w:t xml:space="preserve"> </w:t>
      </w:r>
      <w:r w:rsidR="008F446D" w:rsidRPr="00476D0F">
        <w:rPr>
          <w:color w:val="000000" w:themeColor="text1"/>
          <w:sz w:val="16"/>
          <w:szCs w:val="16"/>
        </w:rPr>
        <w:t>16.5</w:t>
      </w:r>
      <w:r w:rsidRPr="00476D0F">
        <w:rPr>
          <w:color w:val="000000" w:themeColor="text1"/>
          <w:sz w:val="16"/>
          <w:szCs w:val="16"/>
        </w:rPr>
        <w:t>%.</w:t>
      </w:r>
    </w:p>
    <w:p w14:paraId="68031C08" w14:textId="6C716400" w:rsidR="00233755" w:rsidRPr="00476D0F" w:rsidRDefault="00233755" w:rsidP="006058E8">
      <w:pPr>
        <w:pStyle w:val="ListParagraph"/>
        <w:numPr>
          <w:ilvl w:val="0"/>
          <w:numId w:val="9"/>
        </w:numPr>
        <w:spacing w:before="40" w:after="40"/>
        <w:ind w:left="357" w:right="227" w:hanging="357"/>
        <w:contextualSpacing w:val="0"/>
        <w:jc w:val="both"/>
        <w:rPr>
          <w:color w:val="000000" w:themeColor="text1"/>
          <w:sz w:val="16"/>
          <w:szCs w:val="16"/>
        </w:rPr>
      </w:pPr>
      <w:r w:rsidRPr="00476D0F">
        <w:rPr>
          <w:color w:val="000000" w:themeColor="text1"/>
          <w:sz w:val="16"/>
          <w:szCs w:val="16"/>
        </w:rPr>
        <w:t>In 200</w:t>
      </w:r>
      <w:r w:rsidR="00C40734" w:rsidRPr="00476D0F">
        <w:rPr>
          <w:color w:val="000000" w:themeColor="text1"/>
          <w:sz w:val="16"/>
          <w:szCs w:val="16"/>
        </w:rPr>
        <w:t>4</w:t>
      </w:r>
      <w:r w:rsidRPr="00476D0F">
        <w:rPr>
          <w:color w:val="000000" w:themeColor="text1"/>
          <w:sz w:val="16"/>
          <w:szCs w:val="16"/>
        </w:rPr>
        <w:noBreakHyphen/>
        <w:t>0</w:t>
      </w:r>
      <w:r w:rsidR="00C40734" w:rsidRPr="00476D0F">
        <w:rPr>
          <w:color w:val="000000" w:themeColor="text1"/>
          <w:sz w:val="16"/>
          <w:szCs w:val="16"/>
        </w:rPr>
        <w:t>5</w:t>
      </w:r>
      <w:r w:rsidRPr="00476D0F">
        <w:rPr>
          <w:color w:val="000000" w:themeColor="text1"/>
          <w:sz w:val="16"/>
          <w:szCs w:val="16"/>
        </w:rPr>
        <w:t>, Western Australia’s GSP per capita was $</w:t>
      </w:r>
      <w:r w:rsidR="00C40734" w:rsidRPr="00476D0F">
        <w:rPr>
          <w:color w:val="000000" w:themeColor="text1"/>
          <w:sz w:val="16"/>
          <w:szCs w:val="16"/>
        </w:rPr>
        <w:t>53,113</w:t>
      </w:r>
      <w:r w:rsidRPr="00476D0F">
        <w:rPr>
          <w:color w:val="000000" w:themeColor="text1"/>
          <w:sz w:val="16"/>
          <w:szCs w:val="16"/>
        </w:rPr>
        <w:t>, which was 1</w:t>
      </w:r>
      <w:r w:rsidR="00655F77" w:rsidRPr="00476D0F">
        <w:rPr>
          <w:color w:val="000000" w:themeColor="text1"/>
          <w:sz w:val="16"/>
          <w:szCs w:val="16"/>
        </w:rPr>
        <w:t>5</w:t>
      </w:r>
      <w:r w:rsidRPr="00476D0F">
        <w:rPr>
          <w:color w:val="000000" w:themeColor="text1"/>
          <w:sz w:val="16"/>
          <w:szCs w:val="16"/>
        </w:rPr>
        <w:t>% higher than Australia’s GDP per capita of $</w:t>
      </w:r>
      <w:r w:rsidR="00655F77" w:rsidRPr="00476D0F">
        <w:rPr>
          <w:color w:val="000000" w:themeColor="text1"/>
          <w:sz w:val="16"/>
          <w:szCs w:val="16"/>
        </w:rPr>
        <w:t>46,246</w:t>
      </w:r>
      <w:r w:rsidRPr="00476D0F">
        <w:rPr>
          <w:color w:val="000000" w:themeColor="text1"/>
          <w:sz w:val="16"/>
          <w:szCs w:val="16"/>
        </w:rPr>
        <w:t>. In 202</w:t>
      </w:r>
      <w:r w:rsidR="00655F77" w:rsidRPr="00476D0F">
        <w:rPr>
          <w:color w:val="000000" w:themeColor="text1"/>
          <w:sz w:val="16"/>
          <w:szCs w:val="16"/>
        </w:rPr>
        <w:t>4</w:t>
      </w:r>
      <w:r w:rsidRPr="00476D0F">
        <w:rPr>
          <w:color w:val="000000" w:themeColor="text1"/>
          <w:sz w:val="16"/>
          <w:szCs w:val="16"/>
        </w:rPr>
        <w:noBreakHyphen/>
        <w:t>2</w:t>
      </w:r>
      <w:r w:rsidR="00655F77" w:rsidRPr="00476D0F">
        <w:rPr>
          <w:color w:val="000000" w:themeColor="text1"/>
          <w:sz w:val="16"/>
          <w:szCs w:val="16"/>
        </w:rPr>
        <w:t>5</w:t>
      </w:r>
      <w:r w:rsidRPr="00476D0F">
        <w:rPr>
          <w:color w:val="000000" w:themeColor="text1"/>
          <w:sz w:val="16"/>
          <w:szCs w:val="16"/>
        </w:rPr>
        <w:t>, Western Australia’s GSP per capita was $15</w:t>
      </w:r>
      <w:r w:rsidR="0068326A" w:rsidRPr="00476D0F">
        <w:rPr>
          <w:color w:val="000000" w:themeColor="text1"/>
          <w:sz w:val="16"/>
          <w:szCs w:val="16"/>
        </w:rPr>
        <w:t>2</w:t>
      </w:r>
      <w:r w:rsidRPr="00476D0F">
        <w:rPr>
          <w:color w:val="000000" w:themeColor="text1"/>
          <w:sz w:val="16"/>
          <w:szCs w:val="16"/>
        </w:rPr>
        <w:t>,</w:t>
      </w:r>
      <w:r w:rsidR="0068326A" w:rsidRPr="00476D0F">
        <w:rPr>
          <w:color w:val="000000" w:themeColor="text1"/>
          <w:sz w:val="16"/>
          <w:szCs w:val="16"/>
        </w:rPr>
        <w:t>502</w:t>
      </w:r>
      <w:r w:rsidRPr="00476D0F">
        <w:rPr>
          <w:color w:val="000000" w:themeColor="text1"/>
          <w:sz w:val="16"/>
          <w:szCs w:val="16"/>
        </w:rPr>
        <w:t>, 5</w:t>
      </w:r>
      <w:r w:rsidR="0068326A" w:rsidRPr="00476D0F">
        <w:rPr>
          <w:color w:val="000000" w:themeColor="text1"/>
          <w:sz w:val="16"/>
          <w:szCs w:val="16"/>
        </w:rPr>
        <w:t>0</w:t>
      </w:r>
      <w:r w:rsidRPr="00476D0F">
        <w:rPr>
          <w:color w:val="000000" w:themeColor="text1"/>
          <w:sz w:val="16"/>
          <w:szCs w:val="16"/>
        </w:rPr>
        <w:t>% higher Australia’s GDP per capita of $</w:t>
      </w:r>
      <w:r w:rsidR="0068326A" w:rsidRPr="00476D0F">
        <w:rPr>
          <w:color w:val="000000" w:themeColor="text1"/>
          <w:sz w:val="16"/>
          <w:szCs w:val="16"/>
        </w:rPr>
        <w:t>101</w:t>
      </w:r>
      <w:r w:rsidRPr="00476D0F">
        <w:rPr>
          <w:color w:val="000000" w:themeColor="text1"/>
          <w:sz w:val="16"/>
          <w:szCs w:val="16"/>
        </w:rPr>
        <w:t>,</w:t>
      </w:r>
      <w:r w:rsidR="0068326A" w:rsidRPr="00476D0F">
        <w:rPr>
          <w:color w:val="000000" w:themeColor="text1"/>
          <w:sz w:val="16"/>
          <w:szCs w:val="16"/>
        </w:rPr>
        <w:t>438</w:t>
      </w:r>
      <w:r w:rsidRPr="00476D0F">
        <w:rPr>
          <w:color w:val="000000" w:themeColor="text1"/>
          <w:sz w:val="16"/>
          <w:szCs w:val="16"/>
        </w:rPr>
        <w:t>.</w:t>
      </w:r>
    </w:p>
    <w:p w14:paraId="5A574B1A" w14:textId="77777777" w:rsidR="00233755" w:rsidRPr="00EB1814" w:rsidRDefault="00233755" w:rsidP="006058E8">
      <w:pPr>
        <w:pStyle w:val="ListParagraph"/>
        <w:numPr>
          <w:ilvl w:val="0"/>
          <w:numId w:val="9"/>
        </w:numPr>
        <w:ind w:right="227"/>
        <w:rPr>
          <w:sz w:val="16"/>
          <w:szCs w:val="16"/>
        </w:rPr>
        <w:sectPr w:rsidR="00233755" w:rsidRPr="00EB1814" w:rsidSect="00233755">
          <w:type w:val="continuous"/>
          <w:pgSz w:w="11907" w:h="16840" w:code="9"/>
          <w:pgMar w:top="1701" w:right="425" w:bottom="567" w:left="567" w:header="709" w:footer="709" w:gutter="0"/>
          <w:cols w:num="2" w:space="113"/>
          <w:docGrid w:linePitch="360"/>
        </w:sectPr>
      </w:pPr>
    </w:p>
    <w:p w14:paraId="61E9095F" w14:textId="77777777" w:rsidR="00233755" w:rsidRPr="009446B5" w:rsidRDefault="00233755" w:rsidP="00233755">
      <w:pPr>
        <w:pStyle w:val="Heading4"/>
        <w:rPr>
          <w:i w:val="0"/>
          <w:iCs w:val="0"/>
          <w:color w:val="00997A"/>
          <w:sz w:val="20"/>
          <w:szCs w:val="20"/>
        </w:rPr>
        <w:sectPr w:rsidR="00233755" w:rsidRPr="009446B5" w:rsidSect="00233755">
          <w:type w:val="continuous"/>
          <w:pgSz w:w="11907" w:h="16840" w:code="9"/>
          <w:pgMar w:top="1701" w:right="425" w:bottom="567" w:left="567" w:header="709" w:footer="709" w:gutter="0"/>
          <w:cols w:space="720"/>
          <w:docGrid w:linePitch="360"/>
        </w:sectPr>
      </w:pPr>
      <w:r w:rsidRPr="009446B5">
        <w:rPr>
          <w:i w:val="0"/>
          <w:iCs w:val="0"/>
          <w:color w:val="00997A"/>
          <w:sz w:val="20"/>
          <w:szCs w:val="20"/>
        </w:rPr>
        <w:t>Gross state product by factor income</w:t>
      </w:r>
    </w:p>
    <w:p w14:paraId="4419750D" w14:textId="1CEFF4E0" w:rsidR="00233755" w:rsidRPr="007B1AE5" w:rsidRDefault="00477869" w:rsidP="00233755">
      <w:r>
        <w:rPr>
          <w:noProof/>
        </w:rPr>
        <w:drawing>
          <wp:inline distT="0" distB="0" distL="0" distR="0" wp14:anchorId="33B0B142" wp14:editId="5106F86E">
            <wp:extent cx="3420000" cy="2107010"/>
            <wp:effectExtent l="0" t="0" r="9525" b="7620"/>
            <wp:docPr id="1678600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1FAC5103" w14:textId="77777777" w:rsidR="00233755" w:rsidRPr="00AF759E" w:rsidRDefault="00233755" w:rsidP="003C6DDF">
      <w:pPr>
        <w:jc w:val="both"/>
        <w:rPr>
          <w:sz w:val="10"/>
          <w:szCs w:val="10"/>
        </w:rPr>
      </w:pPr>
      <w:r w:rsidRPr="000C0C45">
        <w:rPr>
          <w:sz w:val="10"/>
        </w:rPr>
        <w:t xml:space="preserve">Note – </w:t>
      </w:r>
      <w:r w:rsidRPr="00AF759E">
        <w:rPr>
          <w:sz w:val="10"/>
          <w:szCs w:val="10"/>
        </w:rPr>
        <w:t xml:space="preserve">Current prices. Original series. (a) Compensation of employees. (b) Gross operating surplus and gross mixed income. (c) </w:t>
      </w:r>
      <w:bookmarkStart w:id="7" w:name="_Hlk158802591"/>
      <w:r w:rsidRPr="00AF759E">
        <w:rPr>
          <w:sz w:val="10"/>
          <w:szCs w:val="10"/>
        </w:rPr>
        <w:t>Ownership of dwellings; taxes less subsidies on production and imports; and statistical discrepancy</w:t>
      </w:r>
      <w:bookmarkEnd w:id="7"/>
      <w:r w:rsidRPr="00AF759E">
        <w:rPr>
          <w:sz w:val="10"/>
          <w:szCs w:val="10"/>
        </w:rPr>
        <w:t>.</w:t>
      </w:r>
    </w:p>
    <w:p w14:paraId="30AC9909" w14:textId="77777777" w:rsidR="00233755" w:rsidRPr="00AF759E" w:rsidRDefault="00233755" w:rsidP="003C6DDF">
      <w:pPr>
        <w:jc w:val="both"/>
        <w:rPr>
          <w:sz w:val="10"/>
          <w:szCs w:val="10"/>
        </w:rPr>
      </w:pPr>
      <w:r w:rsidRPr="00AF759E">
        <w:rPr>
          <w:sz w:val="10"/>
          <w:szCs w:val="10"/>
        </w:rPr>
        <w:t>Source: Based on ABS data.</w:t>
      </w:r>
    </w:p>
    <w:p w14:paraId="6877C9E8" w14:textId="77777777" w:rsidR="00233755" w:rsidRPr="00985428" w:rsidRDefault="00233755" w:rsidP="006058E8">
      <w:pPr>
        <w:pStyle w:val="ListParagraph"/>
        <w:numPr>
          <w:ilvl w:val="0"/>
          <w:numId w:val="9"/>
        </w:numPr>
        <w:ind w:right="227"/>
        <w:jc w:val="both"/>
        <w:rPr>
          <w:sz w:val="16"/>
          <w:szCs w:val="16"/>
        </w:rPr>
      </w:pPr>
      <w:r w:rsidRPr="007B1AE5">
        <w:br w:type="column"/>
      </w:r>
      <w:r w:rsidRPr="00985428">
        <w:rPr>
          <w:sz w:val="16"/>
          <w:szCs w:val="16"/>
        </w:rPr>
        <w:t>The growth of the mining industry in Western Australia has had a significant effect on the distribution of GSP across factor incomes (the returns to labour and capital).</w:t>
      </w:r>
    </w:p>
    <w:p w14:paraId="5689A8BD" w14:textId="77777777" w:rsidR="00233755" w:rsidRPr="00E85D2B" w:rsidRDefault="00233755" w:rsidP="006058E8">
      <w:pPr>
        <w:pStyle w:val="ListParagraph"/>
        <w:numPr>
          <w:ilvl w:val="0"/>
          <w:numId w:val="10"/>
        </w:numPr>
        <w:spacing w:before="40" w:after="40"/>
        <w:ind w:right="227" w:hanging="357"/>
        <w:contextualSpacing w:val="0"/>
        <w:jc w:val="both"/>
        <w:rPr>
          <w:sz w:val="16"/>
          <w:szCs w:val="16"/>
        </w:rPr>
      </w:pPr>
      <w:r w:rsidRPr="00E85D2B">
        <w:rPr>
          <w:sz w:val="16"/>
          <w:szCs w:val="16"/>
        </w:rPr>
        <w:t>Higher commodity prices in the mid</w:t>
      </w:r>
      <w:r w:rsidRPr="00E85D2B">
        <w:rPr>
          <w:sz w:val="16"/>
          <w:szCs w:val="16"/>
        </w:rPr>
        <w:noBreakHyphen/>
        <w:t>2000s led to profits assuming a greater share of Western Australia’s GSP.</w:t>
      </w:r>
    </w:p>
    <w:p w14:paraId="7A1B443B" w14:textId="77777777" w:rsidR="00233755" w:rsidRPr="003D52CE" w:rsidRDefault="00233755" w:rsidP="006058E8">
      <w:pPr>
        <w:pStyle w:val="ListParagraph"/>
        <w:numPr>
          <w:ilvl w:val="0"/>
          <w:numId w:val="10"/>
        </w:numPr>
        <w:spacing w:before="40" w:after="40"/>
        <w:ind w:right="227" w:hanging="357"/>
        <w:contextualSpacing w:val="0"/>
        <w:jc w:val="both"/>
        <w:rPr>
          <w:sz w:val="16"/>
          <w:szCs w:val="16"/>
        </w:rPr>
      </w:pPr>
      <w:r w:rsidRPr="003D52CE">
        <w:rPr>
          <w:sz w:val="16"/>
          <w:szCs w:val="16"/>
        </w:rPr>
        <w:t>The high labour demand from the construction of multiple major projects in the early to mid</w:t>
      </w:r>
      <w:r w:rsidRPr="003D52CE">
        <w:rPr>
          <w:sz w:val="16"/>
          <w:szCs w:val="16"/>
        </w:rPr>
        <w:noBreakHyphen/>
        <w:t>2010s contributed to the share of wages and salaries in Western Australia’s GSP increasing back to 46% in 2015</w:t>
      </w:r>
      <w:r w:rsidRPr="003D52CE">
        <w:rPr>
          <w:sz w:val="16"/>
          <w:szCs w:val="16"/>
        </w:rPr>
        <w:noBreakHyphen/>
        <w:t>16.</w:t>
      </w:r>
    </w:p>
    <w:p w14:paraId="03158904" w14:textId="77777777" w:rsidR="00233755" w:rsidRPr="004651E9" w:rsidRDefault="00233755" w:rsidP="006058E8">
      <w:pPr>
        <w:pStyle w:val="ListParagraph"/>
        <w:numPr>
          <w:ilvl w:val="0"/>
          <w:numId w:val="10"/>
        </w:numPr>
        <w:spacing w:before="40" w:after="40"/>
        <w:ind w:right="227" w:hanging="357"/>
        <w:contextualSpacing w:val="0"/>
        <w:jc w:val="both"/>
        <w:rPr>
          <w:sz w:val="16"/>
          <w:szCs w:val="16"/>
        </w:rPr>
      </w:pPr>
      <w:r w:rsidRPr="004651E9">
        <w:rPr>
          <w:sz w:val="16"/>
          <w:szCs w:val="16"/>
        </w:rPr>
        <w:t>The combination of these projects moving into a far less labour</w:t>
      </w:r>
      <w:r w:rsidRPr="004651E9">
        <w:rPr>
          <w:sz w:val="16"/>
          <w:szCs w:val="16"/>
        </w:rPr>
        <w:noBreakHyphen/>
        <w:t>intensive operational phase and high commodity prices led to profits again assuming a greater share of Western Australia’s GSP.</w:t>
      </w:r>
    </w:p>
    <w:p w14:paraId="6C362269" w14:textId="2DD363CD" w:rsidR="00233755" w:rsidRPr="00476D0F" w:rsidRDefault="00233755" w:rsidP="006058E8">
      <w:pPr>
        <w:pStyle w:val="ListParagraph"/>
        <w:numPr>
          <w:ilvl w:val="0"/>
          <w:numId w:val="9"/>
        </w:numPr>
        <w:ind w:right="227"/>
        <w:jc w:val="both"/>
        <w:rPr>
          <w:color w:val="000000" w:themeColor="text1"/>
          <w:sz w:val="16"/>
          <w:szCs w:val="16"/>
        </w:rPr>
      </w:pPr>
      <w:r w:rsidRPr="00476D0F">
        <w:rPr>
          <w:color w:val="000000" w:themeColor="text1"/>
          <w:sz w:val="16"/>
          <w:szCs w:val="16"/>
        </w:rPr>
        <w:t>In 202</w:t>
      </w:r>
      <w:r w:rsidR="004651E9" w:rsidRPr="00476D0F">
        <w:rPr>
          <w:color w:val="000000" w:themeColor="text1"/>
          <w:sz w:val="16"/>
          <w:szCs w:val="16"/>
        </w:rPr>
        <w:t>4</w:t>
      </w:r>
      <w:r w:rsidRPr="00476D0F">
        <w:rPr>
          <w:color w:val="000000" w:themeColor="text1"/>
          <w:sz w:val="16"/>
          <w:szCs w:val="16"/>
        </w:rPr>
        <w:noBreakHyphen/>
        <w:t>2</w:t>
      </w:r>
      <w:r w:rsidR="004651E9" w:rsidRPr="00476D0F">
        <w:rPr>
          <w:color w:val="000000" w:themeColor="text1"/>
          <w:sz w:val="16"/>
          <w:szCs w:val="16"/>
        </w:rPr>
        <w:t>5</w:t>
      </w:r>
      <w:r w:rsidRPr="00476D0F">
        <w:rPr>
          <w:color w:val="000000" w:themeColor="text1"/>
          <w:sz w:val="16"/>
          <w:szCs w:val="16"/>
        </w:rPr>
        <w:t>:</w:t>
      </w:r>
    </w:p>
    <w:p w14:paraId="73D30CAE" w14:textId="330CF69C" w:rsidR="00233755" w:rsidRPr="00476D0F" w:rsidRDefault="00233755" w:rsidP="006058E8">
      <w:pPr>
        <w:pStyle w:val="ListParagraph"/>
        <w:numPr>
          <w:ilvl w:val="0"/>
          <w:numId w:val="10"/>
        </w:numPr>
        <w:spacing w:before="40" w:after="40"/>
        <w:ind w:right="227" w:hanging="357"/>
        <w:contextualSpacing w:val="0"/>
        <w:jc w:val="both"/>
        <w:rPr>
          <w:color w:val="000000" w:themeColor="text1"/>
          <w:sz w:val="16"/>
          <w:szCs w:val="16"/>
        </w:rPr>
      </w:pPr>
      <w:r w:rsidRPr="00476D0F">
        <w:rPr>
          <w:color w:val="000000" w:themeColor="text1"/>
          <w:sz w:val="16"/>
          <w:szCs w:val="16"/>
        </w:rPr>
        <w:t>Wages and salaries were $1</w:t>
      </w:r>
      <w:r w:rsidR="002B5894" w:rsidRPr="00476D0F">
        <w:rPr>
          <w:color w:val="000000" w:themeColor="text1"/>
          <w:sz w:val="16"/>
          <w:szCs w:val="16"/>
        </w:rPr>
        <w:t>74.1</w:t>
      </w:r>
      <w:r w:rsidRPr="00476D0F">
        <w:rPr>
          <w:color w:val="000000" w:themeColor="text1"/>
          <w:sz w:val="16"/>
          <w:szCs w:val="16"/>
        </w:rPr>
        <w:t> billion (3</w:t>
      </w:r>
      <w:r w:rsidR="002B5894" w:rsidRPr="00476D0F">
        <w:rPr>
          <w:color w:val="000000" w:themeColor="text1"/>
          <w:sz w:val="16"/>
          <w:szCs w:val="16"/>
        </w:rPr>
        <w:t>8</w:t>
      </w:r>
      <w:r w:rsidRPr="00476D0F">
        <w:rPr>
          <w:color w:val="000000" w:themeColor="text1"/>
          <w:sz w:val="16"/>
          <w:szCs w:val="16"/>
        </w:rPr>
        <w:t>% of GSP)</w:t>
      </w:r>
    </w:p>
    <w:p w14:paraId="029A6DC5" w14:textId="18FFC396" w:rsidR="00233755" w:rsidRPr="00476D0F" w:rsidRDefault="00233755" w:rsidP="006058E8">
      <w:pPr>
        <w:pStyle w:val="ListParagraph"/>
        <w:numPr>
          <w:ilvl w:val="0"/>
          <w:numId w:val="10"/>
        </w:numPr>
        <w:spacing w:before="40" w:after="40"/>
        <w:ind w:right="227" w:hanging="357"/>
        <w:contextualSpacing w:val="0"/>
        <w:jc w:val="both"/>
        <w:rPr>
          <w:color w:val="000000" w:themeColor="text1"/>
          <w:sz w:val="16"/>
          <w:szCs w:val="16"/>
        </w:rPr>
      </w:pPr>
      <w:r w:rsidRPr="00476D0F">
        <w:rPr>
          <w:color w:val="000000" w:themeColor="text1"/>
          <w:sz w:val="16"/>
          <w:szCs w:val="16"/>
        </w:rPr>
        <w:t>Profits were $2</w:t>
      </w:r>
      <w:r w:rsidR="00A66DEA" w:rsidRPr="00476D0F">
        <w:rPr>
          <w:color w:val="000000" w:themeColor="text1"/>
          <w:sz w:val="16"/>
          <w:szCs w:val="16"/>
        </w:rPr>
        <w:t>58.0</w:t>
      </w:r>
      <w:r w:rsidRPr="00476D0F">
        <w:rPr>
          <w:color w:val="000000" w:themeColor="text1"/>
          <w:sz w:val="16"/>
          <w:szCs w:val="16"/>
        </w:rPr>
        <w:t> billion (5</w:t>
      </w:r>
      <w:r w:rsidR="00A66DEA" w:rsidRPr="00476D0F">
        <w:rPr>
          <w:color w:val="000000" w:themeColor="text1"/>
          <w:sz w:val="16"/>
          <w:szCs w:val="16"/>
        </w:rPr>
        <w:t>6</w:t>
      </w:r>
      <w:r w:rsidRPr="00476D0F">
        <w:rPr>
          <w:color w:val="000000" w:themeColor="text1"/>
          <w:sz w:val="16"/>
          <w:szCs w:val="16"/>
        </w:rPr>
        <w:t>% of GSP)</w:t>
      </w:r>
    </w:p>
    <w:p w14:paraId="7971CA19" w14:textId="5D6F61B7" w:rsidR="00233755" w:rsidRPr="00476D0F" w:rsidRDefault="00233755" w:rsidP="006058E8">
      <w:pPr>
        <w:pStyle w:val="ListParagraph"/>
        <w:numPr>
          <w:ilvl w:val="0"/>
          <w:numId w:val="10"/>
        </w:numPr>
        <w:spacing w:before="40" w:after="40"/>
        <w:ind w:right="227" w:hanging="357"/>
        <w:contextualSpacing w:val="0"/>
        <w:jc w:val="both"/>
        <w:rPr>
          <w:color w:val="000000" w:themeColor="text1"/>
          <w:sz w:val="16"/>
          <w:szCs w:val="16"/>
        </w:rPr>
      </w:pPr>
      <w:r w:rsidRPr="00476D0F">
        <w:rPr>
          <w:color w:val="000000" w:themeColor="text1"/>
          <w:sz w:val="16"/>
          <w:szCs w:val="16"/>
        </w:rPr>
        <w:t>The ‘Other’ category (ownership of dwellings; taxes less subsidies on production and imports; and statistical discrepancy) was $2</w:t>
      </w:r>
      <w:r w:rsidR="00140309" w:rsidRPr="00476D0F">
        <w:rPr>
          <w:color w:val="000000" w:themeColor="text1"/>
          <w:sz w:val="16"/>
          <w:szCs w:val="16"/>
        </w:rPr>
        <w:t>6.7</w:t>
      </w:r>
      <w:r w:rsidRPr="00476D0F">
        <w:rPr>
          <w:color w:val="000000" w:themeColor="text1"/>
          <w:sz w:val="16"/>
          <w:szCs w:val="16"/>
        </w:rPr>
        <w:t> billion (6% of GSP).</w:t>
      </w:r>
    </w:p>
    <w:p w14:paraId="1D630F62" w14:textId="77777777" w:rsidR="00233755" w:rsidRPr="00EB1814" w:rsidRDefault="00233755" w:rsidP="006058E8">
      <w:pPr>
        <w:pStyle w:val="ListParagraph"/>
        <w:numPr>
          <w:ilvl w:val="0"/>
          <w:numId w:val="9"/>
        </w:numPr>
        <w:ind w:right="227"/>
        <w:rPr>
          <w:sz w:val="16"/>
          <w:szCs w:val="16"/>
        </w:rPr>
        <w:sectPr w:rsidR="00233755" w:rsidRPr="00EB1814" w:rsidSect="00233755">
          <w:type w:val="continuous"/>
          <w:pgSz w:w="11907" w:h="16840" w:code="9"/>
          <w:pgMar w:top="1701" w:right="425" w:bottom="567" w:left="567" w:header="709" w:footer="709" w:gutter="0"/>
          <w:cols w:num="2" w:space="113"/>
          <w:docGrid w:linePitch="360"/>
        </w:sectPr>
      </w:pPr>
    </w:p>
    <w:p w14:paraId="7C51D52D" w14:textId="77777777" w:rsidR="00233755" w:rsidRPr="009446B5" w:rsidRDefault="00233755" w:rsidP="00233755">
      <w:pPr>
        <w:pStyle w:val="Heading4"/>
        <w:rPr>
          <w:i w:val="0"/>
          <w:iCs w:val="0"/>
          <w:color w:val="00997A"/>
          <w:sz w:val="20"/>
          <w:szCs w:val="20"/>
        </w:rPr>
        <w:sectPr w:rsidR="00233755" w:rsidRPr="009446B5" w:rsidSect="00233755">
          <w:type w:val="continuous"/>
          <w:pgSz w:w="11907" w:h="16840" w:code="9"/>
          <w:pgMar w:top="1701" w:right="425" w:bottom="567" w:left="567" w:header="709" w:footer="709" w:gutter="0"/>
          <w:cols w:space="720"/>
          <w:docGrid w:linePitch="360"/>
        </w:sectPr>
      </w:pPr>
      <w:r w:rsidRPr="009446B5">
        <w:rPr>
          <w:i w:val="0"/>
          <w:iCs w:val="0"/>
          <w:color w:val="00997A"/>
          <w:sz w:val="20"/>
          <w:szCs w:val="20"/>
        </w:rPr>
        <w:t>Gross household disposable income per capita</w:t>
      </w:r>
    </w:p>
    <w:p w14:paraId="6A6C107D" w14:textId="49691143" w:rsidR="00233755" w:rsidRPr="007B1AE5" w:rsidRDefault="00E620D7" w:rsidP="00233755">
      <w:r>
        <w:rPr>
          <w:noProof/>
        </w:rPr>
        <w:drawing>
          <wp:inline distT="0" distB="0" distL="0" distR="0" wp14:anchorId="5C1C1D9C" wp14:editId="42B09871">
            <wp:extent cx="3420000" cy="2112121"/>
            <wp:effectExtent l="0" t="0" r="9525" b="2540"/>
            <wp:docPr id="4557168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420000" cy="2112121"/>
                    </a:xfrm>
                    <a:prstGeom prst="rect">
                      <a:avLst/>
                    </a:prstGeom>
                    <a:noFill/>
                    <a:ln>
                      <a:noFill/>
                    </a:ln>
                  </pic:spPr>
                </pic:pic>
              </a:graphicData>
            </a:graphic>
          </wp:inline>
        </w:drawing>
      </w:r>
    </w:p>
    <w:p w14:paraId="4EC1700A" w14:textId="77777777" w:rsidR="00233755" w:rsidRPr="00AF759E" w:rsidRDefault="00233755" w:rsidP="003C6DDF">
      <w:pPr>
        <w:jc w:val="both"/>
        <w:rPr>
          <w:sz w:val="10"/>
          <w:szCs w:val="10"/>
        </w:rPr>
      </w:pPr>
      <w:r w:rsidRPr="000C0C45">
        <w:rPr>
          <w:sz w:val="10"/>
        </w:rPr>
        <w:t xml:space="preserve">Note – </w:t>
      </w:r>
      <w:r w:rsidRPr="00AF759E">
        <w:rPr>
          <w:sz w:val="10"/>
          <w:szCs w:val="10"/>
        </w:rPr>
        <w:t>Current prices. Original series.</w:t>
      </w:r>
    </w:p>
    <w:p w14:paraId="6DF4074C" w14:textId="77777777" w:rsidR="00233755" w:rsidRPr="00AF759E" w:rsidRDefault="00233755" w:rsidP="003C6DDF">
      <w:pPr>
        <w:jc w:val="both"/>
        <w:rPr>
          <w:sz w:val="10"/>
          <w:szCs w:val="10"/>
        </w:rPr>
      </w:pPr>
      <w:r w:rsidRPr="00AF759E">
        <w:rPr>
          <w:sz w:val="10"/>
          <w:szCs w:val="10"/>
        </w:rPr>
        <w:t>Source: Based on ABS data.</w:t>
      </w:r>
    </w:p>
    <w:p w14:paraId="45C8DC61" w14:textId="77777777" w:rsidR="00233755" w:rsidRPr="001A5954" w:rsidRDefault="00233755" w:rsidP="006058E8">
      <w:pPr>
        <w:pStyle w:val="ListParagraph"/>
        <w:numPr>
          <w:ilvl w:val="0"/>
          <w:numId w:val="9"/>
        </w:numPr>
        <w:ind w:right="227"/>
        <w:jc w:val="both"/>
        <w:rPr>
          <w:sz w:val="16"/>
          <w:szCs w:val="16"/>
        </w:rPr>
      </w:pPr>
      <w:r w:rsidRPr="007B1AE5">
        <w:br w:type="column"/>
      </w:r>
      <w:r w:rsidRPr="001A5954">
        <w:rPr>
          <w:sz w:val="16"/>
          <w:szCs w:val="16"/>
        </w:rPr>
        <w:t>A high share of the capital that has generated large profits in recent years in Western Australia is owned outside the State. This means that a significant portion of the additional income from Western Australia’s recent GSP growth has flowed outside the State. As such, the difference in gross household disposable income per capita between Western Australia and Australia is a lot smaller than it is for gross state/domestic product per capita.</w:t>
      </w:r>
    </w:p>
    <w:p w14:paraId="45BB5320" w14:textId="2A762D9D" w:rsidR="00233755" w:rsidRPr="00D11167" w:rsidRDefault="00233755" w:rsidP="006058E8">
      <w:pPr>
        <w:pStyle w:val="ListParagraph"/>
        <w:numPr>
          <w:ilvl w:val="0"/>
          <w:numId w:val="9"/>
        </w:numPr>
        <w:spacing w:before="40" w:after="40"/>
        <w:ind w:left="357" w:right="227" w:hanging="357"/>
        <w:contextualSpacing w:val="0"/>
        <w:jc w:val="both"/>
        <w:rPr>
          <w:sz w:val="16"/>
          <w:szCs w:val="16"/>
        </w:rPr>
      </w:pPr>
      <w:r w:rsidRPr="00D11167">
        <w:rPr>
          <w:sz w:val="16"/>
          <w:szCs w:val="16"/>
        </w:rPr>
        <w:t>Western Australia’s gross household disposable income per capita tracked largely in line with the national average from 1993</w:t>
      </w:r>
      <w:r w:rsidRPr="00D11167">
        <w:rPr>
          <w:sz w:val="16"/>
          <w:szCs w:val="16"/>
        </w:rPr>
        <w:noBreakHyphen/>
        <w:t>94 to 2001-02 but has been higher than the national average since 2002</w:t>
      </w:r>
      <w:r w:rsidR="00D0122E">
        <w:rPr>
          <w:sz w:val="16"/>
          <w:szCs w:val="16"/>
        </w:rPr>
        <w:noBreakHyphen/>
      </w:r>
      <w:r w:rsidRPr="00D11167">
        <w:rPr>
          <w:sz w:val="16"/>
          <w:szCs w:val="16"/>
        </w:rPr>
        <w:t>03.</w:t>
      </w:r>
    </w:p>
    <w:p w14:paraId="3E70BCF4" w14:textId="567AAC6C" w:rsidR="00233755" w:rsidRPr="00476D0F" w:rsidRDefault="00233755" w:rsidP="006058E8">
      <w:pPr>
        <w:pStyle w:val="ListParagraph"/>
        <w:numPr>
          <w:ilvl w:val="0"/>
          <w:numId w:val="9"/>
        </w:numPr>
        <w:spacing w:before="40" w:after="40"/>
        <w:ind w:left="357" w:right="227" w:hanging="357"/>
        <w:contextualSpacing w:val="0"/>
        <w:jc w:val="both"/>
        <w:rPr>
          <w:color w:val="000000" w:themeColor="text1"/>
          <w:sz w:val="16"/>
          <w:szCs w:val="16"/>
        </w:rPr>
      </w:pPr>
      <w:r w:rsidRPr="00003D8F">
        <w:rPr>
          <w:sz w:val="16"/>
          <w:szCs w:val="16"/>
        </w:rPr>
        <w:t>The gap was highest in 2013</w:t>
      </w:r>
      <w:r w:rsidRPr="00003D8F">
        <w:rPr>
          <w:sz w:val="16"/>
          <w:szCs w:val="16"/>
        </w:rPr>
        <w:noBreakHyphen/>
        <w:t xml:space="preserve">14, during the construction phase of the mining expansion, when </w:t>
      </w:r>
      <w:r w:rsidRPr="00476D0F">
        <w:rPr>
          <w:color w:val="000000" w:themeColor="text1"/>
          <w:sz w:val="16"/>
          <w:szCs w:val="16"/>
        </w:rPr>
        <w:t>Western Australia’s gross household disposable income per capita was $55,</w:t>
      </w:r>
      <w:r w:rsidR="0052386F" w:rsidRPr="00476D0F">
        <w:rPr>
          <w:color w:val="000000" w:themeColor="text1"/>
          <w:sz w:val="16"/>
          <w:szCs w:val="16"/>
        </w:rPr>
        <w:t>271</w:t>
      </w:r>
      <w:r w:rsidRPr="00476D0F">
        <w:rPr>
          <w:color w:val="000000" w:themeColor="text1"/>
          <w:sz w:val="16"/>
          <w:szCs w:val="16"/>
        </w:rPr>
        <w:t>, 23% higher than the national figure of $44,</w:t>
      </w:r>
      <w:r w:rsidR="00003D8F" w:rsidRPr="00476D0F">
        <w:rPr>
          <w:color w:val="000000" w:themeColor="text1"/>
          <w:sz w:val="16"/>
          <w:szCs w:val="16"/>
        </w:rPr>
        <w:t>914</w:t>
      </w:r>
      <w:r w:rsidRPr="00476D0F">
        <w:rPr>
          <w:color w:val="000000" w:themeColor="text1"/>
          <w:sz w:val="16"/>
          <w:szCs w:val="16"/>
        </w:rPr>
        <w:t>. The gap closed in the transition to the operational phase but has widened slightly in recent years.</w:t>
      </w:r>
    </w:p>
    <w:p w14:paraId="060DBDAD" w14:textId="37749EBA" w:rsidR="00233755" w:rsidRPr="00476D0F" w:rsidRDefault="00233755" w:rsidP="006058E8">
      <w:pPr>
        <w:pStyle w:val="ListParagraph"/>
        <w:numPr>
          <w:ilvl w:val="0"/>
          <w:numId w:val="9"/>
        </w:numPr>
        <w:ind w:right="227"/>
        <w:jc w:val="both"/>
        <w:rPr>
          <w:color w:val="000000" w:themeColor="text1"/>
          <w:sz w:val="16"/>
          <w:szCs w:val="16"/>
        </w:rPr>
      </w:pPr>
      <w:r w:rsidRPr="00476D0F">
        <w:rPr>
          <w:color w:val="000000" w:themeColor="text1"/>
          <w:sz w:val="16"/>
          <w:szCs w:val="16"/>
        </w:rPr>
        <w:t>In 202</w:t>
      </w:r>
      <w:r w:rsidR="00B55A7A" w:rsidRPr="00476D0F">
        <w:rPr>
          <w:color w:val="000000" w:themeColor="text1"/>
          <w:sz w:val="16"/>
          <w:szCs w:val="16"/>
        </w:rPr>
        <w:t>4</w:t>
      </w:r>
      <w:r w:rsidRPr="00476D0F">
        <w:rPr>
          <w:color w:val="000000" w:themeColor="text1"/>
          <w:sz w:val="16"/>
          <w:szCs w:val="16"/>
        </w:rPr>
        <w:noBreakHyphen/>
        <w:t>2</w:t>
      </w:r>
      <w:r w:rsidR="00B55A7A" w:rsidRPr="00476D0F">
        <w:rPr>
          <w:color w:val="000000" w:themeColor="text1"/>
          <w:sz w:val="16"/>
          <w:szCs w:val="16"/>
        </w:rPr>
        <w:t>5</w:t>
      </w:r>
      <w:r w:rsidRPr="00476D0F">
        <w:rPr>
          <w:color w:val="000000" w:themeColor="text1"/>
          <w:sz w:val="16"/>
          <w:szCs w:val="16"/>
        </w:rPr>
        <w:t>, Western Australia’s gross household disposable income per capita was $6</w:t>
      </w:r>
      <w:r w:rsidR="00B55A7A" w:rsidRPr="00476D0F">
        <w:rPr>
          <w:color w:val="000000" w:themeColor="text1"/>
          <w:sz w:val="16"/>
          <w:szCs w:val="16"/>
        </w:rPr>
        <w:t>9</w:t>
      </w:r>
      <w:r w:rsidRPr="00476D0F">
        <w:rPr>
          <w:color w:val="000000" w:themeColor="text1"/>
          <w:sz w:val="16"/>
          <w:szCs w:val="16"/>
        </w:rPr>
        <w:t>,</w:t>
      </w:r>
      <w:r w:rsidR="00B55A7A" w:rsidRPr="00476D0F">
        <w:rPr>
          <w:color w:val="000000" w:themeColor="text1"/>
          <w:sz w:val="16"/>
          <w:szCs w:val="16"/>
        </w:rPr>
        <w:t>515</w:t>
      </w:r>
      <w:r w:rsidRPr="00476D0F">
        <w:rPr>
          <w:color w:val="000000" w:themeColor="text1"/>
          <w:sz w:val="16"/>
          <w:szCs w:val="16"/>
        </w:rPr>
        <w:t xml:space="preserve">, </w:t>
      </w:r>
      <w:r w:rsidR="00B55A7A" w:rsidRPr="00476D0F">
        <w:rPr>
          <w:color w:val="000000" w:themeColor="text1"/>
          <w:sz w:val="16"/>
          <w:szCs w:val="16"/>
        </w:rPr>
        <w:t>11</w:t>
      </w:r>
      <w:r w:rsidRPr="00476D0F">
        <w:rPr>
          <w:color w:val="000000" w:themeColor="text1"/>
          <w:sz w:val="16"/>
          <w:szCs w:val="16"/>
        </w:rPr>
        <w:t>% higher than the national figure of $</w:t>
      </w:r>
      <w:r w:rsidR="00B55A7A" w:rsidRPr="00476D0F">
        <w:rPr>
          <w:color w:val="000000" w:themeColor="text1"/>
          <w:sz w:val="16"/>
          <w:szCs w:val="16"/>
        </w:rPr>
        <w:t>62,628</w:t>
      </w:r>
      <w:r w:rsidRPr="00476D0F">
        <w:rPr>
          <w:color w:val="000000" w:themeColor="text1"/>
          <w:sz w:val="16"/>
          <w:szCs w:val="16"/>
        </w:rPr>
        <w:t>.</w:t>
      </w:r>
    </w:p>
    <w:p w14:paraId="583251F0" w14:textId="77777777" w:rsidR="00233755" w:rsidRPr="00A02E80" w:rsidRDefault="00233755" w:rsidP="00233755">
      <w:pPr>
        <w:rPr>
          <w:sz w:val="16"/>
          <w:szCs w:val="16"/>
        </w:rPr>
        <w:sectPr w:rsidR="00233755" w:rsidRPr="00A02E80" w:rsidSect="00233755">
          <w:type w:val="continuous"/>
          <w:pgSz w:w="11907" w:h="16840" w:code="9"/>
          <w:pgMar w:top="1701" w:right="425" w:bottom="567" w:left="567" w:header="709" w:footer="709" w:gutter="0"/>
          <w:cols w:num="2" w:space="113"/>
          <w:docGrid w:linePitch="360"/>
        </w:sectPr>
      </w:pPr>
    </w:p>
    <w:p w14:paraId="1D7E57F4" w14:textId="77777777" w:rsidR="00233755" w:rsidRPr="008F7AA0" w:rsidRDefault="00233755" w:rsidP="00233755">
      <w:pPr>
        <w:pStyle w:val="Heading3"/>
        <w:spacing w:before="0"/>
        <w:rPr>
          <w:bCs/>
          <w:color w:val="004C3D"/>
          <w:sz w:val="24"/>
          <w:szCs w:val="24"/>
        </w:rPr>
        <w:sectPr w:rsidR="00233755" w:rsidRPr="008F7AA0" w:rsidSect="00233755">
          <w:pgSz w:w="11907" w:h="16840" w:code="9"/>
          <w:pgMar w:top="1701" w:right="425" w:bottom="567" w:left="567" w:header="709" w:footer="709" w:gutter="0"/>
          <w:cols w:space="720"/>
          <w:docGrid w:linePitch="360"/>
        </w:sectPr>
      </w:pPr>
      <w:bookmarkStart w:id="8" w:name="_International_trade_(annual)"/>
      <w:bookmarkEnd w:id="8"/>
      <w:r w:rsidRPr="008F7AA0">
        <w:rPr>
          <w:bCs/>
          <w:color w:val="004C3D"/>
          <w:sz w:val="24"/>
          <w:szCs w:val="24"/>
        </w:rPr>
        <w:lastRenderedPageBreak/>
        <w:t>International trade (annual)</w:t>
      </w:r>
    </w:p>
    <w:p w14:paraId="1300F779" w14:textId="77777777" w:rsidR="00233755" w:rsidRPr="003E65FF" w:rsidRDefault="00233755" w:rsidP="00233755">
      <w:pPr>
        <w:ind w:right="227"/>
        <w:jc w:val="right"/>
        <w:rPr>
          <w:b/>
          <w:bCs/>
          <w:color w:val="002060"/>
          <w:sz w:val="20"/>
          <w:szCs w:val="20"/>
        </w:rPr>
        <w:sectPr w:rsidR="00233755" w:rsidRPr="003E65FF" w:rsidSect="00233755">
          <w:type w:val="continuous"/>
          <w:pgSz w:w="11907" w:h="16840" w:code="9"/>
          <w:pgMar w:top="1701" w:right="425" w:bottom="567" w:left="567" w:header="709" w:footer="709" w:gutter="0"/>
          <w:cols w:space="720"/>
          <w:docGrid w:linePitch="360"/>
        </w:sectPr>
      </w:pPr>
      <w:hyperlink w:anchor="_Contents_of_economic" w:history="1">
        <w:r w:rsidRPr="003E65FF">
          <w:rPr>
            <w:rStyle w:val="Hyperlink"/>
            <w:b/>
            <w:bCs/>
            <w:sz w:val="16"/>
            <w:szCs w:val="16"/>
          </w:rPr>
          <w:t>Back to contents</w:t>
        </w:r>
      </w:hyperlink>
    </w:p>
    <w:p w14:paraId="2722898B" w14:textId="77777777" w:rsidR="00233755" w:rsidRPr="009446B5" w:rsidRDefault="00233755" w:rsidP="00233755">
      <w:pPr>
        <w:pStyle w:val="Heading4"/>
        <w:spacing w:before="0"/>
        <w:rPr>
          <w:i w:val="0"/>
          <w:iCs w:val="0"/>
          <w:color w:val="00997A"/>
          <w:sz w:val="20"/>
          <w:szCs w:val="20"/>
        </w:rPr>
        <w:sectPr w:rsidR="00233755" w:rsidRPr="009446B5" w:rsidSect="00233755">
          <w:type w:val="continuous"/>
          <w:pgSz w:w="11907" w:h="16840" w:code="9"/>
          <w:pgMar w:top="1701" w:right="425" w:bottom="567" w:left="567" w:header="709" w:footer="709" w:gutter="0"/>
          <w:cols w:space="720"/>
          <w:docGrid w:linePitch="360"/>
        </w:sectPr>
      </w:pPr>
      <w:r w:rsidRPr="009446B5">
        <w:rPr>
          <w:i w:val="0"/>
          <w:iCs w:val="0"/>
          <w:color w:val="00997A"/>
          <w:sz w:val="20"/>
          <w:szCs w:val="20"/>
        </w:rPr>
        <w:t>Exports and imports of goods</w:t>
      </w:r>
    </w:p>
    <w:p w14:paraId="73034FE4" w14:textId="16738494" w:rsidR="00233755" w:rsidRPr="007B1AE5" w:rsidRDefault="00496F25" w:rsidP="00233755">
      <w:r>
        <w:rPr>
          <w:noProof/>
        </w:rPr>
        <w:drawing>
          <wp:inline distT="0" distB="0" distL="0" distR="0" wp14:anchorId="4CCF758F" wp14:editId="4950B66D">
            <wp:extent cx="3420000" cy="2107010"/>
            <wp:effectExtent l="0" t="0" r="9525" b="7620"/>
            <wp:docPr id="7151286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611CD915" w14:textId="77777777" w:rsidR="00233755" w:rsidRPr="00AF759E" w:rsidRDefault="00233755" w:rsidP="003C6DDF">
      <w:pPr>
        <w:jc w:val="both"/>
        <w:rPr>
          <w:sz w:val="10"/>
          <w:szCs w:val="10"/>
        </w:rPr>
      </w:pPr>
      <w:r w:rsidRPr="000C0C45">
        <w:rPr>
          <w:sz w:val="10"/>
        </w:rPr>
        <w:t xml:space="preserve">Note – </w:t>
      </w:r>
      <w:r w:rsidRPr="00AF759E">
        <w:rPr>
          <w:sz w:val="10"/>
          <w:szCs w:val="10"/>
        </w:rPr>
        <w:t xml:space="preserve">Current prices. Original series. Imports of goods are displayed as negative values </w:t>
      </w:r>
      <w:proofErr w:type="gramStart"/>
      <w:r w:rsidRPr="00AF759E">
        <w:rPr>
          <w:sz w:val="10"/>
          <w:szCs w:val="10"/>
        </w:rPr>
        <w:t>given</w:t>
      </w:r>
      <w:proofErr w:type="gramEnd"/>
      <w:r w:rsidRPr="00AF759E">
        <w:rPr>
          <w:sz w:val="10"/>
          <w:szCs w:val="10"/>
        </w:rPr>
        <w:t xml:space="preserve"> they detract from gross state product.</w:t>
      </w:r>
    </w:p>
    <w:p w14:paraId="2AC0F331" w14:textId="77777777" w:rsidR="00233755" w:rsidRPr="00AF759E" w:rsidRDefault="00233755" w:rsidP="003C6DDF">
      <w:pPr>
        <w:jc w:val="both"/>
        <w:rPr>
          <w:sz w:val="10"/>
          <w:szCs w:val="10"/>
        </w:rPr>
      </w:pPr>
      <w:r w:rsidRPr="00AF759E">
        <w:rPr>
          <w:sz w:val="10"/>
          <w:szCs w:val="10"/>
        </w:rPr>
        <w:t>Source: Based on ABS data.</w:t>
      </w:r>
    </w:p>
    <w:p w14:paraId="473E5C3E" w14:textId="33610613" w:rsidR="00233755" w:rsidRPr="00496F25" w:rsidRDefault="00233755" w:rsidP="006058E8">
      <w:pPr>
        <w:pStyle w:val="ListParagraph"/>
        <w:numPr>
          <w:ilvl w:val="0"/>
          <w:numId w:val="9"/>
        </w:numPr>
        <w:spacing w:before="40" w:after="40"/>
        <w:ind w:left="357" w:right="227" w:hanging="357"/>
        <w:contextualSpacing w:val="0"/>
        <w:jc w:val="both"/>
        <w:rPr>
          <w:sz w:val="16"/>
          <w:szCs w:val="16"/>
        </w:rPr>
      </w:pPr>
      <w:r w:rsidRPr="007B1AE5">
        <w:br w:type="column"/>
      </w:r>
      <w:r w:rsidRPr="00496F25">
        <w:rPr>
          <w:sz w:val="16"/>
          <w:szCs w:val="16"/>
        </w:rPr>
        <w:t>Western Australia has a very large surplus in goods trade. High</w:t>
      </w:r>
      <w:r w:rsidRPr="00496F25">
        <w:rPr>
          <w:sz w:val="16"/>
          <w:szCs w:val="16"/>
        </w:rPr>
        <w:noBreakHyphen/>
        <w:t xml:space="preserve">volume production of minerals, energy and agricultural commodities generates significant revenue and the small domestic market for these commodities means </w:t>
      </w:r>
      <w:r w:rsidR="00496F25" w:rsidRPr="00496F25">
        <w:rPr>
          <w:sz w:val="16"/>
          <w:szCs w:val="16"/>
        </w:rPr>
        <w:t>nearly all</w:t>
      </w:r>
      <w:r w:rsidRPr="00496F25">
        <w:rPr>
          <w:sz w:val="16"/>
          <w:szCs w:val="16"/>
        </w:rPr>
        <w:t xml:space="preserve"> that revenue is </w:t>
      </w:r>
      <w:r w:rsidR="00496F25" w:rsidRPr="00496F25">
        <w:rPr>
          <w:sz w:val="16"/>
          <w:szCs w:val="16"/>
        </w:rPr>
        <w:t xml:space="preserve">derived </w:t>
      </w:r>
      <w:r w:rsidRPr="00496F25">
        <w:rPr>
          <w:sz w:val="16"/>
          <w:szCs w:val="16"/>
        </w:rPr>
        <w:t>through exports.</w:t>
      </w:r>
    </w:p>
    <w:p w14:paraId="3E658E44" w14:textId="44288073" w:rsidR="00233755" w:rsidRPr="00476D0F" w:rsidRDefault="00233755" w:rsidP="006058E8">
      <w:pPr>
        <w:pStyle w:val="ListParagraph"/>
        <w:numPr>
          <w:ilvl w:val="0"/>
          <w:numId w:val="9"/>
        </w:numPr>
        <w:spacing w:before="40" w:after="40"/>
        <w:ind w:left="357" w:right="227" w:hanging="357"/>
        <w:contextualSpacing w:val="0"/>
        <w:jc w:val="both"/>
        <w:rPr>
          <w:color w:val="000000" w:themeColor="text1"/>
          <w:sz w:val="16"/>
          <w:szCs w:val="16"/>
        </w:rPr>
      </w:pPr>
      <w:r w:rsidRPr="00476D0F">
        <w:rPr>
          <w:color w:val="000000" w:themeColor="text1"/>
          <w:sz w:val="16"/>
          <w:szCs w:val="16"/>
        </w:rPr>
        <w:t>Between 199</w:t>
      </w:r>
      <w:r w:rsidR="00696097" w:rsidRPr="00476D0F">
        <w:rPr>
          <w:color w:val="000000" w:themeColor="text1"/>
          <w:sz w:val="16"/>
          <w:szCs w:val="16"/>
        </w:rPr>
        <w:t>4</w:t>
      </w:r>
      <w:r w:rsidRPr="00476D0F">
        <w:rPr>
          <w:color w:val="000000" w:themeColor="text1"/>
          <w:sz w:val="16"/>
          <w:szCs w:val="16"/>
        </w:rPr>
        <w:noBreakHyphen/>
        <w:t>9</w:t>
      </w:r>
      <w:r w:rsidR="00193DE3" w:rsidRPr="00476D0F">
        <w:rPr>
          <w:color w:val="000000" w:themeColor="text1"/>
          <w:sz w:val="16"/>
          <w:szCs w:val="16"/>
        </w:rPr>
        <w:t>5</w:t>
      </w:r>
      <w:r w:rsidRPr="00476D0F">
        <w:rPr>
          <w:color w:val="000000" w:themeColor="text1"/>
          <w:sz w:val="16"/>
          <w:szCs w:val="16"/>
        </w:rPr>
        <w:t xml:space="preserve"> and 202</w:t>
      </w:r>
      <w:r w:rsidR="00193DE3" w:rsidRPr="00476D0F">
        <w:rPr>
          <w:color w:val="000000" w:themeColor="text1"/>
          <w:sz w:val="16"/>
          <w:szCs w:val="16"/>
        </w:rPr>
        <w:t>4</w:t>
      </w:r>
      <w:r w:rsidRPr="00476D0F">
        <w:rPr>
          <w:color w:val="000000" w:themeColor="text1"/>
          <w:sz w:val="16"/>
          <w:szCs w:val="16"/>
        </w:rPr>
        <w:noBreakHyphen/>
        <w:t>2</w:t>
      </w:r>
      <w:r w:rsidR="00193DE3" w:rsidRPr="00476D0F">
        <w:rPr>
          <w:color w:val="000000" w:themeColor="text1"/>
          <w:sz w:val="16"/>
          <w:szCs w:val="16"/>
        </w:rPr>
        <w:t>5</w:t>
      </w:r>
      <w:r w:rsidRPr="00476D0F">
        <w:rPr>
          <w:color w:val="000000" w:themeColor="text1"/>
          <w:sz w:val="16"/>
          <w:szCs w:val="16"/>
        </w:rPr>
        <w:t xml:space="preserve">, the value of Western Australia’s goods exports increased at an average annual rate of </w:t>
      </w:r>
      <w:r w:rsidR="00347899" w:rsidRPr="00476D0F">
        <w:rPr>
          <w:color w:val="000000" w:themeColor="text1"/>
          <w:sz w:val="16"/>
          <w:szCs w:val="16"/>
        </w:rPr>
        <w:t>9</w:t>
      </w:r>
      <w:r w:rsidRPr="00476D0F">
        <w:rPr>
          <w:color w:val="000000" w:themeColor="text1"/>
          <w:sz w:val="16"/>
          <w:szCs w:val="16"/>
        </w:rPr>
        <w:t>%, driven by significant growth of mineral and petroleum exports.</w:t>
      </w:r>
    </w:p>
    <w:p w14:paraId="590F9514" w14:textId="743C054F" w:rsidR="00233755" w:rsidRPr="00476D0F" w:rsidRDefault="00233755" w:rsidP="006058E8">
      <w:pPr>
        <w:pStyle w:val="ListParagraph"/>
        <w:numPr>
          <w:ilvl w:val="0"/>
          <w:numId w:val="9"/>
        </w:numPr>
        <w:spacing w:before="40" w:after="40"/>
        <w:ind w:left="357" w:right="227" w:hanging="357"/>
        <w:contextualSpacing w:val="0"/>
        <w:jc w:val="both"/>
        <w:rPr>
          <w:color w:val="000000" w:themeColor="text1"/>
          <w:sz w:val="16"/>
          <w:szCs w:val="16"/>
        </w:rPr>
      </w:pPr>
      <w:r w:rsidRPr="00476D0F">
        <w:rPr>
          <w:color w:val="000000" w:themeColor="text1"/>
          <w:sz w:val="16"/>
          <w:szCs w:val="16"/>
        </w:rPr>
        <w:t>The value of Western Australia’s goods exports was $2</w:t>
      </w:r>
      <w:r w:rsidR="00557011" w:rsidRPr="00476D0F">
        <w:rPr>
          <w:color w:val="000000" w:themeColor="text1"/>
          <w:sz w:val="16"/>
          <w:szCs w:val="16"/>
        </w:rPr>
        <w:t>34.4</w:t>
      </w:r>
      <w:r w:rsidRPr="00476D0F">
        <w:rPr>
          <w:color w:val="000000" w:themeColor="text1"/>
          <w:sz w:val="16"/>
          <w:szCs w:val="16"/>
        </w:rPr>
        <w:t> billion in 202</w:t>
      </w:r>
      <w:r w:rsidR="00557011" w:rsidRPr="00476D0F">
        <w:rPr>
          <w:color w:val="000000" w:themeColor="text1"/>
          <w:sz w:val="16"/>
          <w:szCs w:val="16"/>
        </w:rPr>
        <w:t>4</w:t>
      </w:r>
      <w:r w:rsidRPr="00476D0F">
        <w:rPr>
          <w:color w:val="000000" w:themeColor="text1"/>
          <w:sz w:val="16"/>
          <w:szCs w:val="16"/>
        </w:rPr>
        <w:noBreakHyphen/>
        <w:t>2</w:t>
      </w:r>
      <w:r w:rsidR="00557011" w:rsidRPr="00476D0F">
        <w:rPr>
          <w:color w:val="000000" w:themeColor="text1"/>
          <w:sz w:val="16"/>
          <w:szCs w:val="16"/>
        </w:rPr>
        <w:t>5</w:t>
      </w:r>
      <w:r w:rsidRPr="00476D0F">
        <w:rPr>
          <w:color w:val="000000" w:themeColor="text1"/>
          <w:sz w:val="16"/>
          <w:szCs w:val="16"/>
        </w:rPr>
        <w:t>.</w:t>
      </w:r>
    </w:p>
    <w:p w14:paraId="633FEFBD" w14:textId="6D654E87" w:rsidR="00233755" w:rsidRPr="00476D0F" w:rsidRDefault="00233755" w:rsidP="006058E8">
      <w:pPr>
        <w:pStyle w:val="ListParagraph"/>
        <w:numPr>
          <w:ilvl w:val="0"/>
          <w:numId w:val="9"/>
        </w:numPr>
        <w:spacing w:before="40" w:after="40"/>
        <w:ind w:left="357" w:right="227" w:hanging="357"/>
        <w:contextualSpacing w:val="0"/>
        <w:jc w:val="both"/>
        <w:rPr>
          <w:color w:val="000000" w:themeColor="text1"/>
          <w:sz w:val="16"/>
          <w:szCs w:val="16"/>
        </w:rPr>
      </w:pPr>
      <w:r w:rsidRPr="00476D0F">
        <w:rPr>
          <w:color w:val="000000" w:themeColor="text1"/>
          <w:sz w:val="16"/>
          <w:szCs w:val="16"/>
        </w:rPr>
        <w:t>Between 199</w:t>
      </w:r>
      <w:r w:rsidR="001F787F" w:rsidRPr="00476D0F">
        <w:rPr>
          <w:color w:val="000000" w:themeColor="text1"/>
          <w:sz w:val="16"/>
          <w:szCs w:val="16"/>
        </w:rPr>
        <w:t>4</w:t>
      </w:r>
      <w:r w:rsidRPr="00476D0F">
        <w:rPr>
          <w:color w:val="000000" w:themeColor="text1"/>
          <w:sz w:val="16"/>
          <w:szCs w:val="16"/>
        </w:rPr>
        <w:noBreakHyphen/>
        <w:t>9</w:t>
      </w:r>
      <w:r w:rsidR="001F787F" w:rsidRPr="00476D0F">
        <w:rPr>
          <w:color w:val="000000" w:themeColor="text1"/>
          <w:sz w:val="16"/>
          <w:szCs w:val="16"/>
        </w:rPr>
        <w:t>5</w:t>
      </w:r>
      <w:r w:rsidRPr="00476D0F">
        <w:rPr>
          <w:color w:val="000000" w:themeColor="text1"/>
          <w:sz w:val="16"/>
          <w:szCs w:val="16"/>
        </w:rPr>
        <w:t xml:space="preserve"> and 202</w:t>
      </w:r>
      <w:r w:rsidR="001F787F" w:rsidRPr="00476D0F">
        <w:rPr>
          <w:color w:val="000000" w:themeColor="text1"/>
          <w:sz w:val="16"/>
          <w:szCs w:val="16"/>
        </w:rPr>
        <w:t>4</w:t>
      </w:r>
      <w:r w:rsidRPr="00476D0F">
        <w:rPr>
          <w:color w:val="000000" w:themeColor="text1"/>
          <w:sz w:val="16"/>
          <w:szCs w:val="16"/>
        </w:rPr>
        <w:noBreakHyphen/>
        <w:t>2</w:t>
      </w:r>
      <w:r w:rsidR="001F787F" w:rsidRPr="00476D0F">
        <w:rPr>
          <w:color w:val="000000" w:themeColor="text1"/>
          <w:sz w:val="16"/>
          <w:szCs w:val="16"/>
        </w:rPr>
        <w:t>5</w:t>
      </w:r>
      <w:r w:rsidRPr="00476D0F">
        <w:rPr>
          <w:color w:val="000000" w:themeColor="text1"/>
          <w:sz w:val="16"/>
          <w:szCs w:val="16"/>
        </w:rPr>
        <w:t xml:space="preserve"> the value of Western Australia’s goods imports increased at an average annual rate of </w:t>
      </w:r>
      <w:r w:rsidR="001F787F" w:rsidRPr="00476D0F">
        <w:rPr>
          <w:color w:val="000000" w:themeColor="text1"/>
          <w:sz w:val="16"/>
          <w:szCs w:val="16"/>
        </w:rPr>
        <w:t>8</w:t>
      </w:r>
      <w:r w:rsidRPr="00476D0F">
        <w:rPr>
          <w:color w:val="000000" w:themeColor="text1"/>
          <w:sz w:val="16"/>
          <w:szCs w:val="16"/>
        </w:rPr>
        <w:t>%.</w:t>
      </w:r>
    </w:p>
    <w:p w14:paraId="26DD074B" w14:textId="65F699B2" w:rsidR="00233755" w:rsidRPr="00476D0F" w:rsidRDefault="00233755" w:rsidP="006058E8">
      <w:pPr>
        <w:pStyle w:val="ListParagraph"/>
        <w:numPr>
          <w:ilvl w:val="0"/>
          <w:numId w:val="9"/>
        </w:numPr>
        <w:spacing w:before="40" w:after="40"/>
        <w:ind w:left="357" w:right="227" w:hanging="357"/>
        <w:contextualSpacing w:val="0"/>
        <w:jc w:val="both"/>
        <w:rPr>
          <w:color w:val="000000" w:themeColor="text1"/>
          <w:sz w:val="16"/>
          <w:szCs w:val="16"/>
        </w:rPr>
      </w:pPr>
      <w:r w:rsidRPr="00476D0F">
        <w:rPr>
          <w:color w:val="000000" w:themeColor="text1"/>
          <w:sz w:val="16"/>
          <w:szCs w:val="16"/>
        </w:rPr>
        <w:t>The value of Western Australia’s goods imports was $55.</w:t>
      </w:r>
      <w:r w:rsidR="001F787F" w:rsidRPr="00476D0F">
        <w:rPr>
          <w:color w:val="000000" w:themeColor="text1"/>
          <w:sz w:val="16"/>
          <w:szCs w:val="16"/>
        </w:rPr>
        <w:t>2</w:t>
      </w:r>
      <w:r w:rsidRPr="00476D0F">
        <w:rPr>
          <w:color w:val="000000" w:themeColor="text1"/>
          <w:sz w:val="16"/>
          <w:szCs w:val="16"/>
        </w:rPr>
        <w:t> billion in 202</w:t>
      </w:r>
      <w:r w:rsidR="001F787F" w:rsidRPr="00476D0F">
        <w:rPr>
          <w:color w:val="000000" w:themeColor="text1"/>
          <w:sz w:val="16"/>
          <w:szCs w:val="16"/>
        </w:rPr>
        <w:t>4</w:t>
      </w:r>
      <w:r w:rsidRPr="00476D0F">
        <w:rPr>
          <w:color w:val="000000" w:themeColor="text1"/>
          <w:sz w:val="16"/>
          <w:szCs w:val="16"/>
        </w:rPr>
        <w:noBreakHyphen/>
        <w:t>2</w:t>
      </w:r>
      <w:r w:rsidR="001F787F" w:rsidRPr="00476D0F">
        <w:rPr>
          <w:color w:val="000000" w:themeColor="text1"/>
          <w:sz w:val="16"/>
          <w:szCs w:val="16"/>
        </w:rPr>
        <w:t>5</w:t>
      </w:r>
      <w:r w:rsidRPr="00476D0F">
        <w:rPr>
          <w:color w:val="000000" w:themeColor="text1"/>
          <w:sz w:val="16"/>
          <w:szCs w:val="16"/>
        </w:rPr>
        <w:t>.</w:t>
      </w:r>
    </w:p>
    <w:p w14:paraId="086D95BA" w14:textId="77777777" w:rsidR="00233755" w:rsidRPr="00FC65EB" w:rsidRDefault="00233755" w:rsidP="006058E8">
      <w:pPr>
        <w:pStyle w:val="ListParagraph"/>
        <w:numPr>
          <w:ilvl w:val="0"/>
          <w:numId w:val="9"/>
        </w:numPr>
        <w:ind w:right="227"/>
        <w:jc w:val="both"/>
        <w:rPr>
          <w:sz w:val="16"/>
          <w:szCs w:val="16"/>
        </w:rPr>
        <w:sectPr w:rsidR="00233755" w:rsidRPr="00FC65EB" w:rsidSect="00233755">
          <w:type w:val="continuous"/>
          <w:pgSz w:w="11907" w:h="16840" w:code="9"/>
          <w:pgMar w:top="1701" w:right="425" w:bottom="567" w:left="567" w:header="709" w:footer="709" w:gutter="0"/>
          <w:cols w:num="2" w:space="113"/>
          <w:docGrid w:linePitch="360"/>
        </w:sectPr>
      </w:pPr>
    </w:p>
    <w:p w14:paraId="6F15AD00" w14:textId="77777777" w:rsidR="00233755" w:rsidRPr="009446B5" w:rsidRDefault="00233755" w:rsidP="00233755">
      <w:pPr>
        <w:pStyle w:val="Heading4"/>
        <w:rPr>
          <w:i w:val="0"/>
          <w:iCs w:val="0"/>
          <w:color w:val="00997A"/>
          <w:sz w:val="20"/>
          <w:szCs w:val="20"/>
        </w:rPr>
        <w:sectPr w:rsidR="00233755" w:rsidRPr="009446B5" w:rsidSect="00233755">
          <w:type w:val="continuous"/>
          <w:pgSz w:w="11907" w:h="16840" w:code="9"/>
          <w:pgMar w:top="1701" w:right="425" w:bottom="567" w:left="567" w:header="709" w:footer="709" w:gutter="0"/>
          <w:cols w:space="720"/>
          <w:docGrid w:linePitch="360"/>
        </w:sectPr>
      </w:pPr>
      <w:r w:rsidRPr="009446B5">
        <w:rPr>
          <w:i w:val="0"/>
          <w:iCs w:val="0"/>
          <w:color w:val="00997A"/>
          <w:sz w:val="20"/>
          <w:szCs w:val="20"/>
        </w:rPr>
        <w:t>Exports and imports of services</w:t>
      </w:r>
    </w:p>
    <w:p w14:paraId="2D9ACE30" w14:textId="5088127B" w:rsidR="00233755" w:rsidRPr="007B1AE5" w:rsidRDefault="000E18E9" w:rsidP="00233755">
      <w:r>
        <w:rPr>
          <w:noProof/>
        </w:rPr>
        <w:drawing>
          <wp:inline distT="0" distB="0" distL="0" distR="0" wp14:anchorId="4E6F51F6" wp14:editId="2E315400">
            <wp:extent cx="3420000" cy="2107010"/>
            <wp:effectExtent l="0" t="0" r="9525" b="7620"/>
            <wp:docPr id="120491673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26E4E493" w14:textId="77777777" w:rsidR="00233755" w:rsidRPr="00AF759E" w:rsidRDefault="00233755" w:rsidP="003C6DDF">
      <w:pPr>
        <w:jc w:val="both"/>
        <w:rPr>
          <w:sz w:val="10"/>
          <w:szCs w:val="10"/>
        </w:rPr>
      </w:pPr>
      <w:r w:rsidRPr="000C0C45">
        <w:rPr>
          <w:sz w:val="10"/>
        </w:rPr>
        <w:t xml:space="preserve">Note – </w:t>
      </w:r>
      <w:r w:rsidRPr="00AF759E">
        <w:rPr>
          <w:sz w:val="10"/>
          <w:szCs w:val="10"/>
        </w:rPr>
        <w:t xml:space="preserve">Current prices. Original series. Imports of services are displayed as negative values </w:t>
      </w:r>
      <w:proofErr w:type="gramStart"/>
      <w:r w:rsidRPr="00AF759E">
        <w:rPr>
          <w:sz w:val="10"/>
          <w:szCs w:val="10"/>
        </w:rPr>
        <w:t>given</w:t>
      </w:r>
      <w:proofErr w:type="gramEnd"/>
      <w:r w:rsidRPr="00AF759E">
        <w:rPr>
          <w:sz w:val="10"/>
          <w:szCs w:val="10"/>
        </w:rPr>
        <w:t xml:space="preserve"> they detract from gross state product.</w:t>
      </w:r>
    </w:p>
    <w:p w14:paraId="3621ACC7" w14:textId="77777777" w:rsidR="00233755" w:rsidRPr="00AF759E" w:rsidRDefault="00233755" w:rsidP="003C6DDF">
      <w:pPr>
        <w:jc w:val="both"/>
        <w:rPr>
          <w:sz w:val="10"/>
          <w:szCs w:val="10"/>
        </w:rPr>
      </w:pPr>
      <w:r w:rsidRPr="00AF759E">
        <w:rPr>
          <w:sz w:val="10"/>
          <w:szCs w:val="10"/>
        </w:rPr>
        <w:t>Source: Based on ABS data.</w:t>
      </w:r>
    </w:p>
    <w:p w14:paraId="44EE0BCF" w14:textId="0B6A5040" w:rsidR="00233755" w:rsidRPr="00840D84" w:rsidRDefault="00233755" w:rsidP="007437AD">
      <w:pPr>
        <w:pStyle w:val="ListParagraph"/>
        <w:numPr>
          <w:ilvl w:val="0"/>
          <w:numId w:val="9"/>
        </w:numPr>
        <w:spacing w:before="40" w:after="40"/>
        <w:ind w:left="357" w:right="227" w:hanging="357"/>
        <w:contextualSpacing w:val="0"/>
        <w:jc w:val="both"/>
        <w:rPr>
          <w:sz w:val="16"/>
          <w:szCs w:val="16"/>
        </w:rPr>
      </w:pPr>
      <w:r w:rsidRPr="007B1AE5">
        <w:br w:type="column"/>
      </w:r>
      <w:r w:rsidRPr="00840D84">
        <w:rPr>
          <w:sz w:val="16"/>
          <w:szCs w:val="16"/>
        </w:rPr>
        <w:t xml:space="preserve">In contrast to its </w:t>
      </w:r>
      <w:r w:rsidR="00FA388D">
        <w:rPr>
          <w:sz w:val="16"/>
          <w:szCs w:val="16"/>
        </w:rPr>
        <w:t xml:space="preserve">goods </w:t>
      </w:r>
      <w:r w:rsidRPr="00840D84">
        <w:rPr>
          <w:sz w:val="16"/>
          <w:szCs w:val="16"/>
        </w:rPr>
        <w:t xml:space="preserve">trade </w:t>
      </w:r>
      <w:r w:rsidR="00FA388D">
        <w:rPr>
          <w:sz w:val="16"/>
          <w:szCs w:val="16"/>
        </w:rPr>
        <w:t>surplus</w:t>
      </w:r>
      <w:r w:rsidRPr="00840D84">
        <w:rPr>
          <w:sz w:val="16"/>
          <w:szCs w:val="16"/>
        </w:rPr>
        <w:t xml:space="preserve">, Western Australia usually has a </w:t>
      </w:r>
      <w:r w:rsidRPr="005F5A1A">
        <w:rPr>
          <w:sz w:val="16"/>
          <w:szCs w:val="16"/>
        </w:rPr>
        <w:t>deficit in its trade in services. The deficit emerged in the mid</w:t>
      </w:r>
      <w:r w:rsidRPr="005F5A1A">
        <w:rPr>
          <w:sz w:val="16"/>
          <w:szCs w:val="16"/>
        </w:rPr>
        <w:noBreakHyphen/>
        <w:t xml:space="preserve">2000s when growth in incomes </w:t>
      </w:r>
      <w:r w:rsidR="001A39F4" w:rsidRPr="005F5A1A">
        <w:rPr>
          <w:sz w:val="16"/>
          <w:szCs w:val="16"/>
        </w:rPr>
        <w:t xml:space="preserve">and an appreciation in the exchange rate </w:t>
      </w:r>
      <w:r w:rsidRPr="005F5A1A">
        <w:rPr>
          <w:sz w:val="16"/>
          <w:szCs w:val="16"/>
        </w:rPr>
        <w:t>led more Western Australians to travel overseas (an import of services).</w:t>
      </w:r>
    </w:p>
    <w:p w14:paraId="7B47E2E8" w14:textId="77777777" w:rsidR="00233755" w:rsidRPr="009B29C1" w:rsidRDefault="00233755" w:rsidP="007437AD">
      <w:pPr>
        <w:pStyle w:val="ListParagraph"/>
        <w:numPr>
          <w:ilvl w:val="0"/>
          <w:numId w:val="9"/>
        </w:numPr>
        <w:spacing w:before="40" w:after="40"/>
        <w:ind w:left="357" w:right="227" w:hanging="357"/>
        <w:contextualSpacing w:val="0"/>
        <w:jc w:val="both"/>
        <w:rPr>
          <w:sz w:val="16"/>
          <w:szCs w:val="16"/>
        </w:rPr>
      </w:pPr>
      <w:r w:rsidRPr="009B29C1">
        <w:rPr>
          <w:sz w:val="16"/>
          <w:szCs w:val="16"/>
        </w:rPr>
        <w:t>The restrictions on travel and trade associated with the COVID</w:t>
      </w:r>
      <w:r w:rsidRPr="009B29C1">
        <w:rPr>
          <w:sz w:val="16"/>
          <w:szCs w:val="16"/>
        </w:rPr>
        <w:noBreakHyphen/>
        <w:t>19 pandemic led to a sharp fall in the value of both imported and exported services. This briefly returned the balance of services trade to close to parity in 2020</w:t>
      </w:r>
      <w:r w:rsidRPr="009B29C1">
        <w:rPr>
          <w:sz w:val="16"/>
          <w:szCs w:val="16"/>
        </w:rPr>
        <w:noBreakHyphen/>
        <w:t>21, however the re</w:t>
      </w:r>
      <w:r w:rsidRPr="009B29C1">
        <w:rPr>
          <w:sz w:val="16"/>
          <w:szCs w:val="16"/>
        </w:rPr>
        <w:noBreakHyphen/>
        <w:t>opening of borders has led to higher growth in services imports compared to services exports.</w:t>
      </w:r>
    </w:p>
    <w:p w14:paraId="34AD9ED9" w14:textId="1F10BEE1" w:rsidR="00233755" w:rsidRPr="00476D0F" w:rsidRDefault="00233755" w:rsidP="000C4512">
      <w:pPr>
        <w:pStyle w:val="ListParagraph"/>
        <w:numPr>
          <w:ilvl w:val="0"/>
          <w:numId w:val="9"/>
        </w:numPr>
        <w:spacing w:before="40" w:after="40"/>
        <w:ind w:left="357" w:right="227" w:hanging="357"/>
        <w:contextualSpacing w:val="0"/>
        <w:jc w:val="both"/>
        <w:rPr>
          <w:color w:val="000000" w:themeColor="text1"/>
          <w:sz w:val="16"/>
          <w:szCs w:val="16"/>
        </w:rPr>
      </w:pPr>
      <w:r w:rsidRPr="00476D0F">
        <w:rPr>
          <w:color w:val="000000" w:themeColor="text1"/>
          <w:sz w:val="16"/>
          <w:szCs w:val="16"/>
        </w:rPr>
        <w:t>In 202</w:t>
      </w:r>
      <w:r w:rsidR="009B29C1" w:rsidRPr="00476D0F">
        <w:rPr>
          <w:color w:val="000000" w:themeColor="text1"/>
          <w:sz w:val="16"/>
          <w:szCs w:val="16"/>
        </w:rPr>
        <w:t>4</w:t>
      </w:r>
      <w:r w:rsidRPr="00476D0F">
        <w:rPr>
          <w:color w:val="000000" w:themeColor="text1"/>
          <w:sz w:val="16"/>
          <w:szCs w:val="16"/>
        </w:rPr>
        <w:noBreakHyphen/>
        <w:t>2</w:t>
      </w:r>
      <w:r w:rsidR="009B29C1" w:rsidRPr="00476D0F">
        <w:rPr>
          <w:color w:val="000000" w:themeColor="text1"/>
          <w:sz w:val="16"/>
          <w:szCs w:val="16"/>
        </w:rPr>
        <w:t>5</w:t>
      </w:r>
      <w:r w:rsidR="000C4512" w:rsidRPr="00476D0F">
        <w:rPr>
          <w:color w:val="000000" w:themeColor="text1"/>
          <w:sz w:val="16"/>
          <w:szCs w:val="16"/>
        </w:rPr>
        <w:t>, t</w:t>
      </w:r>
      <w:r w:rsidRPr="00476D0F">
        <w:rPr>
          <w:color w:val="000000" w:themeColor="text1"/>
          <w:sz w:val="16"/>
          <w:szCs w:val="16"/>
        </w:rPr>
        <w:t>he value of Western Australia’s services exports was $</w:t>
      </w:r>
      <w:r w:rsidR="00800B02" w:rsidRPr="00476D0F">
        <w:rPr>
          <w:color w:val="000000" w:themeColor="text1"/>
          <w:sz w:val="16"/>
          <w:szCs w:val="16"/>
        </w:rPr>
        <w:t>9.5</w:t>
      </w:r>
      <w:r w:rsidRPr="00476D0F">
        <w:rPr>
          <w:color w:val="000000" w:themeColor="text1"/>
          <w:sz w:val="16"/>
          <w:szCs w:val="16"/>
        </w:rPr>
        <w:t> billion</w:t>
      </w:r>
      <w:r w:rsidR="000C4512" w:rsidRPr="00476D0F">
        <w:rPr>
          <w:color w:val="000000" w:themeColor="text1"/>
          <w:sz w:val="16"/>
          <w:szCs w:val="16"/>
        </w:rPr>
        <w:t>, while the</w:t>
      </w:r>
      <w:r w:rsidRPr="00476D0F">
        <w:rPr>
          <w:color w:val="000000" w:themeColor="text1"/>
          <w:sz w:val="16"/>
          <w:szCs w:val="16"/>
        </w:rPr>
        <w:t xml:space="preserve"> value of Western Australia’s services imports was $1</w:t>
      </w:r>
      <w:r w:rsidR="00800B02" w:rsidRPr="00476D0F">
        <w:rPr>
          <w:color w:val="000000" w:themeColor="text1"/>
          <w:sz w:val="16"/>
          <w:szCs w:val="16"/>
        </w:rPr>
        <w:t>8</w:t>
      </w:r>
      <w:r w:rsidRPr="00476D0F">
        <w:rPr>
          <w:color w:val="000000" w:themeColor="text1"/>
          <w:sz w:val="16"/>
          <w:szCs w:val="16"/>
        </w:rPr>
        <w:t>.</w:t>
      </w:r>
      <w:r w:rsidR="00800B02" w:rsidRPr="00476D0F">
        <w:rPr>
          <w:color w:val="000000" w:themeColor="text1"/>
          <w:sz w:val="16"/>
          <w:szCs w:val="16"/>
        </w:rPr>
        <w:t>3</w:t>
      </w:r>
      <w:r w:rsidRPr="00476D0F">
        <w:rPr>
          <w:color w:val="000000" w:themeColor="text1"/>
          <w:sz w:val="16"/>
          <w:szCs w:val="16"/>
        </w:rPr>
        <w:t> billion.</w:t>
      </w:r>
    </w:p>
    <w:p w14:paraId="03B3B3BE" w14:textId="77777777" w:rsidR="00233755" w:rsidRPr="00B34EE0" w:rsidRDefault="00233755" w:rsidP="006058E8">
      <w:pPr>
        <w:pStyle w:val="ListParagraph"/>
        <w:numPr>
          <w:ilvl w:val="0"/>
          <w:numId w:val="9"/>
        </w:numPr>
        <w:ind w:right="227"/>
        <w:rPr>
          <w:sz w:val="16"/>
          <w:szCs w:val="16"/>
        </w:rPr>
        <w:sectPr w:rsidR="00233755" w:rsidRPr="00B34EE0" w:rsidSect="00233755">
          <w:type w:val="continuous"/>
          <w:pgSz w:w="11907" w:h="16840" w:code="9"/>
          <w:pgMar w:top="1701" w:right="425" w:bottom="567" w:left="567" w:header="709" w:footer="709" w:gutter="0"/>
          <w:cols w:num="2" w:space="113"/>
          <w:docGrid w:linePitch="360"/>
        </w:sectPr>
      </w:pPr>
    </w:p>
    <w:p w14:paraId="20032963" w14:textId="77777777" w:rsidR="00233755" w:rsidRPr="009446B5" w:rsidRDefault="00233755" w:rsidP="00233755">
      <w:pPr>
        <w:pStyle w:val="Heading4"/>
        <w:rPr>
          <w:i w:val="0"/>
          <w:iCs w:val="0"/>
          <w:color w:val="00997A"/>
          <w:sz w:val="20"/>
          <w:szCs w:val="20"/>
        </w:rPr>
        <w:sectPr w:rsidR="00233755" w:rsidRPr="009446B5" w:rsidSect="00233755">
          <w:type w:val="continuous"/>
          <w:pgSz w:w="11907" w:h="16840" w:code="9"/>
          <w:pgMar w:top="1701" w:right="425" w:bottom="567" w:left="567" w:header="709" w:footer="709" w:gutter="0"/>
          <w:cols w:space="720"/>
          <w:docGrid w:linePitch="360"/>
        </w:sectPr>
      </w:pPr>
      <w:r w:rsidRPr="009446B5">
        <w:rPr>
          <w:i w:val="0"/>
          <w:iCs w:val="0"/>
          <w:color w:val="00997A"/>
          <w:sz w:val="20"/>
          <w:szCs w:val="20"/>
        </w:rPr>
        <w:t>Exports of goods by market</w:t>
      </w:r>
    </w:p>
    <w:p w14:paraId="345778A2" w14:textId="1C009826" w:rsidR="00233755" w:rsidRPr="007B1AE5" w:rsidRDefault="005A547E" w:rsidP="00233755">
      <w:r>
        <w:rPr>
          <w:noProof/>
        </w:rPr>
        <w:drawing>
          <wp:inline distT="0" distB="0" distL="0" distR="0" wp14:anchorId="1886CF3E" wp14:editId="11049074">
            <wp:extent cx="3426460" cy="2116289"/>
            <wp:effectExtent l="0" t="0" r="2540" b="0"/>
            <wp:docPr id="2101186100"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443200" cy="2126628"/>
                    </a:xfrm>
                    <a:prstGeom prst="rect">
                      <a:avLst/>
                    </a:prstGeom>
                    <a:noFill/>
                    <a:ln>
                      <a:noFill/>
                    </a:ln>
                  </pic:spPr>
                </pic:pic>
              </a:graphicData>
            </a:graphic>
          </wp:inline>
        </w:drawing>
      </w:r>
    </w:p>
    <w:p w14:paraId="1ABBA523" w14:textId="77777777" w:rsidR="00233755" w:rsidRPr="00AF759E" w:rsidRDefault="00233755" w:rsidP="00233755">
      <w:pPr>
        <w:jc w:val="both"/>
        <w:rPr>
          <w:sz w:val="10"/>
          <w:szCs w:val="10"/>
        </w:rPr>
      </w:pPr>
      <w:r w:rsidRPr="000C0C45">
        <w:rPr>
          <w:sz w:val="10"/>
        </w:rPr>
        <w:t xml:space="preserve">Note – </w:t>
      </w:r>
      <w:r w:rsidRPr="00AF759E">
        <w:rPr>
          <w:sz w:val="10"/>
          <w:szCs w:val="10"/>
        </w:rPr>
        <w:t>Current prices. Original series. Free on board</w:t>
      </w:r>
      <w:r>
        <w:rPr>
          <w:sz w:val="10"/>
          <w:szCs w:val="10"/>
        </w:rPr>
        <w:t>.</w:t>
      </w:r>
    </w:p>
    <w:p w14:paraId="2BBAF1BA" w14:textId="77777777" w:rsidR="00233755" w:rsidRPr="00AF759E" w:rsidRDefault="00233755" w:rsidP="00233755">
      <w:pPr>
        <w:jc w:val="both"/>
        <w:rPr>
          <w:sz w:val="10"/>
          <w:szCs w:val="10"/>
        </w:rPr>
      </w:pPr>
      <w:r w:rsidRPr="00AF759E">
        <w:rPr>
          <w:sz w:val="10"/>
          <w:szCs w:val="10"/>
        </w:rPr>
        <w:t>Source: Based on ABS data.</w:t>
      </w:r>
    </w:p>
    <w:p w14:paraId="3DD84762" w14:textId="77777777" w:rsidR="00233755" w:rsidRDefault="00233755" w:rsidP="006058E8">
      <w:pPr>
        <w:pStyle w:val="ListParagraph"/>
        <w:numPr>
          <w:ilvl w:val="0"/>
          <w:numId w:val="9"/>
        </w:numPr>
        <w:spacing w:before="40" w:after="40"/>
        <w:ind w:left="357" w:right="227" w:hanging="357"/>
        <w:contextualSpacing w:val="0"/>
        <w:jc w:val="both"/>
        <w:rPr>
          <w:sz w:val="16"/>
          <w:szCs w:val="16"/>
        </w:rPr>
      </w:pPr>
      <w:r w:rsidRPr="007B1AE5">
        <w:br w:type="column"/>
      </w:r>
      <w:r>
        <w:rPr>
          <w:sz w:val="16"/>
          <w:szCs w:val="16"/>
        </w:rPr>
        <w:t>The g</w:t>
      </w:r>
      <w:r w:rsidRPr="00CB03A3">
        <w:rPr>
          <w:sz w:val="16"/>
          <w:szCs w:val="16"/>
        </w:rPr>
        <w:t xml:space="preserve">rowth in Western Australia’s goods exports </w:t>
      </w:r>
      <w:r>
        <w:rPr>
          <w:sz w:val="16"/>
          <w:szCs w:val="16"/>
        </w:rPr>
        <w:t xml:space="preserve">over the past 30 years has been largely due to higher demand from China, </w:t>
      </w:r>
      <w:proofErr w:type="gramStart"/>
      <w:r>
        <w:rPr>
          <w:sz w:val="16"/>
          <w:szCs w:val="16"/>
        </w:rPr>
        <w:t>in particular for</w:t>
      </w:r>
      <w:proofErr w:type="gramEnd"/>
      <w:r>
        <w:rPr>
          <w:sz w:val="16"/>
          <w:szCs w:val="16"/>
        </w:rPr>
        <w:t xml:space="preserve"> iron ore.</w:t>
      </w:r>
    </w:p>
    <w:p w14:paraId="2D375A23" w14:textId="3F00FD7B" w:rsidR="00233755" w:rsidRPr="00553FCE" w:rsidRDefault="00233755" w:rsidP="006058E8">
      <w:pPr>
        <w:pStyle w:val="ListParagraph"/>
        <w:numPr>
          <w:ilvl w:val="0"/>
          <w:numId w:val="9"/>
        </w:numPr>
        <w:spacing w:before="40" w:after="40"/>
        <w:ind w:left="357" w:right="227" w:hanging="357"/>
        <w:contextualSpacing w:val="0"/>
        <w:jc w:val="both"/>
        <w:rPr>
          <w:color w:val="000000" w:themeColor="text1"/>
          <w:sz w:val="16"/>
          <w:szCs w:val="16"/>
        </w:rPr>
      </w:pPr>
      <w:r w:rsidRPr="00553FCE">
        <w:rPr>
          <w:color w:val="000000" w:themeColor="text1"/>
          <w:sz w:val="16"/>
          <w:szCs w:val="16"/>
        </w:rPr>
        <w:t xml:space="preserve">In </w:t>
      </w:r>
      <w:r w:rsidR="009C5469" w:rsidRPr="00553FCE">
        <w:rPr>
          <w:color w:val="000000" w:themeColor="text1"/>
          <w:sz w:val="16"/>
          <w:szCs w:val="16"/>
        </w:rPr>
        <w:t>1994-95</w:t>
      </w:r>
      <w:r w:rsidRPr="00553FCE">
        <w:rPr>
          <w:color w:val="000000" w:themeColor="text1"/>
          <w:sz w:val="16"/>
          <w:szCs w:val="16"/>
        </w:rPr>
        <w:t xml:space="preserve">, China accounted for </w:t>
      </w:r>
      <w:r w:rsidR="009C5469" w:rsidRPr="00553FCE">
        <w:rPr>
          <w:color w:val="000000" w:themeColor="text1"/>
          <w:sz w:val="16"/>
          <w:szCs w:val="16"/>
        </w:rPr>
        <w:t>6</w:t>
      </w:r>
      <w:r w:rsidRPr="00553FCE">
        <w:rPr>
          <w:color w:val="000000" w:themeColor="text1"/>
          <w:sz w:val="16"/>
          <w:szCs w:val="16"/>
        </w:rPr>
        <w:t xml:space="preserve">% of Western Australia’s goods exports. In that year, Japan was the State’s largest export market, accounting for </w:t>
      </w:r>
      <w:r w:rsidR="009C5469" w:rsidRPr="00553FCE">
        <w:rPr>
          <w:color w:val="000000" w:themeColor="text1"/>
          <w:sz w:val="16"/>
          <w:szCs w:val="16"/>
        </w:rPr>
        <w:t>30</w:t>
      </w:r>
      <w:r w:rsidRPr="00553FCE">
        <w:rPr>
          <w:color w:val="000000" w:themeColor="text1"/>
          <w:sz w:val="16"/>
          <w:szCs w:val="16"/>
        </w:rPr>
        <w:t>% of Western Australia’s goods exports, with South</w:t>
      </w:r>
      <w:r w:rsidR="001F4689" w:rsidRPr="00553FCE">
        <w:rPr>
          <w:color w:val="000000" w:themeColor="text1"/>
          <w:sz w:val="16"/>
          <w:szCs w:val="16"/>
        </w:rPr>
        <w:t> </w:t>
      </w:r>
      <w:r w:rsidRPr="00553FCE">
        <w:rPr>
          <w:color w:val="000000" w:themeColor="text1"/>
          <w:sz w:val="16"/>
          <w:szCs w:val="16"/>
        </w:rPr>
        <w:t xml:space="preserve">Korea accounting for </w:t>
      </w:r>
      <w:r w:rsidR="009C5469" w:rsidRPr="00553FCE">
        <w:rPr>
          <w:color w:val="000000" w:themeColor="text1"/>
          <w:sz w:val="16"/>
          <w:szCs w:val="16"/>
        </w:rPr>
        <w:t>10</w:t>
      </w:r>
      <w:r w:rsidRPr="00553FCE">
        <w:rPr>
          <w:color w:val="000000" w:themeColor="text1"/>
          <w:sz w:val="16"/>
          <w:szCs w:val="16"/>
        </w:rPr>
        <w:t>%.</w:t>
      </w:r>
    </w:p>
    <w:p w14:paraId="3F89BAE5" w14:textId="77777777" w:rsidR="00233755" w:rsidRPr="00553FCE" w:rsidRDefault="00233755" w:rsidP="006058E8">
      <w:pPr>
        <w:pStyle w:val="ListParagraph"/>
        <w:numPr>
          <w:ilvl w:val="0"/>
          <w:numId w:val="9"/>
        </w:numPr>
        <w:spacing w:before="40" w:after="40"/>
        <w:ind w:left="357" w:right="227" w:hanging="357"/>
        <w:contextualSpacing w:val="0"/>
        <w:jc w:val="both"/>
        <w:rPr>
          <w:color w:val="000000" w:themeColor="text1"/>
          <w:sz w:val="16"/>
          <w:szCs w:val="16"/>
        </w:rPr>
      </w:pPr>
      <w:r w:rsidRPr="00553FCE">
        <w:rPr>
          <w:color w:val="000000" w:themeColor="text1"/>
          <w:sz w:val="16"/>
          <w:szCs w:val="16"/>
        </w:rPr>
        <w:t>China became Western Australia’s largest market for goods exports in 2006-07, overtaking Japan which had been the largest market since 1962</w:t>
      </w:r>
      <w:r w:rsidRPr="00553FCE">
        <w:rPr>
          <w:color w:val="000000" w:themeColor="text1"/>
          <w:sz w:val="16"/>
          <w:szCs w:val="16"/>
        </w:rPr>
        <w:noBreakHyphen/>
        <w:t>63.</w:t>
      </w:r>
    </w:p>
    <w:p w14:paraId="21D3B64A" w14:textId="486A7D2C" w:rsidR="00233755" w:rsidRPr="00553FCE" w:rsidRDefault="00233755" w:rsidP="006058E8">
      <w:pPr>
        <w:pStyle w:val="ListParagraph"/>
        <w:numPr>
          <w:ilvl w:val="0"/>
          <w:numId w:val="9"/>
        </w:numPr>
        <w:spacing w:before="40" w:after="40"/>
        <w:ind w:left="357" w:right="227" w:hanging="357"/>
        <w:contextualSpacing w:val="0"/>
        <w:jc w:val="both"/>
        <w:rPr>
          <w:color w:val="000000" w:themeColor="text1"/>
          <w:sz w:val="16"/>
          <w:szCs w:val="16"/>
        </w:rPr>
      </w:pPr>
      <w:r w:rsidRPr="00553FCE">
        <w:rPr>
          <w:color w:val="000000" w:themeColor="text1"/>
          <w:sz w:val="16"/>
          <w:szCs w:val="16"/>
        </w:rPr>
        <w:t>In 202</w:t>
      </w:r>
      <w:r w:rsidR="009C5469" w:rsidRPr="00553FCE">
        <w:rPr>
          <w:color w:val="000000" w:themeColor="text1"/>
          <w:sz w:val="16"/>
          <w:szCs w:val="16"/>
        </w:rPr>
        <w:t>4</w:t>
      </w:r>
      <w:r w:rsidRPr="00553FCE">
        <w:rPr>
          <w:color w:val="000000" w:themeColor="text1"/>
          <w:sz w:val="16"/>
          <w:szCs w:val="16"/>
        </w:rPr>
        <w:t>-2</w:t>
      </w:r>
      <w:r w:rsidR="009C5469" w:rsidRPr="00553FCE">
        <w:rPr>
          <w:color w:val="000000" w:themeColor="text1"/>
          <w:sz w:val="16"/>
          <w:szCs w:val="16"/>
        </w:rPr>
        <w:t>5</w:t>
      </w:r>
      <w:r w:rsidRPr="00553FCE">
        <w:rPr>
          <w:color w:val="000000" w:themeColor="text1"/>
          <w:sz w:val="16"/>
          <w:szCs w:val="16"/>
        </w:rPr>
        <w:t>, Western Australia’s largest market for goods exports was China ($</w:t>
      </w:r>
      <w:r w:rsidR="009C5469" w:rsidRPr="00553FCE">
        <w:rPr>
          <w:color w:val="000000" w:themeColor="text1"/>
          <w:sz w:val="16"/>
          <w:szCs w:val="16"/>
        </w:rPr>
        <w:t>116.8</w:t>
      </w:r>
      <w:r w:rsidRPr="00553FCE">
        <w:rPr>
          <w:color w:val="000000" w:themeColor="text1"/>
          <w:sz w:val="16"/>
          <w:szCs w:val="16"/>
        </w:rPr>
        <w:t> billion or 5</w:t>
      </w:r>
      <w:r w:rsidR="009C5469" w:rsidRPr="00553FCE">
        <w:rPr>
          <w:color w:val="000000" w:themeColor="text1"/>
          <w:sz w:val="16"/>
          <w:szCs w:val="16"/>
        </w:rPr>
        <w:t>0</w:t>
      </w:r>
      <w:r w:rsidRPr="00553FCE">
        <w:rPr>
          <w:color w:val="000000" w:themeColor="text1"/>
          <w:sz w:val="16"/>
          <w:szCs w:val="16"/>
        </w:rPr>
        <w:t>%), followed by Japan ($</w:t>
      </w:r>
      <w:r w:rsidR="009C5469" w:rsidRPr="00553FCE">
        <w:rPr>
          <w:color w:val="000000" w:themeColor="text1"/>
          <w:sz w:val="16"/>
          <w:szCs w:val="16"/>
        </w:rPr>
        <w:t>24.9</w:t>
      </w:r>
      <w:r w:rsidRPr="00553FCE">
        <w:rPr>
          <w:color w:val="000000" w:themeColor="text1"/>
          <w:sz w:val="16"/>
          <w:szCs w:val="16"/>
        </w:rPr>
        <w:t> billion or 11%) and South Korea ($</w:t>
      </w:r>
      <w:r w:rsidR="009C5469" w:rsidRPr="00553FCE">
        <w:rPr>
          <w:color w:val="000000" w:themeColor="text1"/>
          <w:sz w:val="16"/>
          <w:szCs w:val="16"/>
        </w:rPr>
        <w:t>15.7</w:t>
      </w:r>
      <w:r w:rsidRPr="00553FCE">
        <w:rPr>
          <w:color w:val="000000" w:themeColor="text1"/>
          <w:sz w:val="16"/>
          <w:szCs w:val="16"/>
        </w:rPr>
        <w:t> billion or 7%). All other countries accounted for $</w:t>
      </w:r>
      <w:r w:rsidR="009C5469" w:rsidRPr="00553FCE">
        <w:rPr>
          <w:color w:val="000000" w:themeColor="text1"/>
          <w:sz w:val="16"/>
          <w:szCs w:val="16"/>
        </w:rPr>
        <w:t>74.5</w:t>
      </w:r>
      <w:r w:rsidRPr="00553FCE">
        <w:rPr>
          <w:color w:val="000000" w:themeColor="text1"/>
          <w:sz w:val="16"/>
          <w:szCs w:val="16"/>
        </w:rPr>
        <w:t xml:space="preserve"> billion or </w:t>
      </w:r>
      <w:r w:rsidR="009C5469" w:rsidRPr="00553FCE">
        <w:rPr>
          <w:color w:val="000000" w:themeColor="text1"/>
          <w:sz w:val="16"/>
          <w:szCs w:val="16"/>
        </w:rPr>
        <w:t>32</w:t>
      </w:r>
      <w:r w:rsidRPr="00553FCE">
        <w:rPr>
          <w:color w:val="000000" w:themeColor="text1"/>
          <w:sz w:val="16"/>
          <w:szCs w:val="16"/>
        </w:rPr>
        <w:t>% of total merchandise exports.</w:t>
      </w:r>
    </w:p>
    <w:p w14:paraId="5204F937" w14:textId="10B9EDA9" w:rsidR="00233755" w:rsidRPr="00553FCE" w:rsidRDefault="00233755" w:rsidP="006058E8">
      <w:pPr>
        <w:pStyle w:val="ListParagraph"/>
        <w:numPr>
          <w:ilvl w:val="0"/>
          <w:numId w:val="9"/>
        </w:numPr>
        <w:spacing w:before="40" w:after="40"/>
        <w:ind w:left="357" w:right="227" w:hanging="357"/>
        <w:contextualSpacing w:val="0"/>
        <w:jc w:val="both"/>
        <w:rPr>
          <w:color w:val="000000" w:themeColor="text1"/>
          <w:sz w:val="16"/>
          <w:szCs w:val="16"/>
        </w:rPr>
      </w:pPr>
      <w:r w:rsidRPr="00553FCE">
        <w:rPr>
          <w:color w:val="000000" w:themeColor="text1"/>
          <w:sz w:val="16"/>
          <w:szCs w:val="16"/>
        </w:rPr>
        <w:t>In 202</w:t>
      </w:r>
      <w:r w:rsidR="009C5469" w:rsidRPr="00553FCE">
        <w:rPr>
          <w:color w:val="000000" w:themeColor="text1"/>
          <w:sz w:val="16"/>
          <w:szCs w:val="16"/>
        </w:rPr>
        <w:t>4</w:t>
      </w:r>
      <w:r w:rsidRPr="00553FCE">
        <w:rPr>
          <w:color w:val="000000" w:themeColor="text1"/>
          <w:sz w:val="16"/>
          <w:szCs w:val="16"/>
        </w:rPr>
        <w:noBreakHyphen/>
        <w:t>2</w:t>
      </w:r>
      <w:r w:rsidR="009C5469" w:rsidRPr="00553FCE">
        <w:rPr>
          <w:color w:val="000000" w:themeColor="text1"/>
          <w:sz w:val="16"/>
          <w:szCs w:val="16"/>
        </w:rPr>
        <w:t>5</w:t>
      </w:r>
      <w:r w:rsidRPr="00553FCE">
        <w:rPr>
          <w:color w:val="000000" w:themeColor="text1"/>
          <w:sz w:val="16"/>
          <w:szCs w:val="16"/>
        </w:rPr>
        <w:t>, Western Australia’s largest market for goods imports was China ($</w:t>
      </w:r>
      <w:r w:rsidR="009C5469" w:rsidRPr="00553FCE">
        <w:rPr>
          <w:color w:val="000000" w:themeColor="text1"/>
          <w:sz w:val="16"/>
          <w:szCs w:val="16"/>
        </w:rPr>
        <w:t>11.2</w:t>
      </w:r>
      <w:r w:rsidRPr="00553FCE">
        <w:rPr>
          <w:color w:val="000000" w:themeColor="text1"/>
          <w:sz w:val="16"/>
          <w:szCs w:val="16"/>
        </w:rPr>
        <w:t> billion or 2</w:t>
      </w:r>
      <w:r w:rsidR="009C5469" w:rsidRPr="00553FCE">
        <w:rPr>
          <w:color w:val="000000" w:themeColor="text1"/>
          <w:sz w:val="16"/>
          <w:szCs w:val="16"/>
        </w:rPr>
        <w:t>1</w:t>
      </w:r>
      <w:r w:rsidRPr="00553FCE">
        <w:rPr>
          <w:color w:val="000000" w:themeColor="text1"/>
          <w:sz w:val="16"/>
          <w:szCs w:val="16"/>
        </w:rPr>
        <w:t>%), followed by the United States ($7.</w:t>
      </w:r>
      <w:r w:rsidR="009C5469" w:rsidRPr="00553FCE">
        <w:rPr>
          <w:color w:val="000000" w:themeColor="text1"/>
          <w:sz w:val="16"/>
          <w:szCs w:val="16"/>
        </w:rPr>
        <w:t>2</w:t>
      </w:r>
      <w:r w:rsidRPr="00553FCE">
        <w:rPr>
          <w:color w:val="000000" w:themeColor="text1"/>
          <w:sz w:val="16"/>
          <w:szCs w:val="16"/>
        </w:rPr>
        <w:t> billion or 14%) and Malaysia ($4.0 billion or 8%).</w:t>
      </w:r>
    </w:p>
    <w:p w14:paraId="23D9A5FF" w14:textId="77777777" w:rsidR="00233755" w:rsidRPr="007B1AE5" w:rsidRDefault="00233755" w:rsidP="00233755">
      <w:pPr>
        <w:sectPr w:rsidR="00233755" w:rsidRPr="007B1AE5" w:rsidSect="00233755">
          <w:type w:val="continuous"/>
          <w:pgSz w:w="11907" w:h="16840" w:code="9"/>
          <w:pgMar w:top="1701" w:right="425" w:bottom="567" w:left="567" w:header="709" w:footer="709" w:gutter="0"/>
          <w:cols w:num="2" w:space="113"/>
          <w:docGrid w:linePitch="360"/>
        </w:sectPr>
      </w:pPr>
    </w:p>
    <w:p w14:paraId="6FC1FA81" w14:textId="77777777" w:rsidR="00233755" w:rsidRPr="008F7AA0" w:rsidRDefault="00233755" w:rsidP="00233755">
      <w:pPr>
        <w:pStyle w:val="Heading3"/>
        <w:spacing w:before="0"/>
        <w:rPr>
          <w:bCs/>
          <w:color w:val="004C3D"/>
          <w:sz w:val="24"/>
          <w:szCs w:val="24"/>
        </w:rPr>
        <w:sectPr w:rsidR="00233755" w:rsidRPr="008F7AA0" w:rsidSect="00233755">
          <w:pgSz w:w="11907" w:h="16840" w:code="9"/>
          <w:pgMar w:top="1701" w:right="425" w:bottom="567" w:left="567" w:header="709" w:footer="709" w:gutter="0"/>
          <w:cols w:space="720"/>
          <w:docGrid w:linePitch="360"/>
        </w:sectPr>
      </w:pPr>
      <w:bookmarkStart w:id="9" w:name="_Productivity"/>
      <w:bookmarkEnd w:id="9"/>
      <w:r w:rsidRPr="008F7AA0">
        <w:rPr>
          <w:bCs/>
          <w:color w:val="004C3D"/>
          <w:sz w:val="24"/>
          <w:szCs w:val="24"/>
        </w:rPr>
        <w:lastRenderedPageBreak/>
        <w:t>Productivity</w:t>
      </w:r>
    </w:p>
    <w:p w14:paraId="7FB42304" w14:textId="77777777" w:rsidR="00233755" w:rsidRPr="003E65FF" w:rsidRDefault="00233755" w:rsidP="00233755">
      <w:pPr>
        <w:ind w:right="227"/>
        <w:jc w:val="right"/>
        <w:rPr>
          <w:b/>
          <w:bCs/>
          <w:color w:val="002060"/>
          <w:sz w:val="20"/>
          <w:szCs w:val="20"/>
        </w:rPr>
        <w:sectPr w:rsidR="00233755" w:rsidRPr="003E65FF" w:rsidSect="00233755">
          <w:type w:val="continuous"/>
          <w:pgSz w:w="11907" w:h="16840" w:code="9"/>
          <w:pgMar w:top="1701" w:right="425" w:bottom="567" w:left="567" w:header="709" w:footer="709" w:gutter="0"/>
          <w:cols w:space="720"/>
          <w:docGrid w:linePitch="360"/>
        </w:sectPr>
      </w:pPr>
      <w:hyperlink w:anchor="_Contents_of_economic" w:history="1">
        <w:r w:rsidRPr="003E65FF">
          <w:rPr>
            <w:rStyle w:val="Hyperlink"/>
            <w:b/>
            <w:bCs/>
            <w:sz w:val="16"/>
            <w:szCs w:val="16"/>
          </w:rPr>
          <w:t>Back to contents</w:t>
        </w:r>
      </w:hyperlink>
    </w:p>
    <w:p w14:paraId="3CB04FE8" w14:textId="77777777" w:rsidR="00233755" w:rsidRPr="009446B5" w:rsidRDefault="00233755" w:rsidP="00233755">
      <w:pPr>
        <w:pStyle w:val="Heading4"/>
        <w:spacing w:before="0"/>
        <w:rPr>
          <w:i w:val="0"/>
          <w:iCs w:val="0"/>
          <w:color w:val="00997A"/>
          <w:sz w:val="20"/>
          <w:szCs w:val="20"/>
        </w:rPr>
        <w:sectPr w:rsidR="00233755" w:rsidRPr="009446B5" w:rsidSect="00233755">
          <w:type w:val="continuous"/>
          <w:pgSz w:w="11907" w:h="16840" w:code="9"/>
          <w:pgMar w:top="1701" w:right="425" w:bottom="567" w:left="567" w:header="709" w:footer="709" w:gutter="0"/>
          <w:cols w:space="720"/>
          <w:docGrid w:linePitch="360"/>
        </w:sectPr>
      </w:pPr>
      <w:r w:rsidRPr="009446B5">
        <w:rPr>
          <w:i w:val="0"/>
          <w:iCs w:val="0"/>
          <w:color w:val="00997A"/>
          <w:sz w:val="20"/>
          <w:szCs w:val="20"/>
        </w:rPr>
        <w:t>Contribution to change in real gross state product from the three Ps</w:t>
      </w:r>
    </w:p>
    <w:p w14:paraId="52F65012" w14:textId="0B8F3279" w:rsidR="00233755" w:rsidRPr="007B1AE5" w:rsidRDefault="00A1020B" w:rsidP="00233755">
      <w:r>
        <w:rPr>
          <w:noProof/>
        </w:rPr>
        <w:drawing>
          <wp:inline distT="0" distB="0" distL="0" distR="0" wp14:anchorId="49D00148" wp14:editId="2A741639">
            <wp:extent cx="3420000" cy="2103115"/>
            <wp:effectExtent l="0" t="0" r="0" b="0"/>
            <wp:docPr id="13143343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20000" cy="2103115"/>
                    </a:xfrm>
                    <a:prstGeom prst="rect">
                      <a:avLst/>
                    </a:prstGeom>
                    <a:noFill/>
                    <a:ln>
                      <a:noFill/>
                    </a:ln>
                  </pic:spPr>
                </pic:pic>
              </a:graphicData>
            </a:graphic>
          </wp:inline>
        </w:drawing>
      </w:r>
    </w:p>
    <w:p w14:paraId="4E6AA5BE" w14:textId="77777777" w:rsidR="00233755" w:rsidRPr="00AF759E" w:rsidRDefault="00233755" w:rsidP="003C6DDF">
      <w:pPr>
        <w:jc w:val="both"/>
        <w:rPr>
          <w:sz w:val="10"/>
          <w:szCs w:val="10"/>
        </w:rPr>
      </w:pPr>
      <w:r w:rsidRPr="000C0C45">
        <w:rPr>
          <w:sz w:val="10"/>
        </w:rPr>
        <w:t xml:space="preserve">Note – </w:t>
      </w:r>
      <w:r>
        <w:rPr>
          <w:sz w:val="10"/>
        </w:rPr>
        <w:t xml:space="preserve">Chain volume measures. </w:t>
      </w:r>
      <w:r w:rsidRPr="00AF759E">
        <w:rPr>
          <w:sz w:val="10"/>
          <w:szCs w:val="10"/>
        </w:rPr>
        <w:t>Original series. Compound annual average change.</w:t>
      </w:r>
      <w:r w:rsidRPr="00B04977">
        <w:rPr>
          <w:sz w:val="10"/>
          <w:szCs w:val="10"/>
        </w:rPr>
        <w:t xml:space="preserve"> </w:t>
      </w:r>
      <w:r>
        <w:rPr>
          <w:sz w:val="10"/>
          <w:szCs w:val="10"/>
        </w:rPr>
        <w:t>p</w:t>
      </w:r>
      <w:r w:rsidRPr="00AF759E">
        <w:rPr>
          <w:sz w:val="10"/>
          <w:szCs w:val="10"/>
        </w:rPr>
        <w:t>p = percentage points.</w:t>
      </w:r>
    </w:p>
    <w:p w14:paraId="6C6556BE" w14:textId="77777777" w:rsidR="00233755" w:rsidRPr="00AF759E" w:rsidRDefault="00233755" w:rsidP="003C6DDF">
      <w:pPr>
        <w:jc w:val="both"/>
        <w:rPr>
          <w:sz w:val="10"/>
          <w:szCs w:val="10"/>
        </w:rPr>
      </w:pPr>
      <w:r w:rsidRPr="00AF759E">
        <w:rPr>
          <w:sz w:val="10"/>
          <w:szCs w:val="10"/>
        </w:rPr>
        <w:t>Source: Based on ABS data.</w:t>
      </w:r>
    </w:p>
    <w:p w14:paraId="06BDA65F" w14:textId="7A656355" w:rsidR="00233755" w:rsidRPr="00D90428" w:rsidRDefault="00233755" w:rsidP="006058E8">
      <w:pPr>
        <w:pStyle w:val="ListParagraph"/>
        <w:numPr>
          <w:ilvl w:val="0"/>
          <w:numId w:val="9"/>
        </w:numPr>
        <w:spacing w:before="40" w:after="40"/>
        <w:ind w:left="357" w:right="227" w:hanging="357"/>
        <w:contextualSpacing w:val="0"/>
        <w:jc w:val="both"/>
        <w:rPr>
          <w:sz w:val="16"/>
          <w:szCs w:val="16"/>
        </w:rPr>
      </w:pPr>
      <w:r w:rsidRPr="007B1AE5">
        <w:br w:type="column"/>
      </w:r>
      <w:r w:rsidRPr="00D90428">
        <w:rPr>
          <w:sz w:val="16"/>
          <w:szCs w:val="16"/>
        </w:rPr>
        <w:t>The 3P</w:t>
      </w:r>
      <w:r w:rsidR="0058484F" w:rsidRPr="00E47164">
        <w:rPr>
          <w:sz w:val="16"/>
          <w:szCs w:val="16"/>
        </w:rPr>
        <w:t>s</w:t>
      </w:r>
      <w:r w:rsidRPr="00D90428">
        <w:rPr>
          <w:sz w:val="16"/>
          <w:szCs w:val="16"/>
        </w:rPr>
        <w:t xml:space="preserve"> framework provides an indication of the contribution to economic growth from changes in population, participation (hours worked per person) and productivity (GSP per hour worked).</w:t>
      </w:r>
    </w:p>
    <w:p w14:paraId="34A43AFE" w14:textId="77777777" w:rsidR="00233755" w:rsidRPr="007A2086" w:rsidRDefault="00233755" w:rsidP="006058E8">
      <w:pPr>
        <w:pStyle w:val="ListParagraph"/>
        <w:numPr>
          <w:ilvl w:val="0"/>
          <w:numId w:val="9"/>
        </w:numPr>
        <w:spacing w:before="40" w:after="40"/>
        <w:ind w:left="357" w:right="227" w:hanging="357"/>
        <w:contextualSpacing w:val="0"/>
        <w:jc w:val="both"/>
        <w:rPr>
          <w:sz w:val="16"/>
          <w:szCs w:val="16"/>
        </w:rPr>
      </w:pPr>
      <w:r w:rsidRPr="007A2086">
        <w:rPr>
          <w:sz w:val="16"/>
          <w:szCs w:val="16"/>
        </w:rPr>
        <w:t>The 3Ps can work with or against each other. For example, economic growth can occur from investment which increases GSP per hour worked, creating higher wages which entice more people into the workforce and higher population growth through migration. In contrast, high population growth without investment growth can depress productivity through a lower capital</w:t>
      </w:r>
      <w:r w:rsidRPr="007A2086">
        <w:rPr>
          <w:sz w:val="16"/>
          <w:szCs w:val="16"/>
        </w:rPr>
        <w:noBreakHyphen/>
        <w:t>to</w:t>
      </w:r>
      <w:r w:rsidRPr="007A2086">
        <w:rPr>
          <w:sz w:val="16"/>
          <w:szCs w:val="16"/>
        </w:rPr>
        <w:noBreakHyphen/>
        <w:t>labour ratio.</w:t>
      </w:r>
    </w:p>
    <w:p w14:paraId="624F75E4" w14:textId="592A48AA" w:rsidR="00233755" w:rsidRPr="00476D0F" w:rsidRDefault="00233755" w:rsidP="006058E8">
      <w:pPr>
        <w:pStyle w:val="ListParagraph"/>
        <w:numPr>
          <w:ilvl w:val="0"/>
          <w:numId w:val="9"/>
        </w:numPr>
        <w:spacing w:before="40" w:after="40"/>
        <w:ind w:left="357" w:right="227" w:hanging="357"/>
        <w:contextualSpacing w:val="0"/>
        <w:jc w:val="both"/>
        <w:rPr>
          <w:color w:val="000000" w:themeColor="text1"/>
          <w:sz w:val="16"/>
          <w:szCs w:val="16"/>
        </w:rPr>
      </w:pPr>
      <w:r w:rsidRPr="00C718E5">
        <w:rPr>
          <w:sz w:val="16"/>
          <w:szCs w:val="16"/>
        </w:rPr>
        <w:t xml:space="preserve">Growth in Western Australia’s gross state product over the past three decades was </w:t>
      </w:r>
      <w:r w:rsidRPr="005F5A1A">
        <w:rPr>
          <w:sz w:val="16"/>
          <w:szCs w:val="16"/>
        </w:rPr>
        <w:t xml:space="preserve">highest when the contribution of productivity was high. Productivity growth has slowed in Western Australia over the past decade, </w:t>
      </w:r>
      <w:r w:rsidR="00833FF8" w:rsidRPr="005F5A1A">
        <w:rPr>
          <w:sz w:val="16"/>
          <w:szCs w:val="16"/>
        </w:rPr>
        <w:t xml:space="preserve">which </w:t>
      </w:r>
      <w:r w:rsidRPr="005F5A1A">
        <w:rPr>
          <w:sz w:val="16"/>
          <w:szCs w:val="16"/>
        </w:rPr>
        <w:t xml:space="preserve">has </w:t>
      </w:r>
      <w:r w:rsidR="0088169B" w:rsidRPr="005F5A1A">
        <w:rPr>
          <w:sz w:val="16"/>
          <w:szCs w:val="16"/>
        </w:rPr>
        <w:t>contributed</w:t>
      </w:r>
      <w:r w:rsidR="00833FF8" w:rsidRPr="005F5A1A">
        <w:rPr>
          <w:sz w:val="16"/>
          <w:szCs w:val="16"/>
        </w:rPr>
        <w:t xml:space="preserve"> to </w:t>
      </w:r>
      <w:r w:rsidR="00FB6E41" w:rsidRPr="005F5A1A">
        <w:rPr>
          <w:sz w:val="16"/>
          <w:szCs w:val="16"/>
        </w:rPr>
        <w:t xml:space="preserve">much </w:t>
      </w:r>
      <w:r w:rsidR="00B46C61" w:rsidRPr="005F5A1A">
        <w:rPr>
          <w:sz w:val="16"/>
          <w:szCs w:val="16"/>
        </w:rPr>
        <w:t xml:space="preserve">lower </w:t>
      </w:r>
      <w:r w:rsidR="000412CC" w:rsidRPr="005F5A1A">
        <w:rPr>
          <w:sz w:val="16"/>
          <w:szCs w:val="16"/>
        </w:rPr>
        <w:t>GSP growth compared to</w:t>
      </w:r>
      <w:r w:rsidRPr="005F5A1A">
        <w:rPr>
          <w:sz w:val="16"/>
          <w:szCs w:val="16"/>
        </w:rPr>
        <w:t xml:space="preserve"> the </w:t>
      </w:r>
      <w:r w:rsidR="000412CC" w:rsidRPr="005F5A1A">
        <w:rPr>
          <w:sz w:val="16"/>
          <w:szCs w:val="16"/>
        </w:rPr>
        <w:t>previous two decades</w:t>
      </w:r>
      <w:r w:rsidRPr="005F5A1A">
        <w:rPr>
          <w:sz w:val="16"/>
          <w:szCs w:val="16"/>
        </w:rPr>
        <w:t>.</w:t>
      </w:r>
    </w:p>
    <w:p w14:paraId="52062EE5" w14:textId="158C26C4" w:rsidR="00E87B24" w:rsidRPr="00554B6A" w:rsidRDefault="00E87B24" w:rsidP="003A2085">
      <w:pPr>
        <w:pStyle w:val="ListParagraph"/>
        <w:numPr>
          <w:ilvl w:val="0"/>
          <w:numId w:val="9"/>
        </w:numPr>
        <w:spacing w:before="40" w:after="40"/>
        <w:ind w:left="357" w:right="227" w:hanging="357"/>
        <w:contextualSpacing w:val="0"/>
        <w:jc w:val="both"/>
        <w:rPr>
          <w:sz w:val="16"/>
          <w:szCs w:val="16"/>
        </w:rPr>
      </w:pPr>
      <w:r w:rsidRPr="00476D0F">
        <w:rPr>
          <w:color w:val="000000" w:themeColor="text1"/>
          <w:sz w:val="16"/>
          <w:szCs w:val="16"/>
        </w:rPr>
        <w:t xml:space="preserve">In the </w:t>
      </w:r>
      <w:r w:rsidR="006D03E9" w:rsidRPr="00476D0F">
        <w:rPr>
          <w:color w:val="000000" w:themeColor="text1"/>
          <w:sz w:val="16"/>
          <w:szCs w:val="16"/>
        </w:rPr>
        <w:t>period 2015</w:t>
      </w:r>
      <w:r w:rsidR="006D03E9" w:rsidRPr="00476D0F">
        <w:rPr>
          <w:color w:val="000000" w:themeColor="text1"/>
          <w:sz w:val="16"/>
          <w:szCs w:val="16"/>
        </w:rPr>
        <w:noBreakHyphen/>
        <w:t>16 to 2024</w:t>
      </w:r>
      <w:r w:rsidR="006D03E9" w:rsidRPr="00476D0F">
        <w:rPr>
          <w:color w:val="000000" w:themeColor="text1"/>
          <w:sz w:val="16"/>
          <w:szCs w:val="16"/>
        </w:rPr>
        <w:noBreakHyphen/>
        <w:t xml:space="preserve">25, </w:t>
      </w:r>
      <w:r w:rsidR="00BD488E" w:rsidRPr="00476D0F">
        <w:rPr>
          <w:color w:val="000000" w:themeColor="text1"/>
          <w:sz w:val="16"/>
          <w:szCs w:val="16"/>
        </w:rPr>
        <w:t>average annual GSP growth was 1.</w:t>
      </w:r>
      <w:r w:rsidR="00026D5C" w:rsidRPr="00476D0F">
        <w:rPr>
          <w:color w:val="000000" w:themeColor="text1"/>
          <w:sz w:val="16"/>
          <w:szCs w:val="16"/>
        </w:rPr>
        <w:t>7</w:t>
      </w:r>
      <w:r w:rsidR="00BD488E" w:rsidRPr="00476D0F">
        <w:rPr>
          <w:color w:val="000000" w:themeColor="text1"/>
          <w:sz w:val="16"/>
          <w:szCs w:val="16"/>
        </w:rPr>
        <w:t> per cent</w:t>
      </w:r>
      <w:r w:rsidR="00C8233C" w:rsidRPr="00476D0F">
        <w:rPr>
          <w:color w:val="000000" w:themeColor="text1"/>
          <w:sz w:val="16"/>
          <w:szCs w:val="16"/>
        </w:rPr>
        <w:t>, of which p</w:t>
      </w:r>
      <w:r w:rsidR="00BD488E" w:rsidRPr="00476D0F">
        <w:rPr>
          <w:color w:val="000000" w:themeColor="text1"/>
          <w:sz w:val="16"/>
          <w:szCs w:val="16"/>
        </w:rPr>
        <w:t xml:space="preserve">opulation contributed </w:t>
      </w:r>
      <w:r w:rsidR="00C8233C" w:rsidRPr="00476D0F">
        <w:rPr>
          <w:color w:val="000000" w:themeColor="text1"/>
          <w:sz w:val="16"/>
          <w:szCs w:val="16"/>
        </w:rPr>
        <w:t>1.</w:t>
      </w:r>
      <w:r w:rsidR="00026D5C" w:rsidRPr="00476D0F">
        <w:rPr>
          <w:color w:val="000000" w:themeColor="text1"/>
          <w:sz w:val="16"/>
          <w:szCs w:val="16"/>
        </w:rPr>
        <w:t>9</w:t>
      </w:r>
      <w:r w:rsidR="00C8233C" w:rsidRPr="00476D0F">
        <w:rPr>
          <w:color w:val="000000" w:themeColor="text1"/>
          <w:sz w:val="16"/>
          <w:szCs w:val="16"/>
        </w:rPr>
        <w:t xml:space="preserve"> percentage points, </w:t>
      </w:r>
      <w:r w:rsidR="00026D5C" w:rsidRPr="00476D0F">
        <w:rPr>
          <w:color w:val="000000" w:themeColor="text1"/>
          <w:sz w:val="16"/>
          <w:szCs w:val="16"/>
        </w:rPr>
        <w:t>participation</w:t>
      </w:r>
      <w:r w:rsidR="00C8233C" w:rsidRPr="00476D0F">
        <w:rPr>
          <w:color w:val="000000" w:themeColor="text1"/>
          <w:sz w:val="16"/>
          <w:szCs w:val="16"/>
        </w:rPr>
        <w:t xml:space="preserve"> contributed 0.</w:t>
      </w:r>
      <w:r w:rsidR="008914D2" w:rsidRPr="00476D0F">
        <w:rPr>
          <w:color w:val="000000" w:themeColor="text1"/>
          <w:sz w:val="16"/>
          <w:szCs w:val="16"/>
        </w:rPr>
        <w:t>1</w:t>
      </w:r>
      <w:r w:rsidR="00C8233C" w:rsidRPr="00476D0F">
        <w:rPr>
          <w:color w:val="000000" w:themeColor="text1"/>
          <w:sz w:val="16"/>
          <w:szCs w:val="16"/>
        </w:rPr>
        <w:t xml:space="preserve"> percentage points, and </w:t>
      </w:r>
      <w:r w:rsidR="008914D2" w:rsidRPr="00476D0F">
        <w:rPr>
          <w:color w:val="000000" w:themeColor="text1"/>
          <w:sz w:val="16"/>
          <w:szCs w:val="16"/>
        </w:rPr>
        <w:t>productivity</w:t>
      </w:r>
      <w:r w:rsidR="00C8233C" w:rsidRPr="00476D0F">
        <w:rPr>
          <w:color w:val="000000" w:themeColor="text1"/>
          <w:sz w:val="16"/>
          <w:szCs w:val="16"/>
        </w:rPr>
        <w:t xml:space="preserve"> detracted </w:t>
      </w:r>
      <w:r w:rsidR="0073555B" w:rsidRPr="00476D0F">
        <w:rPr>
          <w:color w:val="000000" w:themeColor="text1"/>
          <w:sz w:val="16"/>
          <w:szCs w:val="16"/>
        </w:rPr>
        <w:t>0.</w:t>
      </w:r>
      <w:r w:rsidR="00C8233C" w:rsidRPr="00476D0F">
        <w:rPr>
          <w:color w:val="000000" w:themeColor="text1"/>
          <w:sz w:val="16"/>
          <w:szCs w:val="16"/>
        </w:rPr>
        <w:t>3 percentage points</w:t>
      </w:r>
      <w:r w:rsidR="0073555B" w:rsidRPr="00554B6A">
        <w:rPr>
          <w:sz w:val="16"/>
          <w:szCs w:val="16"/>
        </w:rPr>
        <w:t>.</w:t>
      </w:r>
    </w:p>
    <w:p w14:paraId="1D6A916F" w14:textId="77777777" w:rsidR="00233755" w:rsidRPr="00924A36" w:rsidRDefault="00233755" w:rsidP="006058E8">
      <w:pPr>
        <w:pStyle w:val="ListParagraph"/>
        <w:numPr>
          <w:ilvl w:val="0"/>
          <w:numId w:val="9"/>
        </w:numPr>
        <w:spacing w:before="40" w:after="40"/>
        <w:ind w:right="227"/>
        <w:jc w:val="both"/>
        <w:rPr>
          <w:sz w:val="16"/>
          <w:szCs w:val="16"/>
        </w:rPr>
        <w:sectPr w:rsidR="00233755" w:rsidRPr="00924A36" w:rsidSect="00233755">
          <w:type w:val="continuous"/>
          <w:pgSz w:w="11907" w:h="16840" w:code="9"/>
          <w:pgMar w:top="1701" w:right="425" w:bottom="567" w:left="567" w:header="709" w:footer="709" w:gutter="0"/>
          <w:cols w:num="2" w:space="113"/>
          <w:docGrid w:linePitch="360"/>
        </w:sectPr>
      </w:pPr>
    </w:p>
    <w:p w14:paraId="1C5A0E7E" w14:textId="77777777" w:rsidR="00233755" w:rsidRPr="009446B5" w:rsidRDefault="00233755" w:rsidP="00233755">
      <w:pPr>
        <w:pStyle w:val="Heading4"/>
        <w:rPr>
          <w:i w:val="0"/>
          <w:iCs w:val="0"/>
          <w:color w:val="00997A"/>
          <w:sz w:val="20"/>
          <w:szCs w:val="20"/>
        </w:rPr>
        <w:sectPr w:rsidR="00233755" w:rsidRPr="009446B5" w:rsidSect="00233755">
          <w:type w:val="continuous"/>
          <w:pgSz w:w="11907" w:h="16840" w:code="9"/>
          <w:pgMar w:top="1701" w:right="425" w:bottom="567" w:left="567" w:header="709" w:footer="709" w:gutter="0"/>
          <w:cols w:space="720"/>
          <w:docGrid w:linePitch="360"/>
        </w:sectPr>
      </w:pPr>
      <w:r w:rsidRPr="009446B5">
        <w:rPr>
          <w:i w:val="0"/>
          <w:iCs w:val="0"/>
          <w:color w:val="00997A"/>
          <w:sz w:val="20"/>
          <w:szCs w:val="20"/>
        </w:rPr>
        <w:t>Multifactor productivity</w:t>
      </w:r>
    </w:p>
    <w:p w14:paraId="45EAAFF8" w14:textId="2F684551" w:rsidR="00233755" w:rsidRPr="007B1AE5" w:rsidRDefault="000B7D03" w:rsidP="00233755">
      <w:r>
        <w:rPr>
          <w:noProof/>
        </w:rPr>
        <w:drawing>
          <wp:inline distT="0" distB="0" distL="0" distR="0" wp14:anchorId="2465079A" wp14:editId="2DE48F5C">
            <wp:extent cx="3420000" cy="2099162"/>
            <wp:effectExtent l="0" t="0" r="0" b="0"/>
            <wp:docPr id="6651216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20000" cy="2099162"/>
                    </a:xfrm>
                    <a:prstGeom prst="rect">
                      <a:avLst/>
                    </a:prstGeom>
                    <a:noFill/>
                    <a:ln>
                      <a:noFill/>
                    </a:ln>
                  </pic:spPr>
                </pic:pic>
              </a:graphicData>
            </a:graphic>
          </wp:inline>
        </w:drawing>
      </w:r>
    </w:p>
    <w:p w14:paraId="576D9FC6" w14:textId="66CBEFF7" w:rsidR="00233755" w:rsidRPr="00AF759E" w:rsidRDefault="00233755" w:rsidP="003C6DDF">
      <w:pPr>
        <w:jc w:val="both"/>
        <w:rPr>
          <w:sz w:val="10"/>
          <w:szCs w:val="10"/>
        </w:rPr>
      </w:pPr>
      <w:r w:rsidRPr="000C0C45">
        <w:rPr>
          <w:sz w:val="10"/>
        </w:rPr>
        <w:t xml:space="preserve">Note – </w:t>
      </w:r>
      <w:r>
        <w:rPr>
          <w:sz w:val="10"/>
        </w:rPr>
        <w:t xml:space="preserve">Chain volume measures. </w:t>
      </w:r>
      <w:r w:rsidRPr="00AF759E">
        <w:rPr>
          <w:sz w:val="10"/>
          <w:szCs w:val="10"/>
        </w:rPr>
        <w:t>Original series.</w:t>
      </w:r>
      <w:r>
        <w:rPr>
          <w:sz w:val="10"/>
          <w:szCs w:val="10"/>
        </w:rPr>
        <w:t xml:space="preserve"> </w:t>
      </w:r>
      <w:r w:rsidRPr="00AF759E">
        <w:rPr>
          <w:sz w:val="10"/>
          <w:szCs w:val="10"/>
        </w:rPr>
        <w:t>Gross value added based multifactor productivity indexes. Market sector industries only</w:t>
      </w:r>
      <w:r w:rsidRPr="00125D46">
        <w:rPr>
          <w:sz w:val="10"/>
          <w:szCs w:val="10"/>
        </w:rPr>
        <w:t>. Index 202</w:t>
      </w:r>
      <w:r w:rsidR="0073015F" w:rsidRPr="00125D46">
        <w:rPr>
          <w:sz w:val="10"/>
          <w:szCs w:val="10"/>
        </w:rPr>
        <w:t>3-24</w:t>
      </w:r>
      <w:r w:rsidRPr="00125D46">
        <w:rPr>
          <w:sz w:val="10"/>
          <w:szCs w:val="10"/>
        </w:rPr>
        <w:t xml:space="preserve"> = 100.0.</w:t>
      </w:r>
    </w:p>
    <w:p w14:paraId="2397513D" w14:textId="77777777" w:rsidR="00233755" w:rsidRPr="00AF759E" w:rsidRDefault="00233755" w:rsidP="003C6DDF">
      <w:pPr>
        <w:jc w:val="both"/>
        <w:rPr>
          <w:sz w:val="10"/>
          <w:szCs w:val="10"/>
        </w:rPr>
      </w:pPr>
      <w:r w:rsidRPr="00AF759E">
        <w:rPr>
          <w:sz w:val="10"/>
          <w:szCs w:val="10"/>
        </w:rPr>
        <w:t>Source: Based on ABS data.</w:t>
      </w:r>
    </w:p>
    <w:p w14:paraId="7F14509F" w14:textId="6849A87F" w:rsidR="00233755" w:rsidRPr="009F0627" w:rsidRDefault="00233755" w:rsidP="006058E8">
      <w:pPr>
        <w:pStyle w:val="ListParagraph"/>
        <w:numPr>
          <w:ilvl w:val="0"/>
          <w:numId w:val="9"/>
        </w:numPr>
        <w:spacing w:before="40" w:after="40"/>
        <w:ind w:left="357" w:right="227" w:hanging="357"/>
        <w:contextualSpacing w:val="0"/>
        <w:jc w:val="both"/>
        <w:rPr>
          <w:sz w:val="16"/>
          <w:szCs w:val="16"/>
        </w:rPr>
      </w:pPr>
      <w:r w:rsidRPr="007B1AE5">
        <w:br w:type="column"/>
      </w:r>
      <w:r w:rsidRPr="009F0627">
        <w:rPr>
          <w:sz w:val="16"/>
          <w:szCs w:val="16"/>
        </w:rPr>
        <w:t>Productivity can be considered in relation to different inputs.</w:t>
      </w:r>
    </w:p>
    <w:p w14:paraId="4965DE32" w14:textId="77777777" w:rsidR="00233755" w:rsidRPr="009F0627" w:rsidRDefault="00233755" w:rsidP="006058E8">
      <w:pPr>
        <w:pStyle w:val="ListParagraph"/>
        <w:numPr>
          <w:ilvl w:val="0"/>
          <w:numId w:val="10"/>
        </w:numPr>
        <w:spacing w:before="40" w:after="40"/>
        <w:ind w:right="227" w:hanging="357"/>
        <w:contextualSpacing w:val="0"/>
        <w:jc w:val="both"/>
        <w:rPr>
          <w:sz w:val="16"/>
          <w:szCs w:val="16"/>
        </w:rPr>
      </w:pPr>
      <w:r w:rsidRPr="009F0627">
        <w:rPr>
          <w:sz w:val="16"/>
          <w:szCs w:val="16"/>
        </w:rPr>
        <w:t>Labour productivity is the ratio of output to labour input, that is, the amount of output produced for an hour of work.</w:t>
      </w:r>
    </w:p>
    <w:p w14:paraId="6409F682" w14:textId="77777777" w:rsidR="00233755" w:rsidRPr="009F0627" w:rsidRDefault="00233755" w:rsidP="006058E8">
      <w:pPr>
        <w:pStyle w:val="ListParagraph"/>
        <w:numPr>
          <w:ilvl w:val="0"/>
          <w:numId w:val="10"/>
        </w:numPr>
        <w:spacing w:before="40" w:after="40"/>
        <w:ind w:right="227" w:hanging="357"/>
        <w:contextualSpacing w:val="0"/>
        <w:jc w:val="both"/>
        <w:rPr>
          <w:sz w:val="16"/>
          <w:szCs w:val="16"/>
        </w:rPr>
      </w:pPr>
      <w:r w:rsidRPr="009F0627">
        <w:rPr>
          <w:sz w:val="16"/>
          <w:szCs w:val="16"/>
        </w:rPr>
        <w:t>Capital productivity is the ratio of output to capital input, that is, output per unit of capital.</w:t>
      </w:r>
    </w:p>
    <w:p w14:paraId="6D42CAF7" w14:textId="77777777" w:rsidR="00233755" w:rsidRPr="009F0627" w:rsidRDefault="00233755" w:rsidP="006058E8">
      <w:pPr>
        <w:pStyle w:val="ListParagraph"/>
        <w:numPr>
          <w:ilvl w:val="0"/>
          <w:numId w:val="10"/>
        </w:numPr>
        <w:spacing w:before="40" w:after="40"/>
        <w:ind w:right="227" w:hanging="357"/>
        <w:contextualSpacing w:val="0"/>
        <w:jc w:val="both"/>
        <w:rPr>
          <w:sz w:val="16"/>
          <w:szCs w:val="16"/>
        </w:rPr>
      </w:pPr>
      <w:r w:rsidRPr="009F0627">
        <w:rPr>
          <w:sz w:val="16"/>
          <w:szCs w:val="16"/>
        </w:rPr>
        <w:t>Multifactor productivity (MFP) is the ratio of a measure of output to a combined input of labour and capital.</w:t>
      </w:r>
    </w:p>
    <w:p w14:paraId="36715B98" w14:textId="77777777" w:rsidR="00233755" w:rsidRPr="009F0627" w:rsidRDefault="00233755" w:rsidP="006058E8">
      <w:pPr>
        <w:pStyle w:val="ListParagraph"/>
        <w:numPr>
          <w:ilvl w:val="0"/>
          <w:numId w:val="9"/>
        </w:numPr>
        <w:spacing w:before="40" w:after="40"/>
        <w:ind w:left="357" w:right="227" w:hanging="357"/>
        <w:contextualSpacing w:val="0"/>
        <w:jc w:val="both"/>
        <w:rPr>
          <w:sz w:val="16"/>
          <w:szCs w:val="16"/>
        </w:rPr>
      </w:pPr>
      <w:r w:rsidRPr="009F0627">
        <w:rPr>
          <w:sz w:val="16"/>
          <w:szCs w:val="16"/>
        </w:rPr>
        <w:t>Analysing the contribution of labour and capital to productivity can be complex as:</w:t>
      </w:r>
    </w:p>
    <w:p w14:paraId="35D3A56B" w14:textId="77777777" w:rsidR="00233755" w:rsidRPr="009F0627" w:rsidRDefault="00233755" w:rsidP="006058E8">
      <w:pPr>
        <w:pStyle w:val="ListParagraph"/>
        <w:numPr>
          <w:ilvl w:val="0"/>
          <w:numId w:val="10"/>
        </w:numPr>
        <w:spacing w:before="40" w:after="40"/>
        <w:ind w:right="227" w:hanging="357"/>
        <w:contextualSpacing w:val="0"/>
        <w:jc w:val="both"/>
        <w:rPr>
          <w:sz w:val="16"/>
          <w:szCs w:val="16"/>
        </w:rPr>
      </w:pPr>
      <w:r w:rsidRPr="009F0627">
        <w:rPr>
          <w:sz w:val="16"/>
          <w:szCs w:val="16"/>
        </w:rPr>
        <w:t>Changes in labour productivity can also reflect changes in capital, and changes in capital productivity in labour.</w:t>
      </w:r>
    </w:p>
    <w:p w14:paraId="137DD37D" w14:textId="77777777" w:rsidR="00233755" w:rsidRPr="009F0627" w:rsidRDefault="00233755" w:rsidP="006058E8">
      <w:pPr>
        <w:pStyle w:val="ListParagraph"/>
        <w:numPr>
          <w:ilvl w:val="0"/>
          <w:numId w:val="10"/>
        </w:numPr>
        <w:spacing w:before="40" w:after="40"/>
        <w:ind w:right="227" w:hanging="357"/>
        <w:contextualSpacing w:val="0"/>
        <w:jc w:val="both"/>
        <w:rPr>
          <w:sz w:val="16"/>
          <w:szCs w:val="16"/>
        </w:rPr>
      </w:pPr>
      <w:r w:rsidRPr="009F0627">
        <w:rPr>
          <w:sz w:val="16"/>
          <w:szCs w:val="16"/>
        </w:rPr>
        <w:t>There can be a lag between a discrete capital investment taking place an</w:t>
      </w:r>
      <w:r w:rsidRPr="009F0627" w:rsidDel="00FB396D">
        <w:rPr>
          <w:sz w:val="16"/>
          <w:szCs w:val="16"/>
        </w:rPr>
        <w:t>d</w:t>
      </w:r>
      <w:r w:rsidRPr="009F0627">
        <w:rPr>
          <w:sz w:val="16"/>
          <w:szCs w:val="16"/>
        </w:rPr>
        <w:t xml:space="preserve"> that capital starting to contribute to output. For example, many resource projects in Western Australia involve large capital investment which takes place over a few years before producing output over multiple decades.</w:t>
      </w:r>
    </w:p>
    <w:p w14:paraId="40E3E71A" w14:textId="370D015F" w:rsidR="00233755" w:rsidRPr="00F43D94" w:rsidRDefault="00233755" w:rsidP="007C3127">
      <w:pPr>
        <w:pStyle w:val="ListParagraph"/>
        <w:numPr>
          <w:ilvl w:val="0"/>
          <w:numId w:val="9"/>
        </w:numPr>
        <w:spacing w:before="40" w:after="40"/>
        <w:ind w:left="357" w:right="227" w:hanging="357"/>
        <w:contextualSpacing w:val="0"/>
        <w:jc w:val="both"/>
        <w:rPr>
          <w:sz w:val="16"/>
          <w:szCs w:val="16"/>
        </w:rPr>
        <w:sectPr w:rsidR="00233755" w:rsidRPr="00F43D94" w:rsidSect="00233755">
          <w:type w:val="continuous"/>
          <w:pgSz w:w="11907" w:h="16840" w:code="9"/>
          <w:pgMar w:top="1701" w:right="425" w:bottom="567" w:left="567" w:header="709" w:footer="709" w:gutter="0"/>
          <w:cols w:num="2" w:space="113"/>
          <w:docGrid w:linePitch="360"/>
        </w:sectPr>
      </w:pPr>
      <w:r w:rsidRPr="00F43D94">
        <w:rPr>
          <w:sz w:val="16"/>
          <w:szCs w:val="16"/>
        </w:rPr>
        <w:t>Western Australia’s multifactor productivity fell 2.3% in 202</w:t>
      </w:r>
      <w:r w:rsidR="0004632A" w:rsidRPr="00F43D94">
        <w:rPr>
          <w:sz w:val="16"/>
          <w:szCs w:val="16"/>
        </w:rPr>
        <w:t>4</w:t>
      </w:r>
      <w:r w:rsidRPr="00F43D94">
        <w:rPr>
          <w:sz w:val="16"/>
          <w:szCs w:val="16"/>
        </w:rPr>
        <w:t>-2</w:t>
      </w:r>
      <w:r w:rsidR="0004632A" w:rsidRPr="00F43D94">
        <w:rPr>
          <w:sz w:val="16"/>
          <w:szCs w:val="16"/>
        </w:rPr>
        <w:t>5</w:t>
      </w:r>
      <w:r w:rsidRPr="00F43D94">
        <w:rPr>
          <w:sz w:val="16"/>
          <w:szCs w:val="16"/>
        </w:rPr>
        <w:t xml:space="preserve">, after </w:t>
      </w:r>
      <w:r w:rsidR="00A17E81" w:rsidRPr="00F43D94">
        <w:rPr>
          <w:sz w:val="16"/>
          <w:szCs w:val="16"/>
        </w:rPr>
        <w:t>falling</w:t>
      </w:r>
      <w:r w:rsidRPr="00F43D94">
        <w:rPr>
          <w:sz w:val="16"/>
          <w:szCs w:val="16"/>
        </w:rPr>
        <w:t xml:space="preserve"> 0.</w:t>
      </w:r>
      <w:r w:rsidR="00A17E81" w:rsidRPr="00F43D94">
        <w:rPr>
          <w:sz w:val="16"/>
          <w:szCs w:val="16"/>
        </w:rPr>
        <w:t>8</w:t>
      </w:r>
      <w:r w:rsidRPr="00F43D94">
        <w:rPr>
          <w:sz w:val="16"/>
          <w:szCs w:val="16"/>
        </w:rPr>
        <w:t>% in 202</w:t>
      </w:r>
      <w:r w:rsidR="007C3127" w:rsidRPr="00F43D94">
        <w:rPr>
          <w:sz w:val="16"/>
          <w:szCs w:val="16"/>
        </w:rPr>
        <w:t>3</w:t>
      </w:r>
      <w:r w:rsidRPr="00F43D94">
        <w:rPr>
          <w:sz w:val="16"/>
          <w:szCs w:val="16"/>
        </w:rPr>
        <w:t>-</w:t>
      </w:r>
      <w:r w:rsidR="007C3127" w:rsidRPr="00F43D94">
        <w:rPr>
          <w:sz w:val="16"/>
          <w:szCs w:val="16"/>
        </w:rPr>
        <w:t>24.</w:t>
      </w:r>
    </w:p>
    <w:p w14:paraId="02259D8D" w14:textId="77777777" w:rsidR="00233755" w:rsidRPr="009446B5" w:rsidRDefault="00233755" w:rsidP="00233755">
      <w:pPr>
        <w:pStyle w:val="Heading4"/>
        <w:rPr>
          <w:i w:val="0"/>
          <w:iCs w:val="0"/>
          <w:color w:val="00997A"/>
          <w:sz w:val="20"/>
          <w:szCs w:val="20"/>
        </w:rPr>
        <w:sectPr w:rsidR="00233755" w:rsidRPr="009446B5" w:rsidSect="00233755">
          <w:type w:val="continuous"/>
          <w:pgSz w:w="11907" w:h="16840" w:code="9"/>
          <w:pgMar w:top="1701" w:right="425" w:bottom="567" w:left="567" w:header="709" w:footer="709" w:gutter="0"/>
          <w:cols w:space="720"/>
          <w:docGrid w:linePitch="360"/>
        </w:sectPr>
      </w:pPr>
      <w:r w:rsidRPr="009446B5">
        <w:rPr>
          <w:i w:val="0"/>
          <w:iCs w:val="0"/>
          <w:color w:val="00997A"/>
          <w:sz w:val="20"/>
          <w:szCs w:val="20"/>
        </w:rPr>
        <w:t>Net capital stock per capita (change)</w:t>
      </w:r>
    </w:p>
    <w:p w14:paraId="7819DA2C" w14:textId="0295E70A" w:rsidR="00233755" w:rsidRPr="007B1AE5" w:rsidRDefault="00B10C9C" w:rsidP="00233755">
      <w:r>
        <w:rPr>
          <w:noProof/>
        </w:rPr>
        <w:drawing>
          <wp:inline distT="0" distB="0" distL="0" distR="0" wp14:anchorId="4718586C" wp14:editId="51D3BD29">
            <wp:extent cx="3420000" cy="2107010"/>
            <wp:effectExtent l="0" t="0" r="9525" b="7620"/>
            <wp:docPr id="64631720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12D3D3C8" w14:textId="77777777" w:rsidR="00233755" w:rsidRPr="00AF759E" w:rsidRDefault="00233755" w:rsidP="003C6DDF">
      <w:pPr>
        <w:jc w:val="both"/>
        <w:rPr>
          <w:sz w:val="10"/>
          <w:szCs w:val="10"/>
        </w:rPr>
      </w:pPr>
      <w:r w:rsidRPr="000C0C45">
        <w:rPr>
          <w:sz w:val="10"/>
        </w:rPr>
        <w:t>Note –</w:t>
      </w:r>
      <w:r>
        <w:rPr>
          <w:sz w:val="10"/>
        </w:rPr>
        <w:t xml:space="preserve"> Chain volume measures.</w:t>
      </w:r>
      <w:r w:rsidRPr="000C0C45">
        <w:rPr>
          <w:sz w:val="10"/>
        </w:rPr>
        <w:t xml:space="preserve"> </w:t>
      </w:r>
      <w:r w:rsidRPr="00AF759E">
        <w:rPr>
          <w:sz w:val="10"/>
          <w:szCs w:val="10"/>
        </w:rPr>
        <w:t>Original series</w:t>
      </w:r>
      <w:r>
        <w:rPr>
          <w:sz w:val="10"/>
          <w:szCs w:val="10"/>
        </w:rPr>
        <w:t>.</w:t>
      </w:r>
      <w:r w:rsidRPr="00AF759E">
        <w:rPr>
          <w:sz w:val="10"/>
          <w:szCs w:val="10"/>
        </w:rPr>
        <w:t xml:space="preserve"> Annual change.</w:t>
      </w:r>
    </w:p>
    <w:p w14:paraId="63706B8F" w14:textId="77777777" w:rsidR="00233755" w:rsidRPr="00AF759E" w:rsidRDefault="00233755" w:rsidP="003C6DDF">
      <w:pPr>
        <w:jc w:val="both"/>
        <w:rPr>
          <w:sz w:val="10"/>
          <w:szCs w:val="10"/>
        </w:rPr>
      </w:pPr>
      <w:r w:rsidRPr="00AF759E">
        <w:rPr>
          <w:sz w:val="10"/>
          <w:szCs w:val="10"/>
        </w:rPr>
        <w:t>Source: Based on ABS data.</w:t>
      </w:r>
    </w:p>
    <w:p w14:paraId="6ADB26DC" w14:textId="77777777" w:rsidR="00233755" w:rsidRPr="00B10C9C" w:rsidRDefault="00233755" w:rsidP="006058E8">
      <w:pPr>
        <w:pStyle w:val="ListParagraph"/>
        <w:numPr>
          <w:ilvl w:val="0"/>
          <w:numId w:val="9"/>
        </w:numPr>
        <w:spacing w:before="40" w:after="40"/>
        <w:ind w:left="357" w:right="227" w:hanging="357"/>
        <w:contextualSpacing w:val="0"/>
        <w:jc w:val="both"/>
        <w:rPr>
          <w:sz w:val="16"/>
          <w:szCs w:val="16"/>
        </w:rPr>
      </w:pPr>
      <w:r w:rsidRPr="007B1AE5">
        <w:br w:type="column"/>
      </w:r>
      <w:r w:rsidRPr="00B10C9C">
        <w:rPr>
          <w:sz w:val="16"/>
          <w:szCs w:val="16"/>
        </w:rPr>
        <w:t>The net capital stock is a measure of wealth representing the net present value of an economy’s assets. The net capital stock is the value of an economy's gross capital stock accounting for depreciation.</w:t>
      </w:r>
    </w:p>
    <w:p w14:paraId="746EC4EC" w14:textId="77777777" w:rsidR="00233755" w:rsidRPr="00EB174F" w:rsidRDefault="00233755" w:rsidP="006058E8">
      <w:pPr>
        <w:pStyle w:val="ListParagraph"/>
        <w:numPr>
          <w:ilvl w:val="0"/>
          <w:numId w:val="9"/>
        </w:numPr>
        <w:spacing w:before="40" w:after="40"/>
        <w:ind w:left="357" w:right="227" w:hanging="357"/>
        <w:contextualSpacing w:val="0"/>
        <w:jc w:val="both"/>
        <w:rPr>
          <w:sz w:val="16"/>
          <w:szCs w:val="16"/>
        </w:rPr>
      </w:pPr>
      <w:r w:rsidRPr="00EB174F">
        <w:rPr>
          <w:sz w:val="16"/>
          <w:szCs w:val="16"/>
        </w:rPr>
        <w:t>Productivity growth has generally been higher in Western Australia and Australia when there has been a sustained increase in the net capital stock per capita as each worker on average has access to more productive capital.</w:t>
      </w:r>
    </w:p>
    <w:p w14:paraId="58858D71" w14:textId="12BFBC3B" w:rsidR="00233755" w:rsidRPr="008D1696" w:rsidRDefault="00233755" w:rsidP="006058E8">
      <w:pPr>
        <w:pStyle w:val="ListParagraph"/>
        <w:numPr>
          <w:ilvl w:val="0"/>
          <w:numId w:val="9"/>
        </w:numPr>
        <w:spacing w:before="40" w:after="40"/>
        <w:ind w:left="357" w:right="227" w:hanging="357"/>
        <w:contextualSpacing w:val="0"/>
        <w:jc w:val="both"/>
        <w:rPr>
          <w:color w:val="000000" w:themeColor="text1"/>
          <w:sz w:val="16"/>
          <w:szCs w:val="16"/>
        </w:rPr>
      </w:pPr>
      <w:r w:rsidRPr="00CF002B">
        <w:rPr>
          <w:sz w:val="16"/>
          <w:szCs w:val="16"/>
        </w:rPr>
        <w:t xml:space="preserve">As mining activity expanded in 2000s, Western Australia’s net capital </w:t>
      </w:r>
      <w:r w:rsidRPr="008D1696">
        <w:rPr>
          <w:color w:val="000000" w:themeColor="text1"/>
          <w:sz w:val="16"/>
          <w:szCs w:val="16"/>
        </w:rPr>
        <w:t>stock per capita increased rapidly relative to the national figures. Between 200</w:t>
      </w:r>
      <w:r w:rsidR="003035B4" w:rsidRPr="008D1696">
        <w:rPr>
          <w:color w:val="000000" w:themeColor="text1"/>
          <w:sz w:val="16"/>
          <w:szCs w:val="16"/>
        </w:rPr>
        <w:t>4</w:t>
      </w:r>
      <w:r w:rsidRPr="008D1696">
        <w:rPr>
          <w:color w:val="000000" w:themeColor="text1"/>
          <w:sz w:val="16"/>
          <w:szCs w:val="16"/>
        </w:rPr>
        <w:noBreakHyphen/>
        <w:t>0</w:t>
      </w:r>
      <w:r w:rsidR="003035B4" w:rsidRPr="008D1696">
        <w:rPr>
          <w:color w:val="000000" w:themeColor="text1"/>
          <w:sz w:val="16"/>
          <w:szCs w:val="16"/>
        </w:rPr>
        <w:t>5</w:t>
      </w:r>
      <w:r w:rsidRPr="008D1696">
        <w:rPr>
          <w:color w:val="000000" w:themeColor="text1"/>
          <w:sz w:val="16"/>
          <w:szCs w:val="16"/>
        </w:rPr>
        <w:t xml:space="preserve"> and 201</w:t>
      </w:r>
      <w:r w:rsidR="003035B4" w:rsidRPr="008D1696">
        <w:rPr>
          <w:color w:val="000000" w:themeColor="text1"/>
          <w:sz w:val="16"/>
          <w:szCs w:val="16"/>
        </w:rPr>
        <w:t>4</w:t>
      </w:r>
      <w:r w:rsidRPr="008D1696">
        <w:rPr>
          <w:color w:val="000000" w:themeColor="text1"/>
          <w:sz w:val="16"/>
          <w:szCs w:val="16"/>
        </w:rPr>
        <w:t>-1</w:t>
      </w:r>
      <w:r w:rsidR="003035B4" w:rsidRPr="008D1696">
        <w:rPr>
          <w:color w:val="000000" w:themeColor="text1"/>
          <w:sz w:val="16"/>
          <w:szCs w:val="16"/>
        </w:rPr>
        <w:t>5</w:t>
      </w:r>
      <w:r w:rsidRPr="008D1696">
        <w:rPr>
          <w:color w:val="000000" w:themeColor="text1"/>
          <w:sz w:val="16"/>
          <w:szCs w:val="16"/>
        </w:rPr>
        <w:t>, when private investment and capital deepening was at its peak, Western Australia’s net capital stock per capita grew at an annual average of 4.</w:t>
      </w:r>
      <w:r w:rsidR="003035B4" w:rsidRPr="008D1696">
        <w:rPr>
          <w:color w:val="000000" w:themeColor="text1"/>
          <w:sz w:val="16"/>
          <w:szCs w:val="16"/>
        </w:rPr>
        <w:t>6</w:t>
      </w:r>
      <w:r w:rsidRPr="008D1696">
        <w:rPr>
          <w:color w:val="000000" w:themeColor="text1"/>
          <w:sz w:val="16"/>
          <w:szCs w:val="16"/>
        </w:rPr>
        <w:t xml:space="preserve">%, compared to </w:t>
      </w:r>
      <w:r w:rsidR="00CF002B" w:rsidRPr="008D1696">
        <w:rPr>
          <w:color w:val="000000" w:themeColor="text1"/>
          <w:sz w:val="16"/>
          <w:szCs w:val="16"/>
        </w:rPr>
        <w:t>2.0</w:t>
      </w:r>
      <w:r w:rsidRPr="008D1696">
        <w:rPr>
          <w:color w:val="000000" w:themeColor="text1"/>
          <w:sz w:val="16"/>
          <w:szCs w:val="16"/>
        </w:rPr>
        <w:t>% for Australia over the same period.</w:t>
      </w:r>
    </w:p>
    <w:p w14:paraId="168FFDB2" w14:textId="545225EA" w:rsidR="00233755" w:rsidRPr="00F2283D" w:rsidRDefault="00233755" w:rsidP="006058E8">
      <w:pPr>
        <w:pStyle w:val="ListParagraph"/>
        <w:numPr>
          <w:ilvl w:val="0"/>
          <w:numId w:val="9"/>
        </w:numPr>
        <w:spacing w:before="40" w:after="40"/>
        <w:ind w:left="357" w:right="227" w:hanging="357"/>
        <w:contextualSpacing w:val="0"/>
        <w:jc w:val="both"/>
        <w:rPr>
          <w:color w:val="FF0000"/>
          <w:sz w:val="16"/>
          <w:szCs w:val="16"/>
        </w:rPr>
        <w:sectPr w:rsidR="00233755" w:rsidRPr="00F2283D" w:rsidSect="00233755">
          <w:type w:val="continuous"/>
          <w:pgSz w:w="11907" w:h="16840" w:code="9"/>
          <w:pgMar w:top="1701" w:right="425" w:bottom="567" w:left="567" w:header="709" w:footer="709" w:gutter="0"/>
          <w:cols w:num="2" w:space="113"/>
          <w:docGrid w:linePitch="360"/>
        </w:sectPr>
      </w:pPr>
      <w:r w:rsidRPr="008D1696">
        <w:rPr>
          <w:color w:val="000000" w:themeColor="text1"/>
          <w:sz w:val="16"/>
          <w:szCs w:val="16"/>
        </w:rPr>
        <w:t>Net capital stock per capita has decline</w:t>
      </w:r>
      <w:r w:rsidR="005805F8" w:rsidRPr="008D1696">
        <w:rPr>
          <w:color w:val="000000" w:themeColor="text1"/>
          <w:sz w:val="16"/>
          <w:szCs w:val="16"/>
        </w:rPr>
        <w:t>d</w:t>
      </w:r>
      <w:r w:rsidRPr="008D1696">
        <w:rPr>
          <w:color w:val="000000" w:themeColor="text1"/>
          <w:sz w:val="16"/>
          <w:szCs w:val="16"/>
        </w:rPr>
        <w:t xml:space="preserve"> in Western Australia </w:t>
      </w:r>
      <w:r w:rsidR="005805F8" w:rsidRPr="008D1696">
        <w:rPr>
          <w:color w:val="000000" w:themeColor="text1"/>
          <w:sz w:val="16"/>
          <w:szCs w:val="16"/>
        </w:rPr>
        <w:t xml:space="preserve">each year </w:t>
      </w:r>
      <w:r w:rsidRPr="008D1696">
        <w:rPr>
          <w:color w:val="000000" w:themeColor="text1"/>
          <w:sz w:val="16"/>
          <w:szCs w:val="16"/>
        </w:rPr>
        <w:t>since 2017</w:t>
      </w:r>
      <w:r w:rsidRPr="008D1696">
        <w:rPr>
          <w:color w:val="000000" w:themeColor="text1"/>
          <w:sz w:val="16"/>
          <w:szCs w:val="16"/>
        </w:rPr>
        <w:noBreakHyphen/>
        <w:t xml:space="preserve">18. The move to the operational phase of the mining expansion, the depreciation of existing capital and </w:t>
      </w:r>
      <w:r w:rsidR="00083AA2" w:rsidRPr="008D1696">
        <w:rPr>
          <w:color w:val="000000" w:themeColor="text1"/>
          <w:sz w:val="16"/>
          <w:szCs w:val="16"/>
        </w:rPr>
        <w:t>higher levels of</w:t>
      </w:r>
      <w:r w:rsidRPr="008D1696">
        <w:rPr>
          <w:color w:val="000000" w:themeColor="text1"/>
          <w:sz w:val="16"/>
          <w:szCs w:val="16"/>
        </w:rPr>
        <w:t xml:space="preserve"> net overseas migration </w:t>
      </w:r>
      <w:r w:rsidR="00083AA2" w:rsidRPr="008D1696">
        <w:rPr>
          <w:color w:val="000000" w:themeColor="text1"/>
          <w:sz w:val="16"/>
          <w:szCs w:val="16"/>
        </w:rPr>
        <w:t>post</w:t>
      </w:r>
      <w:r w:rsidR="005C6997" w:rsidRPr="008D1696">
        <w:rPr>
          <w:color w:val="000000" w:themeColor="text1"/>
          <w:sz w:val="16"/>
          <w:szCs w:val="16"/>
        </w:rPr>
        <w:noBreakHyphen/>
        <w:t xml:space="preserve">pandemic </w:t>
      </w:r>
      <w:r w:rsidRPr="008D1696">
        <w:rPr>
          <w:color w:val="000000" w:themeColor="text1"/>
          <w:sz w:val="16"/>
          <w:szCs w:val="16"/>
        </w:rPr>
        <w:t xml:space="preserve">have contributed to </w:t>
      </w:r>
      <w:r w:rsidR="005C6997" w:rsidRPr="008D1696">
        <w:rPr>
          <w:color w:val="000000" w:themeColor="text1"/>
          <w:sz w:val="16"/>
          <w:szCs w:val="16"/>
        </w:rPr>
        <w:t xml:space="preserve">this </w:t>
      </w:r>
      <w:r w:rsidRPr="008D1696">
        <w:rPr>
          <w:color w:val="000000" w:themeColor="text1"/>
          <w:sz w:val="16"/>
          <w:szCs w:val="16"/>
        </w:rPr>
        <w:t>capital shallowing.</w:t>
      </w:r>
      <w:bookmarkStart w:id="10" w:name="_Population_(annual)"/>
      <w:bookmarkEnd w:id="10"/>
    </w:p>
    <w:p w14:paraId="2D0460BE" w14:textId="77777777" w:rsidR="00233755" w:rsidRPr="008F7AA0" w:rsidRDefault="00233755" w:rsidP="00233755">
      <w:pPr>
        <w:pStyle w:val="Heading3"/>
        <w:spacing w:before="0"/>
        <w:rPr>
          <w:bCs/>
          <w:color w:val="004C3D"/>
          <w:sz w:val="24"/>
          <w:szCs w:val="24"/>
        </w:rPr>
        <w:sectPr w:rsidR="00233755" w:rsidRPr="008F7AA0" w:rsidSect="00233755">
          <w:pgSz w:w="11907" w:h="16840" w:code="9"/>
          <w:pgMar w:top="1701" w:right="425" w:bottom="567" w:left="567" w:header="709" w:footer="709" w:gutter="0"/>
          <w:cols w:space="720"/>
          <w:docGrid w:linePitch="360"/>
        </w:sectPr>
      </w:pPr>
      <w:bookmarkStart w:id="11" w:name="_Environment"/>
      <w:bookmarkEnd w:id="11"/>
      <w:r w:rsidRPr="008F7AA0">
        <w:rPr>
          <w:bCs/>
          <w:color w:val="004C3D"/>
          <w:sz w:val="24"/>
          <w:szCs w:val="24"/>
        </w:rPr>
        <w:lastRenderedPageBreak/>
        <w:t>Industry gross value added</w:t>
      </w:r>
    </w:p>
    <w:p w14:paraId="1C003304" w14:textId="77777777" w:rsidR="00233755" w:rsidRPr="003E65FF" w:rsidRDefault="00233755" w:rsidP="00233755">
      <w:pPr>
        <w:ind w:right="227"/>
        <w:jc w:val="right"/>
        <w:rPr>
          <w:b/>
          <w:bCs/>
          <w:color w:val="002060"/>
          <w:sz w:val="20"/>
          <w:szCs w:val="20"/>
        </w:rPr>
        <w:sectPr w:rsidR="00233755" w:rsidRPr="003E65FF" w:rsidSect="00233755">
          <w:type w:val="continuous"/>
          <w:pgSz w:w="11907" w:h="16840" w:code="9"/>
          <w:pgMar w:top="1701" w:right="425" w:bottom="567" w:left="567" w:header="709" w:footer="709" w:gutter="0"/>
          <w:cols w:space="720"/>
          <w:docGrid w:linePitch="360"/>
        </w:sectPr>
      </w:pPr>
      <w:hyperlink w:anchor="_Contents_of_economic" w:history="1">
        <w:r w:rsidRPr="003E65FF">
          <w:rPr>
            <w:rStyle w:val="Hyperlink"/>
            <w:b/>
            <w:bCs/>
            <w:sz w:val="16"/>
            <w:szCs w:val="16"/>
          </w:rPr>
          <w:t>Back to contents</w:t>
        </w:r>
      </w:hyperlink>
    </w:p>
    <w:p w14:paraId="4EB1D9B3" w14:textId="20E91A7E" w:rsidR="00233755" w:rsidRPr="009446B5" w:rsidRDefault="00233755" w:rsidP="00233755">
      <w:pPr>
        <w:pStyle w:val="Heading4"/>
        <w:spacing w:before="0"/>
        <w:rPr>
          <w:i w:val="0"/>
          <w:iCs w:val="0"/>
          <w:color w:val="00997A"/>
          <w:sz w:val="20"/>
          <w:szCs w:val="20"/>
        </w:rPr>
        <w:sectPr w:rsidR="00233755" w:rsidRPr="009446B5" w:rsidSect="00233755">
          <w:type w:val="continuous"/>
          <w:pgSz w:w="11907" w:h="16840" w:code="9"/>
          <w:pgMar w:top="1701" w:right="425" w:bottom="567" w:left="567" w:header="709" w:footer="709" w:gutter="0"/>
          <w:cols w:space="720"/>
          <w:docGrid w:linePitch="360"/>
        </w:sectPr>
      </w:pPr>
      <w:r w:rsidRPr="009446B5">
        <w:rPr>
          <w:i w:val="0"/>
          <w:iCs w:val="0"/>
          <w:color w:val="00997A"/>
          <w:sz w:val="20"/>
          <w:szCs w:val="20"/>
        </w:rPr>
        <w:t>Contribution to change in real gross state product by industry</w:t>
      </w:r>
    </w:p>
    <w:p w14:paraId="17F9792D" w14:textId="52C6AFFE" w:rsidR="00233755" w:rsidRPr="007B1AE5" w:rsidRDefault="001C3837" w:rsidP="00233755">
      <w:r>
        <w:rPr>
          <w:noProof/>
        </w:rPr>
        <w:drawing>
          <wp:inline distT="0" distB="0" distL="0" distR="0" wp14:anchorId="0077E16A" wp14:editId="0D85F194">
            <wp:extent cx="3420000" cy="2103115"/>
            <wp:effectExtent l="0" t="0" r="0" b="0"/>
            <wp:docPr id="13282851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420000" cy="2103115"/>
                    </a:xfrm>
                    <a:prstGeom prst="rect">
                      <a:avLst/>
                    </a:prstGeom>
                    <a:noFill/>
                    <a:ln>
                      <a:noFill/>
                    </a:ln>
                  </pic:spPr>
                </pic:pic>
              </a:graphicData>
            </a:graphic>
          </wp:inline>
        </w:drawing>
      </w:r>
    </w:p>
    <w:p w14:paraId="58AA8252" w14:textId="6118BB7C" w:rsidR="00233755" w:rsidRPr="004F6ED9" w:rsidRDefault="00233755" w:rsidP="003C6DDF">
      <w:pPr>
        <w:jc w:val="both"/>
        <w:rPr>
          <w:sz w:val="10"/>
          <w:szCs w:val="10"/>
        </w:rPr>
      </w:pPr>
      <w:r w:rsidRPr="004F6ED9">
        <w:rPr>
          <w:sz w:val="10"/>
        </w:rPr>
        <w:t xml:space="preserve">Note – </w:t>
      </w:r>
      <w:r w:rsidRPr="004F6ED9">
        <w:rPr>
          <w:sz w:val="10"/>
          <w:szCs w:val="10"/>
        </w:rPr>
        <w:t>Chain volume measures. Original series. Compound annual average change. pp = percentage points. (a) Ownership of dwellings, balancing item</w:t>
      </w:r>
      <w:r w:rsidR="003C6582" w:rsidRPr="004F6ED9">
        <w:rPr>
          <w:sz w:val="10"/>
          <w:szCs w:val="10"/>
        </w:rPr>
        <w:t xml:space="preserve">, </w:t>
      </w:r>
      <w:r w:rsidRPr="004F6ED9">
        <w:rPr>
          <w:sz w:val="10"/>
          <w:szCs w:val="10"/>
        </w:rPr>
        <w:t>statistical discrepancy</w:t>
      </w:r>
      <w:r w:rsidR="003C6582" w:rsidRPr="004F6ED9">
        <w:rPr>
          <w:sz w:val="10"/>
          <w:szCs w:val="10"/>
        </w:rPr>
        <w:t xml:space="preserve"> and differences between the sum of component chain volume measures and the total chain volume measure for gross state product</w:t>
      </w:r>
      <w:r w:rsidRPr="004F6ED9">
        <w:rPr>
          <w:sz w:val="10"/>
          <w:szCs w:val="10"/>
        </w:rPr>
        <w:t>.</w:t>
      </w:r>
    </w:p>
    <w:p w14:paraId="20566EDD" w14:textId="77777777" w:rsidR="00233755" w:rsidRPr="004F6ED9" w:rsidRDefault="00233755" w:rsidP="003C6DDF">
      <w:pPr>
        <w:jc w:val="both"/>
        <w:rPr>
          <w:sz w:val="10"/>
          <w:szCs w:val="10"/>
        </w:rPr>
      </w:pPr>
      <w:r w:rsidRPr="004F6ED9">
        <w:rPr>
          <w:sz w:val="10"/>
          <w:szCs w:val="10"/>
        </w:rPr>
        <w:t>Source: Based on ABS data.</w:t>
      </w:r>
    </w:p>
    <w:p w14:paraId="2EE7DD6B" w14:textId="11475B84" w:rsidR="00233755" w:rsidRPr="009166E3" w:rsidRDefault="00233755" w:rsidP="006058E8">
      <w:pPr>
        <w:pStyle w:val="ListParagraph"/>
        <w:numPr>
          <w:ilvl w:val="0"/>
          <w:numId w:val="9"/>
        </w:numPr>
        <w:spacing w:before="40" w:after="40"/>
        <w:ind w:left="357" w:right="227" w:hanging="357"/>
        <w:contextualSpacing w:val="0"/>
        <w:jc w:val="both"/>
        <w:rPr>
          <w:sz w:val="16"/>
          <w:szCs w:val="16"/>
        </w:rPr>
      </w:pPr>
      <w:r w:rsidRPr="007B1AE5">
        <w:br w:type="column"/>
      </w:r>
      <w:r w:rsidRPr="005F5A1A">
        <w:rPr>
          <w:sz w:val="16"/>
          <w:szCs w:val="16"/>
        </w:rPr>
        <w:t xml:space="preserve">The mining industry has made a </w:t>
      </w:r>
      <w:r w:rsidR="009059DF" w:rsidRPr="005F5A1A">
        <w:rPr>
          <w:sz w:val="16"/>
          <w:szCs w:val="16"/>
        </w:rPr>
        <w:t>large</w:t>
      </w:r>
      <w:r w:rsidRPr="005F5A1A">
        <w:rPr>
          <w:sz w:val="16"/>
          <w:szCs w:val="16"/>
        </w:rPr>
        <w:t xml:space="preserve"> contribution to </w:t>
      </w:r>
      <w:r w:rsidR="009059DF" w:rsidRPr="005F5A1A">
        <w:rPr>
          <w:sz w:val="16"/>
          <w:szCs w:val="16"/>
        </w:rPr>
        <w:t xml:space="preserve">Western Australia’s </w:t>
      </w:r>
      <w:r w:rsidRPr="005F5A1A">
        <w:rPr>
          <w:sz w:val="16"/>
          <w:szCs w:val="16"/>
        </w:rPr>
        <w:t>GSP growth over the past 30 years, but the different phases of the mining industry’s expansion has affected the contribution to growth from other industries.</w:t>
      </w:r>
    </w:p>
    <w:p w14:paraId="10261024" w14:textId="77777777" w:rsidR="00233755" w:rsidRPr="00F11D65" w:rsidRDefault="00233755" w:rsidP="006058E8">
      <w:pPr>
        <w:pStyle w:val="ListParagraph"/>
        <w:numPr>
          <w:ilvl w:val="0"/>
          <w:numId w:val="9"/>
        </w:numPr>
        <w:spacing w:before="40" w:after="40"/>
        <w:ind w:left="357" w:right="227" w:hanging="357"/>
        <w:contextualSpacing w:val="0"/>
        <w:jc w:val="both"/>
        <w:rPr>
          <w:sz w:val="16"/>
          <w:szCs w:val="16"/>
        </w:rPr>
      </w:pPr>
      <w:r w:rsidRPr="00F11D65">
        <w:rPr>
          <w:sz w:val="16"/>
          <w:szCs w:val="16"/>
        </w:rPr>
        <w:t>GSP growth was relatively well</w:t>
      </w:r>
      <w:r w:rsidRPr="00F11D65">
        <w:rPr>
          <w:sz w:val="16"/>
          <w:szCs w:val="16"/>
        </w:rPr>
        <w:noBreakHyphen/>
        <w:t>balanced in Western Australia until the mid</w:t>
      </w:r>
      <w:r w:rsidRPr="00F11D65">
        <w:rPr>
          <w:sz w:val="16"/>
          <w:szCs w:val="16"/>
        </w:rPr>
        <w:noBreakHyphen/>
        <w:t>2010s, with mining industry output increasing together with output from other industries. Investment in new projects led to growth in the construction industry, and the labour</w:t>
      </w:r>
      <w:r w:rsidRPr="00F11D65">
        <w:rPr>
          <w:sz w:val="16"/>
          <w:szCs w:val="16"/>
        </w:rPr>
        <w:noBreakHyphen/>
        <w:t>intensive nature of this phase of the mining industry’s expansion had spillover effects into other industries.</w:t>
      </w:r>
    </w:p>
    <w:p w14:paraId="1F45E662" w14:textId="77777777" w:rsidR="00233755" w:rsidRPr="007534B3" w:rsidRDefault="00233755" w:rsidP="006058E8">
      <w:pPr>
        <w:pStyle w:val="ListParagraph"/>
        <w:numPr>
          <w:ilvl w:val="0"/>
          <w:numId w:val="9"/>
        </w:numPr>
        <w:spacing w:before="40" w:after="40"/>
        <w:ind w:left="357" w:right="227" w:hanging="357"/>
        <w:contextualSpacing w:val="0"/>
        <w:jc w:val="both"/>
        <w:rPr>
          <w:sz w:val="16"/>
          <w:szCs w:val="16"/>
        </w:rPr>
      </w:pPr>
      <w:r w:rsidRPr="007534B3">
        <w:rPr>
          <w:sz w:val="16"/>
          <w:szCs w:val="16"/>
        </w:rPr>
        <w:t>The end of construction on many major projects led to further increases in mining output as projects became operational. However, it also meant the construction industry was a drag on GSP growth from 2014</w:t>
      </w:r>
      <w:r w:rsidRPr="007534B3">
        <w:rPr>
          <w:sz w:val="16"/>
          <w:szCs w:val="16"/>
        </w:rPr>
        <w:noBreakHyphen/>
        <w:t>15 to 2019</w:t>
      </w:r>
      <w:r w:rsidRPr="007534B3">
        <w:rPr>
          <w:sz w:val="16"/>
          <w:szCs w:val="16"/>
        </w:rPr>
        <w:noBreakHyphen/>
        <w:t>20. The less labour</w:t>
      </w:r>
      <w:r w:rsidRPr="007534B3">
        <w:rPr>
          <w:sz w:val="16"/>
          <w:szCs w:val="16"/>
        </w:rPr>
        <w:noBreakHyphen/>
        <w:t>intensive nature of the operational phase also had implications for economic activity in other industries.</w:t>
      </w:r>
    </w:p>
    <w:p w14:paraId="57A40502" w14:textId="77777777" w:rsidR="00233755" w:rsidRPr="007534B3" w:rsidRDefault="00233755" w:rsidP="006058E8">
      <w:pPr>
        <w:pStyle w:val="ListParagraph"/>
        <w:numPr>
          <w:ilvl w:val="0"/>
          <w:numId w:val="9"/>
        </w:numPr>
        <w:spacing w:before="40" w:after="40"/>
        <w:ind w:left="357" w:right="227" w:hanging="357"/>
        <w:contextualSpacing w:val="0"/>
        <w:jc w:val="both"/>
        <w:rPr>
          <w:sz w:val="16"/>
          <w:szCs w:val="16"/>
        </w:rPr>
      </w:pPr>
      <w:r w:rsidRPr="007534B3">
        <w:rPr>
          <w:sz w:val="16"/>
          <w:szCs w:val="16"/>
        </w:rPr>
        <w:t xml:space="preserve">While Western Australia’s GSP growth has been </w:t>
      </w:r>
      <w:proofErr w:type="gramStart"/>
      <w:r w:rsidRPr="007534B3">
        <w:rPr>
          <w:sz w:val="16"/>
          <w:szCs w:val="16"/>
        </w:rPr>
        <w:t>lower</w:t>
      </w:r>
      <w:proofErr w:type="gramEnd"/>
      <w:r w:rsidRPr="007534B3">
        <w:rPr>
          <w:sz w:val="16"/>
          <w:szCs w:val="16"/>
        </w:rPr>
        <w:t xml:space="preserve"> in recent years, it has also become more balanced, as increases in mining output have become more modest and the economic recovery from the COVID</w:t>
      </w:r>
      <w:r w:rsidRPr="007534B3">
        <w:rPr>
          <w:sz w:val="16"/>
          <w:szCs w:val="16"/>
        </w:rPr>
        <w:noBreakHyphen/>
        <w:t>19 pandemic has benefited a range of industries.</w:t>
      </w:r>
    </w:p>
    <w:p w14:paraId="4A60FB89" w14:textId="77777777" w:rsidR="00233755" w:rsidRPr="00EB1814" w:rsidRDefault="00233755" w:rsidP="006058E8">
      <w:pPr>
        <w:pStyle w:val="ListParagraph"/>
        <w:numPr>
          <w:ilvl w:val="0"/>
          <w:numId w:val="9"/>
        </w:numPr>
        <w:spacing w:before="40" w:after="40"/>
        <w:ind w:right="227"/>
        <w:rPr>
          <w:sz w:val="16"/>
          <w:szCs w:val="16"/>
        </w:rPr>
        <w:sectPr w:rsidR="00233755" w:rsidRPr="00EB1814" w:rsidSect="00233755">
          <w:type w:val="continuous"/>
          <w:pgSz w:w="11907" w:h="16840" w:code="9"/>
          <w:pgMar w:top="1701" w:right="425" w:bottom="567" w:left="567" w:header="709" w:footer="709" w:gutter="0"/>
          <w:cols w:num="2" w:space="113"/>
          <w:docGrid w:linePitch="360"/>
        </w:sectPr>
      </w:pPr>
    </w:p>
    <w:p w14:paraId="059EA07F" w14:textId="77777777" w:rsidR="00233755" w:rsidRPr="009446B5" w:rsidRDefault="00233755" w:rsidP="00233755">
      <w:pPr>
        <w:pStyle w:val="Heading4"/>
        <w:rPr>
          <w:i w:val="0"/>
          <w:iCs w:val="0"/>
          <w:color w:val="00997A"/>
          <w:sz w:val="20"/>
          <w:szCs w:val="20"/>
        </w:rPr>
        <w:sectPr w:rsidR="00233755" w:rsidRPr="009446B5" w:rsidSect="00233755">
          <w:type w:val="continuous"/>
          <w:pgSz w:w="11907" w:h="16840" w:code="9"/>
          <w:pgMar w:top="1701" w:right="425" w:bottom="567" w:left="567" w:header="709" w:footer="709" w:gutter="0"/>
          <w:cols w:space="720"/>
          <w:docGrid w:linePitch="360"/>
        </w:sectPr>
      </w:pPr>
      <w:r w:rsidRPr="009446B5">
        <w:rPr>
          <w:i w:val="0"/>
          <w:iCs w:val="0"/>
          <w:color w:val="00997A"/>
          <w:sz w:val="20"/>
          <w:szCs w:val="20"/>
        </w:rPr>
        <w:t>Industry gross value added</w:t>
      </w:r>
    </w:p>
    <w:p w14:paraId="317FE6EE" w14:textId="29AA1FD4" w:rsidR="00233755" w:rsidRPr="007B1AE5" w:rsidRDefault="00C27922" w:rsidP="00233755">
      <w:r>
        <w:rPr>
          <w:noProof/>
        </w:rPr>
        <w:drawing>
          <wp:inline distT="0" distB="0" distL="0" distR="0" wp14:anchorId="5DD415FB" wp14:editId="6CBE2D3A">
            <wp:extent cx="1710000" cy="2091948"/>
            <wp:effectExtent l="0" t="0" r="5080" b="3810"/>
            <wp:docPr id="132559119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710000" cy="2091948"/>
                    </a:xfrm>
                    <a:prstGeom prst="rect">
                      <a:avLst/>
                    </a:prstGeom>
                    <a:noFill/>
                    <a:ln>
                      <a:noFill/>
                    </a:ln>
                  </pic:spPr>
                </pic:pic>
              </a:graphicData>
            </a:graphic>
          </wp:inline>
        </w:drawing>
      </w:r>
      <w:r>
        <w:rPr>
          <w:noProof/>
        </w:rPr>
        <w:drawing>
          <wp:inline distT="0" distB="0" distL="0" distR="0" wp14:anchorId="61479332" wp14:editId="0302828A">
            <wp:extent cx="1710000" cy="2091948"/>
            <wp:effectExtent l="0" t="0" r="5080" b="3810"/>
            <wp:docPr id="146304044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710000" cy="2091948"/>
                    </a:xfrm>
                    <a:prstGeom prst="rect">
                      <a:avLst/>
                    </a:prstGeom>
                    <a:noFill/>
                    <a:ln>
                      <a:noFill/>
                    </a:ln>
                  </pic:spPr>
                </pic:pic>
              </a:graphicData>
            </a:graphic>
          </wp:inline>
        </w:drawing>
      </w:r>
    </w:p>
    <w:p w14:paraId="12CAF42F" w14:textId="77777777" w:rsidR="00233755" w:rsidRPr="00AF759E" w:rsidRDefault="00233755" w:rsidP="003A3A20">
      <w:pPr>
        <w:jc w:val="both"/>
        <w:rPr>
          <w:sz w:val="10"/>
          <w:szCs w:val="10"/>
        </w:rPr>
      </w:pPr>
      <w:r w:rsidRPr="000C0C45">
        <w:rPr>
          <w:sz w:val="10"/>
        </w:rPr>
        <w:t xml:space="preserve">Note – </w:t>
      </w:r>
      <w:r w:rsidRPr="00AF759E">
        <w:rPr>
          <w:sz w:val="10"/>
          <w:szCs w:val="10"/>
        </w:rPr>
        <w:t>Current prices. Original series.</w:t>
      </w:r>
    </w:p>
    <w:p w14:paraId="0F0659A3" w14:textId="77777777" w:rsidR="00233755" w:rsidRPr="00AF759E" w:rsidRDefault="00233755" w:rsidP="003A3A20">
      <w:pPr>
        <w:jc w:val="both"/>
        <w:rPr>
          <w:sz w:val="10"/>
          <w:szCs w:val="10"/>
        </w:rPr>
      </w:pPr>
      <w:r w:rsidRPr="00AF759E">
        <w:rPr>
          <w:sz w:val="10"/>
          <w:szCs w:val="10"/>
        </w:rPr>
        <w:t>Source: Based on ABS data.</w:t>
      </w:r>
    </w:p>
    <w:p w14:paraId="01A97C4A" w14:textId="77777777" w:rsidR="00233755" w:rsidRPr="007B4C9D" w:rsidRDefault="00233755" w:rsidP="006058E8">
      <w:pPr>
        <w:pStyle w:val="ListParagraph"/>
        <w:numPr>
          <w:ilvl w:val="0"/>
          <w:numId w:val="9"/>
        </w:numPr>
        <w:spacing w:before="40" w:after="40"/>
        <w:ind w:left="357" w:right="227" w:hanging="357"/>
        <w:contextualSpacing w:val="0"/>
        <w:jc w:val="both"/>
        <w:rPr>
          <w:sz w:val="16"/>
          <w:szCs w:val="16"/>
        </w:rPr>
      </w:pPr>
      <w:r w:rsidRPr="007B1AE5">
        <w:br w:type="column"/>
      </w:r>
      <w:r w:rsidRPr="007B4C9D">
        <w:rPr>
          <w:sz w:val="16"/>
          <w:szCs w:val="16"/>
        </w:rPr>
        <w:t>Industry gross value added (GVA) is a measure of the additional value created by an industry in the production of goods and services. The nominal value of GVA is influenced by both the volume of production from an industry and the prices at which it sells goods and services.</w:t>
      </w:r>
    </w:p>
    <w:p w14:paraId="5E11CD97" w14:textId="1A133A98" w:rsidR="00233755" w:rsidRPr="00374F52" w:rsidRDefault="00233755" w:rsidP="006058E8">
      <w:pPr>
        <w:pStyle w:val="ListParagraph"/>
        <w:numPr>
          <w:ilvl w:val="0"/>
          <w:numId w:val="9"/>
        </w:numPr>
        <w:spacing w:before="40" w:after="40"/>
        <w:ind w:left="357" w:right="227" w:hanging="357"/>
        <w:contextualSpacing w:val="0"/>
        <w:jc w:val="both"/>
        <w:rPr>
          <w:color w:val="000000" w:themeColor="text1"/>
          <w:sz w:val="16"/>
          <w:szCs w:val="16"/>
        </w:rPr>
      </w:pPr>
      <w:r w:rsidRPr="00374F52">
        <w:rPr>
          <w:color w:val="000000" w:themeColor="text1"/>
          <w:sz w:val="16"/>
          <w:szCs w:val="16"/>
        </w:rPr>
        <w:t xml:space="preserve">Over the past 30 years, both the volume of the mining industry’s production and the average prices it has received for that production have increased. </w:t>
      </w:r>
      <w:r w:rsidR="00661FC7" w:rsidRPr="00374F52">
        <w:rPr>
          <w:color w:val="000000" w:themeColor="text1"/>
          <w:sz w:val="16"/>
          <w:szCs w:val="16"/>
        </w:rPr>
        <w:t>Western Australia’s m</w:t>
      </w:r>
      <w:r w:rsidRPr="00374F52">
        <w:rPr>
          <w:color w:val="000000" w:themeColor="text1"/>
          <w:sz w:val="16"/>
          <w:szCs w:val="16"/>
        </w:rPr>
        <w:t>ining industry GVA increased from $</w:t>
      </w:r>
      <w:r w:rsidR="007B4C9D" w:rsidRPr="00374F52">
        <w:rPr>
          <w:color w:val="000000" w:themeColor="text1"/>
          <w:sz w:val="16"/>
          <w:szCs w:val="16"/>
        </w:rPr>
        <w:t>8.</w:t>
      </w:r>
      <w:r w:rsidRPr="00374F52">
        <w:rPr>
          <w:color w:val="000000" w:themeColor="text1"/>
          <w:sz w:val="16"/>
          <w:szCs w:val="16"/>
        </w:rPr>
        <w:t>7 billion in 199</w:t>
      </w:r>
      <w:r w:rsidR="007B4C9D" w:rsidRPr="00374F52">
        <w:rPr>
          <w:color w:val="000000" w:themeColor="text1"/>
          <w:sz w:val="16"/>
          <w:szCs w:val="16"/>
        </w:rPr>
        <w:t>4</w:t>
      </w:r>
      <w:r w:rsidRPr="00374F52">
        <w:rPr>
          <w:color w:val="000000" w:themeColor="text1"/>
          <w:sz w:val="16"/>
          <w:szCs w:val="16"/>
        </w:rPr>
        <w:noBreakHyphen/>
        <w:t>9</w:t>
      </w:r>
      <w:r w:rsidR="007B4C9D" w:rsidRPr="00374F52">
        <w:rPr>
          <w:color w:val="000000" w:themeColor="text1"/>
          <w:sz w:val="16"/>
          <w:szCs w:val="16"/>
        </w:rPr>
        <w:t>5</w:t>
      </w:r>
      <w:r w:rsidRPr="00374F52">
        <w:rPr>
          <w:color w:val="000000" w:themeColor="text1"/>
          <w:sz w:val="16"/>
          <w:szCs w:val="16"/>
        </w:rPr>
        <w:t xml:space="preserve"> to $1</w:t>
      </w:r>
      <w:r w:rsidR="009A7E83" w:rsidRPr="00374F52">
        <w:rPr>
          <w:color w:val="000000" w:themeColor="text1"/>
          <w:sz w:val="16"/>
          <w:szCs w:val="16"/>
        </w:rPr>
        <w:t>77.8</w:t>
      </w:r>
      <w:r w:rsidRPr="00374F52">
        <w:rPr>
          <w:color w:val="000000" w:themeColor="text1"/>
          <w:sz w:val="16"/>
          <w:szCs w:val="16"/>
        </w:rPr>
        <w:t> billion in 202</w:t>
      </w:r>
      <w:r w:rsidR="009A7E83" w:rsidRPr="00374F52">
        <w:rPr>
          <w:color w:val="000000" w:themeColor="text1"/>
          <w:sz w:val="16"/>
          <w:szCs w:val="16"/>
        </w:rPr>
        <w:t>4</w:t>
      </w:r>
      <w:r w:rsidRPr="00374F52">
        <w:rPr>
          <w:color w:val="000000" w:themeColor="text1"/>
          <w:sz w:val="16"/>
          <w:szCs w:val="16"/>
        </w:rPr>
        <w:noBreakHyphen/>
        <w:t>2</w:t>
      </w:r>
      <w:r w:rsidR="009A7E83" w:rsidRPr="00374F52">
        <w:rPr>
          <w:color w:val="000000" w:themeColor="text1"/>
          <w:sz w:val="16"/>
          <w:szCs w:val="16"/>
        </w:rPr>
        <w:t>5</w:t>
      </w:r>
      <w:r w:rsidR="00661FC7" w:rsidRPr="00374F52">
        <w:rPr>
          <w:color w:val="000000" w:themeColor="text1"/>
          <w:sz w:val="16"/>
          <w:szCs w:val="16"/>
        </w:rPr>
        <w:t xml:space="preserve"> and t</w:t>
      </w:r>
      <w:r w:rsidRPr="00374F52">
        <w:rPr>
          <w:color w:val="000000" w:themeColor="text1"/>
          <w:sz w:val="16"/>
          <w:szCs w:val="16"/>
        </w:rPr>
        <w:t>he mining industry’s share of GSP grew from 1</w:t>
      </w:r>
      <w:r w:rsidR="00726A12" w:rsidRPr="00374F52">
        <w:rPr>
          <w:color w:val="000000" w:themeColor="text1"/>
          <w:sz w:val="16"/>
          <w:szCs w:val="16"/>
        </w:rPr>
        <w:t>7</w:t>
      </w:r>
      <w:r w:rsidRPr="00374F52">
        <w:rPr>
          <w:color w:val="000000" w:themeColor="text1"/>
          <w:sz w:val="16"/>
          <w:szCs w:val="16"/>
        </w:rPr>
        <w:t>% in 199</w:t>
      </w:r>
      <w:r w:rsidR="00726A12" w:rsidRPr="00374F52">
        <w:rPr>
          <w:color w:val="000000" w:themeColor="text1"/>
          <w:sz w:val="16"/>
          <w:szCs w:val="16"/>
        </w:rPr>
        <w:t>4</w:t>
      </w:r>
      <w:r w:rsidRPr="00374F52">
        <w:rPr>
          <w:color w:val="000000" w:themeColor="text1"/>
          <w:sz w:val="16"/>
          <w:szCs w:val="16"/>
        </w:rPr>
        <w:noBreakHyphen/>
        <w:t>9</w:t>
      </w:r>
      <w:r w:rsidR="00726A12" w:rsidRPr="00374F52">
        <w:rPr>
          <w:color w:val="000000" w:themeColor="text1"/>
          <w:sz w:val="16"/>
          <w:szCs w:val="16"/>
        </w:rPr>
        <w:t>5</w:t>
      </w:r>
      <w:r w:rsidRPr="00374F52">
        <w:rPr>
          <w:color w:val="000000" w:themeColor="text1"/>
          <w:sz w:val="16"/>
          <w:szCs w:val="16"/>
        </w:rPr>
        <w:t xml:space="preserve"> to </w:t>
      </w:r>
      <w:r w:rsidR="002E4B93" w:rsidRPr="00374F52">
        <w:rPr>
          <w:color w:val="000000" w:themeColor="text1"/>
          <w:sz w:val="16"/>
          <w:szCs w:val="16"/>
        </w:rPr>
        <w:t>39</w:t>
      </w:r>
      <w:r w:rsidRPr="00374F52">
        <w:rPr>
          <w:color w:val="000000" w:themeColor="text1"/>
          <w:sz w:val="16"/>
          <w:szCs w:val="16"/>
        </w:rPr>
        <w:t>% in 202</w:t>
      </w:r>
      <w:r w:rsidR="002E4B93" w:rsidRPr="00374F52">
        <w:rPr>
          <w:color w:val="000000" w:themeColor="text1"/>
          <w:sz w:val="16"/>
          <w:szCs w:val="16"/>
        </w:rPr>
        <w:t>4</w:t>
      </w:r>
      <w:r w:rsidRPr="00374F52">
        <w:rPr>
          <w:color w:val="000000" w:themeColor="text1"/>
          <w:sz w:val="16"/>
          <w:szCs w:val="16"/>
        </w:rPr>
        <w:noBreakHyphen/>
        <w:t>2</w:t>
      </w:r>
      <w:r w:rsidR="002E4B93" w:rsidRPr="00374F52">
        <w:rPr>
          <w:color w:val="000000" w:themeColor="text1"/>
          <w:sz w:val="16"/>
          <w:szCs w:val="16"/>
        </w:rPr>
        <w:t>5</w:t>
      </w:r>
      <w:r w:rsidRPr="00374F52">
        <w:rPr>
          <w:color w:val="000000" w:themeColor="text1"/>
          <w:sz w:val="16"/>
          <w:szCs w:val="16"/>
        </w:rPr>
        <w:t>.</w:t>
      </w:r>
    </w:p>
    <w:p w14:paraId="6C090839" w14:textId="6C8F2911" w:rsidR="00233755" w:rsidRPr="00374F52" w:rsidRDefault="00233755" w:rsidP="006058E8">
      <w:pPr>
        <w:pStyle w:val="ListParagraph"/>
        <w:numPr>
          <w:ilvl w:val="0"/>
          <w:numId w:val="9"/>
        </w:numPr>
        <w:spacing w:before="40" w:after="40"/>
        <w:ind w:left="357" w:right="227" w:hanging="357"/>
        <w:contextualSpacing w:val="0"/>
        <w:jc w:val="both"/>
        <w:rPr>
          <w:color w:val="000000" w:themeColor="text1"/>
          <w:sz w:val="16"/>
          <w:szCs w:val="16"/>
        </w:rPr>
      </w:pPr>
      <w:r w:rsidRPr="00374F52">
        <w:rPr>
          <w:color w:val="000000" w:themeColor="text1"/>
          <w:sz w:val="16"/>
          <w:szCs w:val="16"/>
        </w:rPr>
        <w:t xml:space="preserve">The GVA of all </w:t>
      </w:r>
      <w:r w:rsidR="00661FC7" w:rsidRPr="00374F52">
        <w:rPr>
          <w:color w:val="000000" w:themeColor="text1"/>
          <w:sz w:val="16"/>
          <w:szCs w:val="16"/>
        </w:rPr>
        <w:t xml:space="preserve">Western Australia’s </w:t>
      </w:r>
      <w:r w:rsidRPr="00374F52">
        <w:rPr>
          <w:color w:val="000000" w:themeColor="text1"/>
          <w:sz w:val="16"/>
          <w:szCs w:val="16"/>
        </w:rPr>
        <w:t>services industries increased from $2</w:t>
      </w:r>
      <w:r w:rsidR="0004639B" w:rsidRPr="00374F52">
        <w:rPr>
          <w:color w:val="000000" w:themeColor="text1"/>
          <w:sz w:val="16"/>
          <w:szCs w:val="16"/>
        </w:rPr>
        <w:t>3.5</w:t>
      </w:r>
      <w:r w:rsidRPr="00374F52">
        <w:rPr>
          <w:color w:val="000000" w:themeColor="text1"/>
          <w:sz w:val="16"/>
          <w:szCs w:val="16"/>
        </w:rPr>
        <w:t> billion in 199</w:t>
      </w:r>
      <w:r w:rsidR="0004639B" w:rsidRPr="00374F52">
        <w:rPr>
          <w:color w:val="000000" w:themeColor="text1"/>
          <w:sz w:val="16"/>
          <w:szCs w:val="16"/>
        </w:rPr>
        <w:t>4</w:t>
      </w:r>
      <w:r w:rsidRPr="00374F52">
        <w:rPr>
          <w:color w:val="000000" w:themeColor="text1"/>
          <w:sz w:val="16"/>
          <w:szCs w:val="16"/>
        </w:rPr>
        <w:noBreakHyphen/>
        <w:t>9</w:t>
      </w:r>
      <w:r w:rsidR="0004639B" w:rsidRPr="00374F52">
        <w:rPr>
          <w:color w:val="000000" w:themeColor="text1"/>
          <w:sz w:val="16"/>
          <w:szCs w:val="16"/>
        </w:rPr>
        <w:t>5</w:t>
      </w:r>
      <w:r w:rsidRPr="00374F52">
        <w:rPr>
          <w:color w:val="000000" w:themeColor="text1"/>
          <w:sz w:val="16"/>
          <w:szCs w:val="16"/>
        </w:rPr>
        <w:t xml:space="preserve"> to $1</w:t>
      </w:r>
      <w:r w:rsidR="0004639B" w:rsidRPr="00374F52">
        <w:rPr>
          <w:color w:val="000000" w:themeColor="text1"/>
          <w:sz w:val="16"/>
          <w:szCs w:val="16"/>
        </w:rPr>
        <w:t>69.3</w:t>
      </w:r>
      <w:r w:rsidRPr="00374F52">
        <w:rPr>
          <w:color w:val="000000" w:themeColor="text1"/>
          <w:sz w:val="16"/>
          <w:szCs w:val="16"/>
        </w:rPr>
        <w:t> billion in 202</w:t>
      </w:r>
      <w:r w:rsidR="0004639B" w:rsidRPr="00374F52">
        <w:rPr>
          <w:color w:val="000000" w:themeColor="text1"/>
          <w:sz w:val="16"/>
          <w:szCs w:val="16"/>
        </w:rPr>
        <w:t>4</w:t>
      </w:r>
      <w:r w:rsidRPr="00374F52">
        <w:rPr>
          <w:color w:val="000000" w:themeColor="text1"/>
          <w:sz w:val="16"/>
          <w:szCs w:val="16"/>
        </w:rPr>
        <w:noBreakHyphen/>
        <w:t>2</w:t>
      </w:r>
      <w:r w:rsidR="0004639B" w:rsidRPr="00374F52">
        <w:rPr>
          <w:color w:val="000000" w:themeColor="text1"/>
          <w:sz w:val="16"/>
          <w:szCs w:val="16"/>
        </w:rPr>
        <w:t>5</w:t>
      </w:r>
      <w:r w:rsidRPr="00374F52">
        <w:rPr>
          <w:color w:val="000000" w:themeColor="text1"/>
          <w:sz w:val="16"/>
          <w:szCs w:val="16"/>
        </w:rPr>
        <w:t>.</w:t>
      </w:r>
    </w:p>
    <w:p w14:paraId="318D6D5E" w14:textId="758E5FA6" w:rsidR="00233755" w:rsidRPr="00374F52" w:rsidRDefault="00A40712" w:rsidP="006058E8">
      <w:pPr>
        <w:pStyle w:val="ListParagraph"/>
        <w:numPr>
          <w:ilvl w:val="0"/>
          <w:numId w:val="9"/>
        </w:numPr>
        <w:spacing w:before="40" w:after="40"/>
        <w:ind w:left="357" w:right="227" w:hanging="357"/>
        <w:contextualSpacing w:val="0"/>
        <w:jc w:val="both"/>
        <w:rPr>
          <w:color w:val="000000" w:themeColor="text1"/>
          <w:sz w:val="16"/>
          <w:szCs w:val="16"/>
        </w:rPr>
      </w:pPr>
      <w:r w:rsidRPr="00374F52">
        <w:rPr>
          <w:color w:val="000000" w:themeColor="text1"/>
          <w:sz w:val="16"/>
          <w:szCs w:val="16"/>
        </w:rPr>
        <w:t xml:space="preserve">The </w:t>
      </w:r>
      <w:r w:rsidR="00233755" w:rsidRPr="00374F52">
        <w:rPr>
          <w:color w:val="000000" w:themeColor="text1"/>
          <w:sz w:val="16"/>
          <w:szCs w:val="16"/>
        </w:rPr>
        <w:t xml:space="preserve">GVA of </w:t>
      </w:r>
      <w:r w:rsidR="00E266F0" w:rsidRPr="00374F52">
        <w:rPr>
          <w:color w:val="000000" w:themeColor="text1"/>
          <w:sz w:val="16"/>
          <w:szCs w:val="16"/>
        </w:rPr>
        <w:t xml:space="preserve">Western Australia’s construction industry has been </w:t>
      </w:r>
      <w:r w:rsidR="0041137C" w:rsidRPr="00374F52">
        <w:rPr>
          <w:color w:val="000000" w:themeColor="text1"/>
          <w:sz w:val="16"/>
          <w:szCs w:val="16"/>
        </w:rPr>
        <w:t xml:space="preserve">heavily influenced by cycles of resource </w:t>
      </w:r>
      <w:r w:rsidR="00116E61" w:rsidRPr="00374F52">
        <w:rPr>
          <w:color w:val="000000" w:themeColor="text1"/>
          <w:sz w:val="16"/>
          <w:szCs w:val="16"/>
        </w:rPr>
        <w:t>construction</w:t>
      </w:r>
      <w:r w:rsidR="00030694" w:rsidRPr="00374F52">
        <w:rPr>
          <w:color w:val="000000" w:themeColor="text1"/>
          <w:sz w:val="16"/>
          <w:szCs w:val="16"/>
        </w:rPr>
        <w:t>.</w:t>
      </w:r>
      <w:r w:rsidR="00116E61" w:rsidRPr="00374F52">
        <w:rPr>
          <w:color w:val="000000" w:themeColor="text1"/>
          <w:sz w:val="16"/>
          <w:szCs w:val="16"/>
        </w:rPr>
        <w:t xml:space="preserve"> </w:t>
      </w:r>
      <w:r w:rsidR="00030694" w:rsidRPr="00374F52">
        <w:rPr>
          <w:color w:val="000000" w:themeColor="text1"/>
          <w:sz w:val="16"/>
          <w:szCs w:val="16"/>
        </w:rPr>
        <w:t>T</w:t>
      </w:r>
      <w:r w:rsidR="00116E61" w:rsidRPr="00374F52">
        <w:rPr>
          <w:color w:val="000000" w:themeColor="text1"/>
          <w:sz w:val="16"/>
          <w:szCs w:val="16"/>
        </w:rPr>
        <w:t>he GVA of Western Australia’s</w:t>
      </w:r>
      <w:r w:rsidR="00233755" w:rsidRPr="00374F52">
        <w:rPr>
          <w:color w:val="000000" w:themeColor="text1"/>
          <w:sz w:val="16"/>
          <w:szCs w:val="16"/>
        </w:rPr>
        <w:t xml:space="preserve"> agriculture, forestry and fishing, and manufacturing industries has increased</w:t>
      </w:r>
      <w:r w:rsidR="00030694" w:rsidRPr="00374F52">
        <w:rPr>
          <w:color w:val="000000" w:themeColor="text1"/>
          <w:sz w:val="16"/>
          <w:szCs w:val="16"/>
        </w:rPr>
        <w:t xml:space="preserve"> over time</w:t>
      </w:r>
      <w:r w:rsidR="00233755" w:rsidRPr="00374F52">
        <w:rPr>
          <w:color w:val="000000" w:themeColor="text1"/>
          <w:sz w:val="16"/>
          <w:szCs w:val="16"/>
        </w:rPr>
        <w:t xml:space="preserve">, </w:t>
      </w:r>
      <w:r w:rsidR="00CE5F64" w:rsidRPr="00374F52">
        <w:rPr>
          <w:color w:val="000000" w:themeColor="text1"/>
          <w:sz w:val="16"/>
          <w:szCs w:val="16"/>
        </w:rPr>
        <w:t xml:space="preserve">but the </w:t>
      </w:r>
      <w:r w:rsidR="00233755" w:rsidRPr="00374F52">
        <w:rPr>
          <w:color w:val="000000" w:themeColor="text1"/>
          <w:sz w:val="16"/>
          <w:szCs w:val="16"/>
        </w:rPr>
        <w:t xml:space="preserve">share of </w:t>
      </w:r>
      <w:r w:rsidR="00CE5F64" w:rsidRPr="00374F52">
        <w:rPr>
          <w:color w:val="000000" w:themeColor="text1"/>
          <w:sz w:val="16"/>
          <w:szCs w:val="16"/>
        </w:rPr>
        <w:t xml:space="preserve">GSP of </w:t>
      </w:r>
      <w:r w:rsidR="00233755" w:rsidRPr="00374F52">
        <w:rPr>
          <w:color w:val="000000" w:themeColor="text1"/>
          <w:sz w:val="16"/>
          <w:szCs w:val="16"/>
        </w:rPr>
        <w:t>these industries has fallen</w:t>
      </w:r>
      <w:r w:rsidR="00CE5F64" w:rsidRPr="00374F52">
        <w:rPr>
          <w:color w:val="000000" w:themeColor="text1"/>
          <w:sz w:val="16"/>
          <w:szCs w:val="16"/>
        </w:rPr>
        <w:t xml:space="preserve"> </w:t>
      </w:r>
      <w:r w:rsidR="00233755" w:rsidRPr="00374F52">
        <w:rPr>
          <w:color w:val="000000" w:themeColor="text1"/>
          <w:sz w:val="16"/>
          <w:szCs w:val="16"/>
        </w:rPr>
        <w:t xml:space="preserve">as </w:t>
      </w:r>
      <w:r w:rsidR="00516A7C" w:rsidRPr="00374F52">
        <w:rPr>
          <w:color w:val="000000" w:themeColor="text1"/>
          <w:sz w:val="16"/>
          <w:szCs w:val="16"/>
        </w:rPr>
        <w:t xml:space="preserve">the GVA of </w:t>
      </w:r>
      <w:r w:rsidR="00233755" w:rsidRPr="00374F52">
        <w:rPr>
          <w:color w:val="000000" w:themeColor="text1"/>
          <w:sz w:val="16"/>
          <w:szCs w:val="16"/>
        </w:rPr>
        <w:t>mining</w:t>
      </w:r>
      <w:r w:rsidR="00CE5F64" w:rsidRPr="00374F52">
        <w:rPr>
          <w:color w:val="000000" w:themeColor="text1"/>
          <w:sz w:val="16"/>
          <w:szCs w:val="16"/>
        </w:rPr>
        <w:t xml:space="preserve"> </w:t>
      </w:r>
      <w:r w:rsidR="00516A7C" w:rsidRPr="00374F52">
        <w:rPr>
          <w:color w:val="000000" w:themeColor="text1"/>
          <w:sz w:val="16"/>
          <w:szCs w:val="16"/>
        </w:rPr>
        <w:t xml:space="preserve">and services </w:t>
      </w:r>
      <w:r w:rsidR="00CE5F64" w:rsidRPr="00374F52">
        <w:rPr>
          <w:color w:val="000000" w:themeColor="text1"/>
          <w:sz w:val="16"/>
          <w:szCs w:val="16"/>
        </w:rPr>
        <w:t>industr</w:t>
      </w:r>
      <w:r w:rsidR="00516A7C" w:rsidRPr="00374F52">
        <w:rPr>
          <w:color w:val="000000" w:themeColor="text1"/>
          <w:sz w:val="16"/>
          <w:szCs w:val="16"/>
        </w:rPr>
        <w:t>ies has grown at a higher rate</w:t>
      </w:r>
      <w:r w:rsidR="00233755" w:rsidRPr="00374F52">
        <w:rPr>
          <w:color w:val="000000" w:themeColor="text1"/>
          <w:sz w:val="16"/>
          <w:szCs w:val="16"/>
        </w:rPr>
        <w:t>.</w:t>
      </w:r>
    </w:p>
    <w:p w14:paraId="19A96FF7" w14:textId="77777777" w:rsidR="00233755" w:rsidRPr="006F3E67" w:rsidRDefault="00233755" w:rsidP="006058E8">
      <w:pPr>
        <w:pStyle w:val="ListParagraph"/>
        <w:numPr>
          <w:ilvl w:val="0"/>
          <w:numId w:val="9"/>
        </w:numPr>
        <w:spacing w:before="40" w:after="40"/>
        <w:ind w:right="227"/>
        <w:rPr>
          <w:sz w:val="16"/>
          <w:szCs w:val="16"/>
        </w:rPr>
        <w:sectPr w:rsidR="00233755" w:rsidRPr="006F3E67" w:rsidSect="00233755">
          <w:type w:val="continuous"/>
          <w:pgSz w:w="11907" w:h="16840" w:code="9"/>
          <w:pgMar w:top="1701" w:right="425" w:bottom="567" w:left="567" w:header="709" w:footer="709" w:gutter="0"/>
          <w:cols w:num="2" w:space="113"/>
          <w:docGrid w:linePitch="360"/>
        </w:sectPr>
      </w:pPr>
    </w:p>
    <w:p w14:paraId="14390EC8" w14:textId="45A132E4" w:rsidR="00233755" w:rsidRPr="009446B5" w:rsidRDefault="00233755" w:rsidP="00233755">
      <w:pPr>
        <w:pStyle w:val="Heading4"/>
        <w:rPr>
          <w:i w:val="0"/>
          <w:iCs w:val="0"/>
          <w:color w:val="00997A"/>
          <w:sz w:val="20"/>
          <w:szCs w:val="20"/>
        </w:rPr>
        <w:sectPr w:rsidR="00233755" w:rsidRPr="009446B5" w:rsidSect="00233755">
          <w:type w:val="continuous"/>
          <w:pgSz w:w="11907" w:h="16840" w:code="9"/>
          <w:pgMar w:top="1701" w:right="425" w:bottom="567" w:left="567" w:header="709" w:footer="709" w:gutter="0"/>
          <w:cols w:space="720"/>
          <w:docGrid w:linePitch="360"/>
        </w:sectPr>
      </w:pPr>
      <w:r w:rsidRPr="009446B5">
        <w:rPr>
          <w:i w:val="0"/>
          <w:iCs w:val="0"/>
          <w:color w:val="00997A"/>
          <w:sz w:val="20"/>
          <w:szCs w:val="20"/>
        </w:rPr>
        <w:t>Industry gross value added: 202</w:t>
      </w:r>
      <w:r w:rsidR="00933EDD">
        <w:rPr>
          <w:i w:val="0"/>
          <w:iCs w:val="0"/>
          <w:color w:val="00997A"/>
          <w:sz w:val="20"/>
          <w:szCs w:val="20"/>
        </w:rPr>
        <w:t>4</w:t>
      </w:r>
      <w:r w:rsidRPr="009446B5">
        <w:rPr>
          <w:i w:val="0"/>
          <w:iCs w:val="0"/>
          <w:color w:val="00997A"/>
          <w:sz w:val="20"/>
          <w:szCs w:val="20"/>
        </w:rPr>
        <w:noBreakHyphen/>
        <w:t>2</w:t>
      </w:r>
      <w:r w:rsidR="00933EDD">
        <w:rPr>
          <w:i w:val="0"/>
          <w:iCs w:val="0"/>
          <w:color w:val="00997A"/>
          <w:sz w:val="20"/>
          <w:szCs w:val="20"/>
        </w:rPr>
        <w:t>5</w:t>
      </w:r>
    </w:p>
    <w:p w14:paraId="6BF8BD09" w14:textId="77AA54E7" w:rsidR="00233755" w:rsidRPr="007B1AE5" w:rsidRDefault="00AC243E" w:rsidP="00233755">
      <w:r>
        <w:rPr>
          <w:noProof/>
        </w:rPr>
        <w:drawing>
          <wp:inline distT="0" distB="0" distL="0" distR="0" wp14:anchorId="6E71FC13" wp14:editId="3B3E6EB6">
            <wp:extent cx="3420000" cy="2107010"/>
            <wp:effectExtent l="0" t="0" r="9525" b="7620"/>
            <wp:docPr id="11568360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4078ECD1" w14:textId="0D103117" w:rsidR="00233755" w:rsidRPr="00B41413" w:rsidRDefault="00233755" w:rsidP="003A3A20">
      <w:pPr>
        <w:jc w:val="both"/>
        <w:rPr>
          <w:color w:val="000000" w:themeColor="text1"/>
          <w:sz w:val="10"/>
          <w:szCs w:val="10"/>
        </w:rPr>
      </w:pPr>
      <w:r w:rsidRPr="000C0C45">
        <w:rPr>
          <w:sz w:val="10"/>
        </w:rPr>
        <w:t xml:space="preserve">Note – </w:t>
      </w:r>
      <w:r w:rsidRPr="00AF759E">
        <w:rPr>
          <w:sz w:val="10"/>
          <w:szCs w:val="10"/>
        </w:rPr>
        <w:t>Current prices. Original series</w:t>
      </w:r>
      <w:r w:rsidRPr="00B41413">
        <w:rPr>
          <w:color w:val="000000" w:themeColor="text1"/>
          <w:sz w:val="10"/>
          <w:szCs w:val="10"/>
        </w:rPr>
        <w:t>.</w:t>
      </w:r>
      <w:r w:rsidR="000B01E1" w:rsidRPr="00B41413">
        <w:rPr>
          <w:color w:val="000000" w:themeColor="text1"/>
          <w:sz w:val="10"/>
          <w:szCs w:val="10"/>
        </w:rPr>
        <w:t xml:space="preserve"> </w:t>
      </w:r>
      <w:r w:rsidR="00813E13" w:rsidRPr="00B41413">
        <w:rPr>
          <w:color w:val="000000" w:themeColor="text1"/>
          <w:sz w:val="10"/>
          <w:szCs w:val="10"/>
        </w:rPr>
        <w:t xml:space="preserve">The sum of the gross value added of all industries </w:t>
      </w:r>
      <w:r w:rsidR="009923B5" w:rsidRPr="00B41413">
        <w:rPr>
          <w:color w:val="000000" w:themeColor="text1"/>
          <w:sz w:val="10"/>
          <w:szCs w:val="10"/>
        </w:rPr>
        <w:t xml:space="preserve">displayed in this chart is less than </w:t>
      </w:r>
      <w:r w:rsidR="00A57CDB" w:rsidRPr="00B41413">
        <w:rPr>
          <w:color w:val="000000" w:themeColor="text1"/>
          <w:sz w:val="10"/>
          <w:szCs w:val="10"/>
        </w:rPr>
        <w:t>gross state product which includes the value of dwelling ownership</w:t>
      </w:r>
      <w:r w:rsidR="00A3264A" w:rsidRPr="00B41413">
        <w:rPr>
          <w:color w:val="000000" w:themeColor="text1"/>
          <w:sz w:val="10"/>
          <w:szCs w:val="10"/>
        </w:rPr>
        <w:t>, taxes less subsidies and a statistical discrepancy</w:t>
      </w:r>
      <w:r w:rsidR="00D73EC4" w:rsidRPr="00B41413">
        <w:rPr>
          <w:color w:val="000000" w:themeColor="text1"/>
          <w:sz w:val="10"/>
          <w:szCs w:val="10"/>
        </w:rPr>
        <w:t>.</w:t>
      </w:r>
    </w:p>
    <w:p w14:paraId="7A21F327" w14:textId="77777777" w:rsidR="00233755" w:rsidRPr="00AF759E" w:rsidRDefault="00233755" w:rsidP="003A3A20">
      <w:pPr>
        <w:jc w:val="both"/>
        <w:rPr>
          <w:sz w:val="10"/>
          <w:szCs w:val="10"/>
        </w:rPr>
      </w:pPr>
      <w:r w:rsidRPr="00AF759E">
        <w:rPr>
          <w:sz w:val="10"/>
          <w:szCs w:val="10"/>
        </w:rPr>
        <w:t>Source: Based on ABS data.</w:t>
      </w:r>
    </w:p>
    <w:p w14:paraId="037A0839" w14:textId="6597BB80" w:rsidR="00233755" w:rsidRPr="00374F52" w:rsidRDefault="00233755" w:rsidP="006058E8">
      <w:pPr>
        <w:pStyle w:val="ListParagraph"/>
        <w:numPr>
          <w:ilvl w:val="0"/>
          <w:numId w:val="9"/>
        </w:numPr>
        <w:spacing w:before="40" w:after="40"/>
        <w:ind w:right="227" w:hanging="357"/>
        <w:contextualSpacing w:val="0"/>
        <w:jc w:val="both"/>
        <w:rPr>
          <w:color w:val="000000" w:themeColor="text1"/>
          <w:sz w:val="16"/>
          <w:szCs w:val="16"/>
        </w:rPr>
      </w:pPr>
      <w:r w:rsidRPr="007B1AE5">
        <w:br w:type="column"/>
      </w:r>
      <w:r w:rsidRPr="00374F52">
        <w:rPr>
          <w:color w:val="000000" w:themeColor="text1"/>
          <w:sz w:val="16"/>
          <w:szCs w:val="16"/>
        </w:rPr>
        <w:t>Goods-producing industries accounted for 5</w:t>
      </w:r>
      <w:r w:rsidR="00F3205F" w:rsidRPr="00374F52">
        <w:rPr>
          <w:color w:val="000000" w:themeColor="text1"/>
          <w:sz w:val="16"/>
          <w:szCs w:val="16"/>
        </w:rPr>
        <w:t>3.0</w:t>
      </w:r>
      <w:r w:rsidRPr="00374F52">
        <w:rPr>
          <w:color w:val="000000" w:themeColor="text1"/>
          <w:sz w:val="16"/>
          <w:szCs w:val="16"/>
        </w:rPr>
        <w:t>% ($2</w:t>
      </w:r>
      <w:r w:rsidR="00EC37B4" w:rsidRPr="00374F52">
        <w:rPr>
          <w:color w:val="000000" w:themeColor="text1"/>
          <w:sz w:val="16"/>
          <w:szCs w:val="16"/>
        </w:rPr>
        <w:t>43</w:t>
      </w:r>
      <w:r w:rsidRPr="00374F52">
        <w:rPr>
          <w:color w:val="000000" w:themeColor="text1"/>
          <w:sz w:val="16"/>
          <w:szCs w:val="16"/>
        </w:rPr>
        <w:t>.2 billion) of Western Australia’s GSP in 202</w:t>
      </w:r>
      <w:r w:rsidR="00CF408F" w:rsidRPr="00374F52">
        <w:rPr>
          <w:color w:val="000000" w:themeColor="text1"/>
          <w:sz w:val="16"/>
          <w:szCs w:val="16"/>
        </w:rPr>
        <w:t>4</w:t>
      </w:r>
      <w:r w:rsidRPr="00374F52">
        <w:rPr>
          <w:color w:val="000000" w:themeColor="text1"/>
          <w:sz w:val="16"/>
          <w:szCs w:val="16"/>
        </w:rPr>
        <w:t>-2</w:t>
      </w:r>
      <w:r w:rsidR="00CF408F" w:rsidRPr="00374F52">
        <w:rPr>
          <w:color w:val="000000" w:themeColor="text1"/>
          <w:sz w:val="16"/>
          <w:szCs w:val="16"/>
        </w:rPr>
        <w:t>5</w:t>
      </w:r>
      <w:r w:rsidRPr="00374F52">
        <w:rPr>
          <w:color w:val="000000" w:themeColor="text1"/>
          <w:sz w:val="16"/>
          <w:szCs w:val="16"/>
        </w:rPr>
        <w:t>, including:</w:t>
      </w:r>
    </w:p>
    <w:p w14:paraId="7B9A194B" w14:textId="2C51E231" w:rsidR="00233755" w:rsidRPr="00374F52" w:rsidRDefault="00233755" w:rsidP="006058E8">
      <w:pPr>
        <w:pStyle w:val="ListParagraph"/>
        <w:numPr>
          <w:ilvl w:val="0"/>
          <w:numId w:val="10"/>
        </w:numPr>
        <w:spacing w:before="40" w:after="40"/>
        <w:ind w:right="227" w:hanging="357"/>
        <w:contextualSpacing w:val="0"/>
        <w:jc w:val="both"/>
        <w:rPr>
          <w:color w:val="000000" w:themeColor="text1"/>
          <w:sz w:val="16"/>
          <w:szCs w:val="16"/>
        </w:rPr>
      </w:pPr>
      <w:r w:rsidRPr="00374F52">
        <w:rPr>
          <w:color w:val="000000" w:themeColor="text1"/>
          <w:sz w:val="16"/>
          <w:szCs w:val="16"/>
        </w:rPr>
        <w:t>mining (</w:t>
      </w:r>
      <w:r w:rsidR="00346C7C" w:rsidRPr="00374F52">
        <w:rPr>
          <w:color w:val="000000" w:themeColor="text1"/>
          <w:sz w:val="16"/>
          <w:szCs w:val="16"/>
        </w:rPr>
        <w:t>3</w:t>
      </w:r>
      <w:r w:rsidR="00770563" w:rsidRPr="00374F52">
        <w:rPr>
          <w:color w:val="000000" w:themeColor="text1"/>
          <w:sz w:val="16"/>
          <w:szCs w:val="16"/>
        </w:rPr>
        <w:t>8.8</w:t>
      </w:r>
      <w:r w:rsidRPr="00374F52">
        <w:rPr>
          <w:color w:val="000000" w:themeColor="text1"/>
          <w:sz w:val="16"/>
          <w:szCs w:val="16"/>
        </w:rPr>
        <w:t>% or $1</w:t>
      </w:r>
      <w:r w:rsidR="00346C7C" w:rsidRPr="00374F52">
        <w:rPr>
          <w:color w:val="000000" w:themeColor="text1"/>
          <w:sz w:val="16"/>
          <w:szCs w:val="16"/>
        </w:rPr>
        <w:t>77.8</w:t>
      </w:r>
      <w:r w:rsidRPr="00374F52">
        <w:rPr>
          <w:color w:val="000000" w:themeColor="text1"/>
          <w:sz w:val="16"/>
          <w:szCs w:val="16"/>
        </w:rPr>
        <w:t> billion)</w:t>
      </w:r>
    </w:p>
    <w:p w14:paraId="61C940FD" w14:textId="4B286F51" w:rsidR="00233755" w:rsidRPr="00374F52" w:rsidRDefault="00233755" w:rsidP="006058E8">
      <w:pPr>
        <w:pStyle w:val="ListParagraph"/>
        <w:numPr>
          <w:ilvl w:val="0"/>
          <w:numId w:val="10"/>
        </w:numPr>
        <w:spacing w:before="40" w:after="40"/>
        <w:ind w:right="227" w:hanging="357"/>
        <w:contextualSpacing w:val="0"/>
        <w:jc w:val="both"/>
        <w:rPr>
          <w:color w:val="000000" w:themeColor="text1"/>
          <w:sz w:val="16"/>
          <w:szCs w:val="16"/>
        </w:rPr>
      </w:pPr>
      <w:r w:rsidRPr="00374F52">
        <w:rPr>
          <w:color w:val="000000" w:themeColor="text1"/>
          <w:sz w:val="16"/>
          <w:szCs w:val="16"/>
        </w:rPr>
        <w:t>construction (6</w:t>
      </w:r>
      <w:r w:rsidR="00770563" w:rsidRPr="00374F52">
        <w:rPr>
          <w:color w:val="000000" w:themeColor="text1"/>
          <w:sz w:val="16"/>
          <w:szCs w:val="16"/>
        </w:rPr>
        <w:t>.2</w:t>
      </w:r>
      <w:r w:rsidRPr="00374F52">
        <w:rPr>
          <w:color w:val="000000" w:themeColor="text1"/>
          <w:sz w:val="16"/>
          <w:szCs w:val="16"/>
        </w:rPr>
        <w:t>% or $2</w:t>
      </w:r>
      <w:r w:rsidR="00346C7C" w:rsidRPr="00374F52">
        <w:rPr>
          <w:color w:val="000000" w:themeColor="text1"/>
          <w:sz w:val="16"/>
          <w:szCs w:val="16"/>
        </w:rPr>
        <w:t>8.5</w:t>
      </w:r>
      <w:r w:rsidRPr="00374F52">
        <w:rPr>
          <w:color w:val="000000" w:themeColor="text1"/>
          <w:sz w:val="16"/>
          <w:szCs w:val="16"/>
        </w:rPr>
        <w:t> billion)</w:t>
      </w:r>
    </w:p>
    <w:p w14:paraId="00CF15BC" w14:textId="63696D04" w:rsidR="00233755" w:rsidRPr="00374F52" w:rsidRDefault="00233755" w:rsidP="006058E8">
      <w:pPr>
        <w:pStyle w:val="ListParagraph"/>
        <w:numPr>
          <w:ilvl w:val="0"/>
          <w:numId w:val="10"/>
        </w:numPr>
        <w:spacing w:before="40" w:after="40"/>
        <w:ind w:right="227" w:hanging="357"/>
        <w:contextualSpacing w:val="0"/>
        <w:jc w:val="both"/>
        <w:rPr>
          <w:color w:val="000000" w:themeColor="text1"/>
          <w:sz w:val="16"/>
          <w:szCs w:val="16"/>
        </w:rPr>
      </w:pPr>
      <w:r w:rsidRPr="00374F52">
        <w:rPr>
          <w:color w:val="000000" w:themeColor="text1"/>
          <w:sz w:val="16"/>
          <w:szCs w:val="16"/>
        </w:rPr>
        <w:t>manufacturing (</w:t>
      </w:r>
      <w:r w:rsidR="008038C1" w:rsidRPr="00374F52">
        <w:rPr>
          <w:color w:val="000000" w:themeColor="text1"/>
          <w:sz w:val="16"/>
          <w:szCs w:val="16"/>
        </w:rPr>
        <w:t>4.9</w:t>
      </w:r>
      <w:r w:rsidRPr="00374F52">
        <w:rPr>
          <w:color w:val="000000" w:themeColor="text1"/>
          <w:sz w:val="16"/>
          <w:szCs w:val="16"/>
        </w:rPr>
        <w:t>% or $2</w:t>
      </w:r>
      <w:r w:rsidR="00346C7C" w:rsidRPr="00374F52">
        <w:rPr>
          <w:color w:val="000000" w:themeColor="text1"/>
          <w:sz w:val="16"/>
          <w:szCs w:val="16"/>
        </w:rPr>
        <w:t>2.5</w:t>
      </w:r>
      <w:r w:rsidRPr="00374F52">
        <w:rPr>
          <w:color w:val="000000" w:themeColor="text1"/>
          <w:sz w:val="16"/>
          <w:szCs w:val="16"/>
        </w:rPr>
        <w:t> billion)</w:t>
      </w:r>
    </w:p>
    <w:p w14:paraId="23818F63" w14:textId="20C1F0B3" w:rsidR="00233755" w:rsidRPr="00374F52" w:rsidRDefault="00233755" w:rsidP="006058E8">
      <w:pPr>
        <w:pStyle w:val="ListParagraph"/>
        <w:numPr>
          <w:ilvl w:val="0"/>
          <w:numId w:val="10"/>
        </w:numPr>
        <w:spacing w:before="40" w:after="40"/>
        <w:ind w:right="227" w:hanging="357"/>
        <w:contextualSpacing w:val="0"/>
        <w:jc w:val="both"/>
        <w:rPr>
          <w:color w:val="000000" w:themeColor="text1"/>
          <w:sz w:val="16"/>
          <w:szCs w:val="16"/>
        </w:rPr>
      </w:pPr>
      <w:r w:rsidRPr="00374F52">
        <w:rPr>
          <w:color w:val="000000" w:themeColor="text1"/>
          <w:sz w:val="16"/>
          <w:szCs w:val="16"/>
        </w:rPr>
        <w:t>agriculture, forestry and fishing (</w:t>
      </w:r>
      <w:r w:rsidR="008038C1" w:rsidRPr="00374F52">
        <w:rPr>
          <w:color w:val="000000" w:themeColor="text1"/>
          <w:sz w:val="16"/>
          <w:szCs w:val="16"/>
        </w:rPr>
        <w:t>1.7</w:t>
      </w:r>
      <w:r w:rsidRPr="00374F52">
        <w:rPr>
          <w:color w:val="000000" w:themeColor="text1"/>
          <w:sz w:val="16"/>
          <w:szCs w:val="16"/>
        </w:rPr>
        <w:t>% or $</w:t>
      </w:r>
      <w:r w:rsidR="00361A6E" w:rsidRPr="00374F52">
        <w:rPr>
          <w:color w:val="000000" w:themeColor="text1"/>
          <w:sz w:val="16"/>
          <w:szCs w:val="16"/>
        </w:rPr>
        <w:t>8.0</w:t>
      </w:r>
      <w:r w:rsidRPr="00374F52">
        <w:rPr>
          <w:color w:val="000000" w:themeColor="text1"/>
          <w:sz w:val="16"/>
          <w:szCs w:val="16"/>
        </w:rPr>
        <w:t> billion).</w:t>
      </w:r>
    </w:p>
    <w:p w14:paraId="3C668462" w14:textId="0D5A0088" w:rsidR="00233755" w:rsidRPr="00374F52" w:rsidRDefault="00233755" w:rsidP="006058E8">
      <w:pPr>
        <w:pStyle w:val="ListParagraph"/>
        <w:numPr>
          <w:ilvl w:val="0"/>
          <w:numId w:val="9"/>
        </w:numPr>
        <w:spacing w:before="40" w:after="40"/>
        <w:ind w:right="227" w:hanging="357"/>
        <w:contextualSpacing w:val="0"/>
        <w:jc w:val="both"/>
        <w:rPr>
          <w:color w:val="000000" w:themeColor="text1"/>
          <w:sz w:val="16"/>
          <w:szCs w:val="16"/>
        </w:rPr>
      </w:pPr>
      <w:r w:rsidRPr="00374F52">
        <w:rPr>
          <w:color w:val="000000" w:themeColor="text1"/>
          <w:sz w:val="16"/>
          <w:szCs w:val="16"/>
        </w:rPr>
        <w:t>Services industries accounted for 36</w:t>
      </w:r>
      <w:r w:rsidR="00EC37B4" w:rsidRPr="00374F52">
        <w:rPr>
          <w:color w:val="000000" w:themeColor="text1"/>
          <w:sz w:val="16"/>
          <w:szCs w:val="16"/>
        </w:rPr>
        <w:t>.9</w:t>
      </w:r>
      <w:r w:rsidRPr="00374F52">
        <w:rPr>
          <w:color w:val="000000" w:themeColor="text1"/>
          <w:sz w:val="16"/>
          <w:szCs w:val="16"/>
        </w:rPr>
        <w:t>% ($1</w:t>
      </w:r>
      <w:r w:rsidR="00A3264A" w:rsidRPr="00374F52">
        <w:rPr>
          <w:color w:val="000000" w:themeColor="text1"/>
          <w:sz w:val="16"/>
          <w:szCs w:val="16"/>
        </w:rPr>
        <w:t>69.3</w:t>
      </w:r>
      <w:r w:rsidRPr="00374F52">
        <w:rPr>
          <w:color w:val="000000" w:themeColor="text1"/>
          <w:sz w:val="16"/>
          <w:szCs w:val="16"/>
        </w:rPr>
        <w:t xml:space="preserve"> billion) of </w:t>
      </w:r>
      <w:r w:rsidR="00C442D4" w:rsidRPr="00374F52">
        <w:rPr>
          <w:color w:val="000000" w:themeColor="text1"/>
          <w:sz w:val="16"/>
          <w:szCs w:val="16"/>
        </w:rPr>
        <w:t xml:space="preserve">Western Australia’s </w:t>
      </w:r>
      <w:r w:rsidRPr="00374F52">
        <w:rPr>
          <w:color w:val="000000" w:themeColor="text1"/>
          <w:sz w:val="16"/>
          <w:szCs w:val="16"/>
        </w:rPr>
        <w:t>GSP in 202</w:t>
      </w:r>
      <w:r w:rsidR="00361A6E" w:rsidRPr="00374F52">
        <w:rPr>
          <w:color w:val="000000" w:themeColor="text1"/>
          <w:sz w:val="16"/>
          <w:szCs w:val="16"/>
        </w:rPr>
        <w:t>4</w:t>
      </w:r>
      <w:r w:rsidRPr="00374F52">
        <w:rPr>
          <w:color w:val="000000" w:themeColor="text1"/>
          <w:sz w:val="16"/>
          <w:szCs w:val="16"/>
        </w:rPr>
        <w:t>-2</w:t>
      </w:r>
      <w:r w:rsidR="00361A6E" w:rsidRPr="00374F52">
        <w:rPr>
          <w:color w:val="000000" w:themeColor="text1"/>
          <w:sz w:val="16"/>
          <w:szCs w:val="16"/>
        </w:rPr>
        <w:t>5</w:t>
      </w:r>
      <w:r w:rsidRPr="00374F52">
        <w:rPr>
          <w:color w:val="000000" w:themeColor="text1"/>
          <w:sz w:val="16"/>
          <w:szCs w:val="16"/>
        </w:rPr>
        <w:t>, including:</w:t>
      </w:r>
    </w:p>
    <w:p w14:paraId="43F18A84" w14:textId="4B8DE96F" w:rsidR="00233755" w:rsidRPr="00374F52" w:rsidRDefault="00233755" w:rsidP="006058E8">
      <w:pPr>
        <w:pStyle w:val="ListParagraph"/>
        <w:numPr>
          <w:ilvl w:val="0"/>
          <w:numId w:val="10"/>
        </w:numPr>
        <w:spacing w:before="40" w:after="40"/>
        <w:ind w:right="227" w:hanging="357"/>
        <w:contextualSpacing w:val="0"/>
        <w:jc w:val="both"/>
        <w:rPr>
          <w:color w:val="000000" w:themeColor="text1"/>
          <w:sz w:val="16"/>
          <w:szCs w:val="16"/>
        </w:rPr>
      </w:pPr>
      <w:r w:rsidRPr="00374F52">
        <w:rPr>
          <w:color w:val="000000" w:themeColor="text1"/>
          <w:sz w:val="16"/>
          <w:szCs w:val="16"/>
        </w:rPr>
        <w:t>healthcare and social assistance (5</w:t>
      </w:r>
      <w:r w:rsidR="00F15F34" w:rsidRPr="00374F52">
        <w:rPr>
          <w:color w:val="000000" w:themeColor="text1"/>
          <w:sz w:val="16"/>
          <w:szCs w:val="16"/>
        </w:rPr>
        <w:t>.4</w:t>
      </w:r>
      <w:r w:rsidRPr="00374F52">
        <w:rPr>
          <w:color w:val="000000" w:themeColor="text1"/>
          <w:sz w:val="16"/>
          <w:szCs w:val="16"/>
        </w:rPr>
        <w:t>% or $</w:t>
      </w:r>
      <w:r w:rsidR="00F15F34" w:rsidRPr="00374F52">
        <w:rPr>
          <w:color w:val="000000" w:themeColor="text1"/>
          <w:sz w:val="16"/>
          <w:szCs w:val="16"/>
        </w:rPr>
        <w:t>24.9</w:t>
      </w:r>
      <w:r w:rsidRPr="00374F52">
        <w:rPr>
          <w:color w:val="000000" w:themeColor="text1"/>
          <w:sz w:val="16"/>
          <w:szCs w:val="16"/>
        </w:rPr>
        <w:t> billion)</w:t>
      </w:r>
    </w:p>
    <w:p w14:paraId="245BC31F" w14:textId="08CB2BBB" w:rsidR="00233755" w:rsidRPr="00374F52" w:rsidRDefault="00233755" w:rsidP="006058E8">
      <w:pPr>
        <w:pStyle w:val="ListParagraph"/>
        <w:numPr>
          <w:ilvl w:val="0"/>
          <w:numId w:val="10"/>
        </w:numPr>
        <w:spacing w:before="40" w:after="40"/>
        <w:ind w:right="227" w:hanging="357"/>
        <w:contextualSpacing w:val="0"/>
        <w:jc w:val="both"/>
        <w:rPr>
          <w:color w:val="000000" w:themeColor="text1"/>
          <w:sz w:val="16"/>
          <w:szCs w:val="16"/>
        </w:rPr>
      </w:pPr>
      <w:r w:rsidRPr="00374F52">
        <w:rPr>
          <w:color w:val="000000" w:themeColor="text1"/>
          <w:sz w:val="16"/>
          <w:szCs w:val="16"/>
        </w:rPr>
        <w:t>professional, scientific and technical services (</w:t>
      </w:r>
      <w:r w:rsidR="00F15F34" w:rsidRPr="00374F52">
        <w:rPr>
          <w:color w:val="000000" w:themeColor="text1"/>
          <w:sz w:val="16"/>
          <w:szCs w:val="16"/>
        </w:rPr>
        <w:t>4.9</w:t>
      </w:r>
      <w:r w:rsidRPr="00374F52">
        <w:rPr>
          <w:color w:val="000000" w:themeColor="text1"/>
          <w:sz w:val="16"/>
          <w:szCs w:val="16"/>
        </w:rPr>
        <w:t>% or $2</w:t>
      </w:r>
      <w:r w:rsidR="00F15F34" w:rsidRPr="00374F52">
        <w:rPr>
          <w:color w:val="000000" w:themeColor="text1"/>
          <w:sz w:val="16"/>
          <w:szCs w:val="16"/>
        </w:rPr>
        <w:t>2</w:t>
      </w:r>
      <w:r w:rsidRPr="00374F52">
        <w:rPr>
          <w:color w:val="000000" w:themeColor="text1"/>
          <w:sz w:val="16"/>
          <w:szCs w:val="16"/>
        </w:rPr>
        <w:t>.5 billion)</w:t>
      </w:r>
    </w:p>
    <w:p w14:paraId="5CC3D19B" w14:textId="77F418CA" w:rsidR="00702911" w:rsidRPr="00374F52" w:rsidRDefault="00702911" w:rsidP="00702911">
      <w:pPr>
        <w:pStyle w:val="ListParagraph"/>
        <w:numPr>
          <w:ilvl w:val="0"/>
          <w:numId w:val="10"/>
        </w:numPr>
        <w:spacing w:before="40" w:after="40"/>
        <w:ind w:right="227" w:hanging="357"/>
        <w:contextualSpacing w:val="0"/>
        <w:jc w:val="both"/>
        <w:rPr>
          <w:color w:val="000000" w:themeColor="text1"/>
          <w:sz w:val="16"/>
          <w:szCs w:val="16"/>
        </w:rPr>
      </w:pPr>
      <w:r w:rsidRPr="00374F52">
        <w:rPr>
          <w:color w:val="000000" w:themeColor="text1"/>
          <w:sz w:val="16"/>
          <w:szCs w:val="16"/>
        </w:rPr>
        <w:t>finance and insurance services (3.4% or $1</w:t>
      </w:r>
      <w:r w:rsidR="00776417" w:rsidRPr="00374F52">
        <w:rPr>
          <w:color w:val="000000" w:themeColor="text1"/>
          <w:sz w:val="16"/>
          <w:szCs w:val="16"/>
        </w:rPr>
        <w:t>5</w:t>
      </w:r>
      <w:r w:rsidRPr="00374F52">
        <w:rPr>
          <w:color w:val="000000" w:themeColor="text1"/>
          <w:sz w:val="16"/>
          <w:szCs w:val="16"/>
        </w:rPr>
        <w:t>.5 billion)</w:t>
      </w:r>
    </w:p>
    <w:p w14:paraId="6F593594" w14:textId="6825808D" w:rsidR="00233755" w:rsidRPr="00374F52" w:rsidRDefault="00233755" w:rsidP="006058E8">
      <w:pPr>
        <w:pStyle w:val="ListParagraph"/>
        <w:numPr>
          <w:ilvl w:val="0"/>
          <w:numId w:val="10"/>
        </w:numPr>
        <w:spacing w:before="40" w:after="40"/>
        <w:ind w:right="227" w:hanging="357"/>
        <w:contextualSpacing w:val="0"/>
        <w:jc w:val="both"/>
        <w:rPr>
          <w:color w:val="000000" w:themeColor="text1"/>
          <w:sz w:val="16"/>
          <w:szCs w:val="16"/>
        </w:rPr>
      </w:pPr>
      <w:r w:rsidRPr="00374F52">
        <w:rPr>
          <w:color w:val="000000" w:themeColor="text1"/>
          <w:sz w:val="16"/>
          <w:szCs w:val="16"/>
        </w:rPr>
        <w:t>transport, postal and warehousing (3</w:t>
      </w:r>
      <w:r w:rsidR="00776417" w:rsidRPr="00374F52">
        <w:rPr>
          <w:color w:val="000000" w:themeColor="text1"/>
          <w:sz w:val="16"/>
          <w:szCs w:val="16"/>
        </w:rPr>
        <w:t>.2</w:t>
      </w:r>
      <w:r w:rsidRPr="00374F52">
        <w:rPr>
          <w:color w:val="000000" w:themeColor="text1"/>
          <w:sz w:val="16"/>
          <w:szCs w:val="16"/>
        </w:rPr>
        <w:t>% or $14.</w:t>
      </w:r>
      <w:r w:rsidR="00776417" w:rsidRPr="00374F52">
        <w:rPr>
          <w:color w:val="000000" w:themeColor="text1"/>
          <w:sz w:val="16"/>
          <w:szCs w:val="16"/>
        </w:rPr>
        <w:t>8</w:t>
      </w:r>
      <w:r w:rsidRPr="00374F52">
        <w:rPr>
          <w:color w:val="000000" w:themeColor="text1"/>
          <w:sz w:val="16"/>
          <w:szCs w:val="16"/>
        </w:rPr>
        <w:t> billion)</w:t>
      </w:r>
      <w:r w:rsidR="00702911" w:rsidRPr="00374F52">
        <w:rPr>
          <w:color w:val="000000" w:themeColor="text1"/>
          <w:sz w:val="16"/>
          <w:szCs w:val="16"/>
        </w:rPr>
        <w:t>.</w:t>
      </w:r>
    </w:p>
    <w:p w14:paraId="0390D4BE" w14:textId="4CE84CE5" w:rsidR="00233755" w:rsidRPr="00374F52" w:rsidRDefault="00233755" w:rsidP="006058E8">
      <w:pPr>
        <w:pStyle w:val="ListParagraph"/>
        <w:numPr>
          <w:ilvl w:val="0"/>
          <w:numId w:val="9"/>
        </w:numPr>
        <w:spacing w:before="40" w:after="40"/>
        <w:ind w:right="227" w:hanging="357"/>
        <w:contextualSpacing w:val="0"/>
        <w:jc w:val="both"/>
        <w:rPr>
          <w:color w:val="000000" w:themeColor="text1"/>
          <w:sz w:val="16"/>
          <w:szCs w:val="16"/>
        </w:rPr>
      </w:pPr>
      <w:r w:rsidRPr="00374F52">
        <w:rPr>
          <w:color w:val="000000" w:themeColor="text1"/>
          <w:sz w:val="16"/>
          <w:szCs w:val="16"/>
        </w:rPr>
        <w:t xml:space="preserve">Dwelling ownership and other items accounted for the remaining </w:t>
      </w:r>
      <w:r w:rsidR="00503A3F" w:rsidRPr="00374F52">
        <w:rPr>
          <w:color w:val="000000" w:themeColor="text1"/>
          <w:sz w:val="16"/>
          <w:szCs w:val="16"/>
        </w:rPr>
        <w:t>10.1</w:t>
      </w:r>
      <w:r w:rsidRPr="00374F52">
        <w:rPr>
          <w:color w:val="000000" w:themeColor="text1"/>
          <w:sz w:val="16"/>
          <w:szCs w:val="16"/>
        </w:rPr>
        <w:t xml:space="preserve">% of </w:t>
      </w:r>
      <w:r w:rsidR="00C442D4" w:rsidRPr="00374F52">
        <w:rPr>
          <w:color w:val="000000" w:themeColor="text1"/>
          <w:sz w:val="16"/>
          <w:szCs w:val="16"/>
        </w:rPr>
        <w:t xml:space="preserve">Western Australia’s </w:t>
      </w:r>
      <w:r w:rsidRPr="00374F52">
        <w:rPr>
          <w:color w:val="000000" w:themeColor="text1"/>
          <w:sz w:val="16"/>
          <w:szCs w:val="16"/>
        </w:rPr>
        <w:t>GSP in 202</w:t>
      </w:r>
      <w:r w:rsidR="00503A3F" w:rsidRPr="00374F52">
        <w:rPr>
          <w:color w:val="000000" w:themeColor="text1"/>
          <w:sz w:val="16"/>
          <w:szCs w:val="16"/>
        </w:rPr>
        <w:t>4</w:t>
      </w:r>
      <w:r w:rsidRPr="00374F52">
        <w:rPr>
          <w:color w:val="000000" w:themeColor="text1"/>
          <w:sz w:val="16"/>
          <w:szCs w:val="16"/>
        </w:rPr>
        <w:noBreakHyphen/>
        <w:t>2</w:t>
      </w:r>
      <w:r w:rsidR="00503A3F" w:rsidRPr="00374F52">
        <w:rPr>
          <w:color w:val="000000" w:themeColor="text1"/>
          <w:sz w:val="16"/>
          <w:szCs w:val="16"/>
        </w:rPr>
        <w:t>5</w:t>
      </w:r>
      <w:r w:rsidRPr="00374F52">
        <w:rPr>
          <w:color w:val="000000" w:themeColor="text1"/>
          <w:sz w:val="16"/>
          <w:szCs w:val="16"/>
        </w:rPr>
        <w:t>.</w:t>
      </w:r>
    </w:p>
    <w:p w14:paraId="663E421B" w14:textId="77777777" w:rsidR="00233755" w:rsidRPr="00673CE6" w:rsidRDefault="00233755" w:rsidP="00233755">
      <w:pPr>
        <w:rPr>
          <w:sz w:val="16"/>
          <w:szCs w:val="16"/>
        </w:rPr>
        <w:sectPr w:rsidR="00233755" w:rsidRPr="00673CE6" w:rsidSect="00233755">
          <w:type w:val="continuous"/>
          <w:pgSz w:w="11907" w:h="16840" w:code="9"/>
          <w:pgMar w:top="1701" w:right="425" w:bottom="567" w:left="567" w:header="709" w:footer="709" w:gutter="0"/>
          <w:cols w:num="2" w:space="113"/>
          <w:docGrid w:linePitch="360"/>
        </w:sectPr>
      </w:pPr>
    </w:p>
    <w:p w14:paraId="7D7AF1C7" w14:textId="77777777" w:rsidR="00233755" w:rsidRPr="008F7AA0" w:rsidRDefault="00233755" w:rsidP="00233755">
      <w:pPr>
        <w:pStyle w:val="Heading3"/>
        <w:spacing w:before="0"/>
        <w:rPr>
          <w:bCs/>
          <w:color w:val="004C3D"/>
          <w:sz w:val="24"/>
          <w:szCs w:val="24"/>
        </w:rPr>
        <w:sectPr w:rsidR="00233755" w:rsidRPr="008F7AA0" w:rsidSect="00233755">
          <w:pgSz w:w="11907" w:h="16840" w:code="9"/>
          <w:pgMar w:top="1701" w:right="425" w:bottom="567" w:left="567" w:header="709" w:footer="709" w:gutter="0"/>
          <w:cols w:space="720"/>
          <w:docGrid w:linePitch="360"/>
        </w:sectPr>
      </w:pPr>
      <w:bookmarkStart w:id="12" w:name="_Industry_investment"/>
      <w:bookmarkEnd w:id="12"/>
      <w:r w:rsidRPr="008F7AA0">
        <w:rPr>
          <w:bCs/>
          <w:color w:val="004C3D"/>
          <w:sz w:val="24"/>
          <w:szCs w:val="24"/>
        </w:rPr>
        <w:lastRenderedPageBreak/>
        <w:t>Industry investment</w:t>
      </w:r>
    </w:p>
    <w:p w14:paraId="709A55AD" w14:textId="77777777" w:rsidR="00233755" w:rsidRPr="003E65FF" w:rsidRDefault="00233755" w:rsidP="00233755">
      <w:pPr>
        <w:ind w:right="227"/>
        <w:jc w:val="right"/>
        <w:rPr>
          <w:b/>
          <w:bCs/>
          <w:color w:val="002060"/>
          <w:sz w:val="20"/>
          <w:szCs w:val="20"/>
        </w:rPr>
        <w:sectPr w:rsidR="00233755" w:rsidRPr="003E65FF" w:rsidSect="00233755">
          <w:type w:val="continuous"/>
          <w:pgSz w:w="11907" w:h="16840" w:code="9"/>
          <w:pgMar w:top="1701" w:right="425" w:bottom="567" w:left="567" w:header="709" w:footer="709" w:gutter="0"/>
          <w:cols w:space="720"/>
          <w:docGrid w:linePitch="360"/>
        </w:sectPr>
      </w:pPr>
      <w:hyperlink w:anchor="_Contents_of_economic" w:history="1">
        <w:r w:rsidRPr="003E65FF">
          <w:rPr>
            <w:rStyle w:val="Hyperlink"/>
            <w:b/>
            <w:bCs/>
            <w:sz w:val="16"/>
            <w:szCs w:val="16"/>
          </w:rPr>
          <w:t>Back to contents</w:t>
        </w:r>
      </w:hyperlink>
    </w:p>
    <w:p w14:paraId="6BD5CDBF" w14:textId="77777777" w:rsidR="00233755" w:rsidRPr="009446B5" w:rsidRDefault="00233755" w:rsidP="00233755">
      <w:pPr>
        <w:pStyle w:val="Heading4"/>
        <w:spacing w:before="0"/>
        <w:rPr>
          <w:i w:val="0"/>
          <w:iCs w:val="0"/>
          <w:color w:val="00997A"/>
          <w:sz w:val="20"/>
          <w:szCs w:val="20"/>
        </w:rPr>
        <w:sectPr w:rsidR="00233755" w:rsidRPr="009446B5" w:rsidSect="00233755">
          <w:type w:val="continuous"/>
          <w:pgSz w:w="11907" w:h="16840" w:code="9"/>
          <w:pgMar w:top="1701" w:right="425" w:bottom="567" w:left="567" w:header="709" w:footer="709" w:gutter="0"/>
          <w:cols w:space="720"/>
          <w:docGrid w:linePitch="360"/>
        </w:sectPr>
      </w:pPr>
      <w:r w:rsidRPr="009446B5">
        <w:rPr>
          <w:i w:val="0"/>
          <w:iCs w:val="0"/>
          <w:color w:val="00997A"/>
          <w:sz w:val="20"/>
          <w:szCs w:val="20"/>
        </w:rPr>
        <w:t>Contribution to change in gross fixed capital formation by industry</w:t>
      </w:r>
    </w:p>
    <w:p w14:paraId="04431AFE" w14:textId="53EF1360" w:rsidR="00233755" w:rsidRPr="007B1AE5" w:rsidRDefault="00225724" w:rsidP="00233755">
      <w:r>
        <w:rPr>
          <w:noProof/>
        </w:rPr>
        <w:drawing>
          <wp:inline distT="0" distB="0" distL="0" distR="0" wp14:anchorId="2BF548AF" wp14:editId="1100DC62">
            <wp:extent cx="3420000" cy="2107010"/>
            <wp:effectExtent l="0" t="0" r="9525" b="7620"/>
            <wp:docPr id="53655708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1D6F2677" w14:textId="0DAA478B" w:rsidR="00233755" w:rsidRPr="004F6ED9" w:rsidRDefault="00233755" w:rsidP="003A3A20">
      <w:pPr>
        <w:jc w:val="both"/>
        <w:rPr>
          <w:sz w:val="10"/>
          <w:szCs w:val="10"/>
        </w:rPr>
      </w:pPr>
      <w:r w:rsidRPr="004F6ED9">
        <w:rPr>
          <w:sz w:val="10"/>
        </w:rPr>
        <w:t xml:space="preserve">Note – </w:t>
      </w:r>
      <w:r w:rsidRPr="004F6ED9">
        <w:rPr>
          <w:sz w:val="10"/>
          <w:szCs w:val="10"/>
        </w:rPr>
        <w:t>Chain volume measures. Original series. Compound annual average change. pp = percentage points. (a) Dwellings</w:t>
      </w:r>
      <w:r w:rsidR="00BB67C4" w:rsidRPr="004F6ED9">
        <w:rPr>
          <w:sz w:val="10"/>
          <w:szCs w:val="10"/>
        </w:rPr>
        <w:t xml:space="preserve">, </w:t>
      </w:r>
      <w:r w:rsidRPr="004F6ED9">
        <w:rPr>
          <w:sz w:val="10"/>
          <w:szCs w:val="10"/>
        </w:rPr>
        <w:t>ownership transfer costs</w:t>
      </w:r>
      <w:r w:rsidR="00BB67C4" w:rsidRPr="004F6ED9">
        <w:rPr>
          <w:sz w:val="10"/>
          <w:szCs w:val="10"/>
        </w:rPr>
        <w:t xml:space="preserve"> and differences between the sum of component chain volume measures and the total chain volume measure for gross fixed capital formation</w:t>
      </w:r>
      <w:r w:rsidRPr="004F6ED9">
        <w:rPr>
          <w:sz w:val="10"/>
          <w:szCs w:val="10"/>
        </w:rPr>
        <w:t>.</w:t>
      </w:r>
    </w:p>
    <w:p w14:paraId="4C2372CE" w14:textId="77777777" w:rsidR="00233755" w:rsidRPr="004F6ED9" w:rsidRDefault="00233755" w:rsidP="003A3A20">
      <w:pPr>
        <w:jc w:val="both"/>
        <w:rPr>
          <w:sz w:val="10"/>
          <w:szCs w:val="10"/>
        </w:rPr>
      </w:pPr>
      <w:r w:rsidRPr="004F6ED9">
        <w:rPr>
          <w:sz w:val="10"/>
          <w:szCs w:val="10"/>
        </w:rPr>
        <w:t>Source: Based on ABS data.</w:t>
      </w:r>
    </w:p>
    <w:p w14:paraId="06F81EEF" w14:textId="77777777" w:rsidR="00233755" w:rsidRPr="00225724" w:rsidRDefault="00233755" w:rsidP="006058E8">
      <w:pPr>
        <w:pStyle w:val="ListParagraph"/>
        <w:numPr>
          <w:ilvl w:val="0"/>
          <w:numId w:val="9"/>
        </w:numPr>
        <w:spacing w:before="40" w:after="40"/>
        <w:ind w:left="357" w:right="227" w:hanging="357"/>
        <w:contextualSpacing w:val="0"/>
        <w:jc w:val="both"/>
        <w:rPr>
          <w:sz w:val="16"/>
          <w:szCs w:val="16"/>
        </w:rPr>
      </w:pPr>
      <w:r w:rsidRPr="007B1AE5">
        <w:br w:type="column"/>
      </w:r>
      <w:r w:rsidRPr="00225724">
        <w:rPr>
          <w:sz w:val="16"/>
          <w:szCs w:val="16"/>
        </w:rPr>
        <w:t>The capital</w:t>
      </w:r>
      <w:r w:rsidRPr="00225724">
        <w:rPr>
          <w:sz w:val="16"/>
          <w:szCs w:val="16"/>
        </w:rPr>
        <w:noBreakHyphen/>
        <w:t>intensive nature of the mining industry means that cycles of mining investment have had a significant impact on changes in gross fixed capital formation (investment) in Western Australia.</w:t>
      </w:r>
    </w:p>
    <w:p w14:paraId="77C75EFC" w14:textId="20614F2C" w:rsidR="00233755" w:rsidRPr="00374F52" w:rsidRDefault="001A0EE5" w:rsidP="006058E8">
      <w:pPr>
        <w:pStyle w:val="ListParagraph"/>
        <w:numPr>
          <w:ilvl w:val="0"/>
          <w:numId w:val="9"/>
        </w:numPr>
        <w:spacing w:before="40" w:after="40"/>
        <w:ind w:left="357" w:right="227" w:hanging="357"/>
        <w:contextualSpacing w:val="0"/>
        <w:jc w:val="both"/>
        <w:rPr>
          <w:color w:val="000000" w:themeColor="text1"/>
          <w:sz w:val="16"/>
          <w:szCs w:val="16"/>
        </w:rPr>
      </w:pPr>
      <w:r w:rsidRPr="00374F52">
        <w:rPr>
          <w:color w:val="000000" w:themeColor="text1"/>
          <w:sz w:val="16"/>
          <w:szCs w:val="16"/>
        </w:rPr>
        <w:t xml:space="preserve">In the </w:t>
      </w:r>
      <w:r w:rsidR="00F86CAA" w:rsidRPr="00374F52">
        <w:rPr>
          <w:color w:val="000000" w:themeColor="text1"/>
          <w:sz w:val="16"/>
          <w:szCs w:val="16"/>
        </w:rPr>
        <w:t>decade</w:t>
      </w:r>
      <w:r w:rsidR="00233755" w:rsidRPr="00374F52">
        <w:rPr>
          <w:color w:val="000000" w:themeColor="text1"/>
          <w:sz w:val="16"/>
          <w:szCs w:val="16"/>
        </w:rPr>
        <w:t xml:space="preserve"> </w:t>
      </w:r>
      <w:r w:rsidR="0004500C" w:rsidRPr="00374F52">
        <w:rPr>
          <w:color w:val="000000" w:themeColor="text1"/>
          <w:sz w:val="16"/>
          <w:szCs w:val="16"/>
        </w:rPr>
        <w:t>to</w:t>
      </w:r>
      <w:r w:rsidR="00233755" w:rsidRPr="00374F52">
        <w:rPr>
          <w:color w:val="000000" w:themeColor="text1"/>
          <w:sz w:val="16"/>
          <w:szCs w:val="16"/>
        </w:rPr>
        <w:t xml:space="preserve"> 200</w:t>
      </w:r>
      <w:r w:rsidRPr="00374F52">
        <w:rPr>
          <w:color w:val="000000" w:themeColor="text1"/>
          <w:sz w:val="16"/>
          <w:szCs w:val="16"/>
        </w:rPr>
        <w:t>4</w:t>
      </w:r>
      <w:r w:rsidR="00233755" w:rsidRPr="00374F52">
        <w:rPr>
          <w:color w:val="000000" w:themeColor="text1"/>
          <w:sz w:val="16"/>
          <w:szCs w:val="16"/>
        </w:rPr>
        <w:t>-0</w:t>
      </w:r>
      <w:r w:rsidRPr="00374F52">
        <w:rPr>
          <w:color w:val="000000" w:themeColor="text1"/>
          <w:sz w:val="16"/>
          <w:szCs w:val="16"/>
        </w:rPr>
        <w:t>5</w:t>
      </w:r>
      <w:r w:rsidR="00233755" w:rsidRPr="00374F52">
        <w:rPr>
          <w:color w:val="000000" w:themeColor="text1"/>
          <w:sz w:val="16"/>
          <w:szCs w:val="16"/>
        </w:rPr>
        <w:t xml:space="preserve">, investment was distributed relatively </w:t>
      </w:r>
      <w:r w:rsidR="00EE3798" w:rsidRPr="00374F52">
        <w:rPr>
          <w:color w:val="000000" w:themeColor="text1"/>
          <w:sz w:val="16"/>
          <w:szCs w:val="16"/>
        </w:rPr>
        <w:t xml:space="preserve">evenly </w:t>
      </w:r>
      <w:r w:rsidRPr="00374F52">
        <w:rPr>
          <w:color w:val="000000" w:themeColor="text1"/>
          <w:sz w:val="16"/>
          <w:szCs w:val="16"/>
        </w:rPr>
        <w:t>across Western Australian industries</w:t>
      </w:r>
      <w:r w:rsidR="00BB7E46" w:rsidRPr="00374F52">
        <w:rPr>
          <w:color w:val="000000" w:themeColor="text1"/>
          <w:sz w:val="16"/>
          <w:szCs w:val="16"/>
        </w:rPr>
        <w:t>, with non</w:t>
      </w:r>
      <w:r w:rsidR="00BB7E46" w:rsidRPr="00374F52">
        <w:rPr>
          <w:color w:val="000000" w:themeColor="text1"/>
          <w:sz w:val="16"/>
          <w:szCs w:val="16"/>
        </w:rPr>
        <w:noBreakHyphen/>
        <w:t>mining industries making a larger contribution to investment growth than mining industries</w:t>
      </w:r>
      <w:r w:rsidR="00233755" w:rsidRPr="00374F52">
        <w:rPr>
          <w:color w:val="000000" w:themeColor="text1"/>
          <w:sz w:val="16"/>
          <w:szCs w:val="16"/>
        </w:rPr>
        <w:t xml:space="preserve">. </w:t>
      </w:r>
      <w:r w:rsidR="000A074F" w:rsidRPr="00374F52">
        <w:rPr>
          <w:color w:val="000000" w:themeColor="text1"/>
          <w:sz w:val="16"/>
          <w:szCs w:val="16"/>
        </w:rPr>
        <w:t>The contribution of o</w:t>
      </w:r>
      <w:r w:rsidR="00233755" w:rsidRPr="00374F52">
        <w:rPr>
          <w:color w:val="000000" w:themeColor="text1"/>
          <w:sz w:val="16"/>
          <w:szCs w:val="16"/>
        </w:rPr>
        <w:t xml:space="preserve">ther investment, in the form of dwellings and other ownership transfer costs, </w:t>
      </w:r>
      <w:r w:rsidR="00DE76F4" w:rsidRPr="00374F52">
        <w:rPr>
          <w:color w:val="000000" w:themeColor="text1"/>
          <w:sz w:val="16"/>
          <w:szCs w:val="16"/>
        </w:rPr>
        <w:t>to</w:t>
      </w:r>
      <w:r w:rsidR="00233755" w:rsidRPr="00374F52">
        <w:rPr>
          <w:color w:val="000000" w:themeColor="text1"/>
          <w:sz w:val="16"/>
          <w:szCs w:val="16"/>
        </w:rPr>
        <w:t xml:space="preserve"> total investment </w:t>
      </w:r>
      <w:r w:rsidR="00DE76F4" w:rsidRPr="00374F52">
        <w:rPr>
          <w:color w:val="000000" w:themeColor="text1"/>
          <w:sz w:val="16"/>
          <w:szCs w:val="16"/>
        </w:rPr>
        <w:t xml:space="preserve">growth was also larger </w:t>
      </w:r>
      <w:r w:rsidR="00233755" w:rsidRPr="00374F52">
        <w:rPr>
          <w:color w:val="000000" w:themeColor="text1"/>
          <w:sz w:val="16"/>
          <w:szCs w:val="16"/>
        </w:rPr>
        <w:t>at this time.</w:t>
      </w:r>
    </w:p>
    <w:p w14:paraId="3693D12C" w14:textId="15565A9B" w:rsidR="00233755" w:rsidRPr="00374F52" w:rsidRDefault="00233755" w:rsidP="006058E8">
      <w:pPr>
        <w:pStyle w:val="ListParagraph"/>
        <w:numPr>
          <w:ilvl w:val="0"/>
          <w:numId w:val="9"/>
        </w:numPr>
        <w:spacing w:before="40" w:after="40"/>
        <w:ind w:left="357" w:right="227" w:hanging="357"/>
        <w:contextualSpacing w:val="0"/>
        <w:jc w:val="both"/>
        <w:rPr>
          <w:color w:val="000000" w:themeColor="text1"/>
          <w:sz w:val="16"/>
          <w:szCs w:val="16"/>
        </w:rPr>
      </w:pPr>
      <w:r w:rsidRPr="00374F52">
        <w:rPr>
          <w:color w:val="000000" w:themeColor="text1"/>
          <w:sz w:val="16"/>
          <w:szCs w:val="16"/>
        </w:rPr>
        <w:t>Over the decade to 201</w:t>
      </w:r>
      <w:r w:rsidR="00DE76F4" w:rsidRPr="00374F52">
        <w:rPr>
          <w:color w:val="000000" w:themeColor="text1"/>
          <w:sz w:val="16"/>
          <w:szCs w:val="16"/>
        </w:rPr>
        <w:t>4</w:t>
      </w:r>
      <w:r w:rsidRPr="00374F52">
        <w:rPr>
          <w:color w:val="000000" w:themeColor="text1"/>
          <w:sz w:val="16"/>
          <w:szCs w:val="16"/>
        </w:rPr>
        <w:noBreakHyphen/>
        <w:t>1</w:t>
      </w:r>
      <w:r w:rsidR="00DE76F4" w:rsidRPr="00374F52">
        <w:rPr>
          <w:color w:val="000000" w:themeColor="text1"/>
          <w:sz w:val="16"/>
          <w:szCs w:val="16"/>
        </w:rPr>
        <w:t>5</w:t>
      </w:r>
      <w:r w:rsidRPr="00374F52">
        <w:rPr>
          <w:color w:val="000000" w:themeColor="text1"/>
          <w:sz w:val="16"/>
          <w:szCs w:val="16"/>
        </w:rPr>
        <w:t xml:space="preserve">, mining investment </w:t>
      </w:r>
      <w:r w:rsidR="00337F25" w:rsidRPr="00374F52">
        <w:rPr>
          <w:color w:val="000000" w:themeColor="text1"/>
          <w:sz w:val="16"/>
          <w:szCs w:val="16"/>
        </w:rPr>
        <w:t xml:space="preserve">in Western Australia </w:t>
      </w:r>
      <w:r w:rsidRPr="00374F52">
        <w:rPr>
          <w:color w:val="000000" w:themeColor="text1"/>
          <w:sz w:val="16"/>
          <w:szCs w:val="16"/>
        </w:rPr>
        <w:t xml:space="preserve">grew rapidly. There was </w:t>
      </w:r>
      <w:r w:rsidR="00337F25" w:rsidRPr="00374F52">
        <w:rPr>
          <w:color w:val="000000" w:themeColor="text1"/>
          <w:sz w:val="16"/>
          <w:szCs w:val="16"/>
        </w:rPr>
        <w:t xml:space="preserve">also </w:t>
      </w:r>
      <w:r w:rsidRPr="00374F52">
        <w:rPr>
          <w:color w:val="000000" w:themeColor="text1"/>
          <w:sz w:val="16"/>
          <w:szCs w:val="16"/>
        </w:rPr>
        <w:t>a</w:t>
      </w:r>
      <w:r w:rsidR="0042584A" w:rsidRPr="00374F52">
        <w:rPr>
          <w:color w:val="000000" w:themeColor="text1"/>
          <w:sz w:val="16"/>
          <w:szCs w:val="16"/>
        </w:rPr>
        <w:t>n</w:t>
      </w:r>
      <w:r w:rsidRPr="00374F52">
        <w:rPr>
          <w:color w:val="000000" w:themeColor="text1"/>
          <w:sz w:val="16"/>
          <w:szCs w:val="16"/>
        </w:rPr>
        <w:t xml:space="preserve"> increase in investment in non</w:t>
      </w:r>
      <w:r w:rsidRPr="00374F52">
        <w:rPr>
          <w:color w:val="000000" w:themeColor="text1"/>
          <w:sz w:val="16"/>
          <w:szCs w:val="16"/>
        </w:rPr>
        <w:noBreakHyphen/>
        <w:t>mining industries</w:t>
      </w:r>
      <w:r w:rsidR="004B3C2D" w:rsidRPr="00374F52">
        <w:rPr>
          <w:color w:val="000000" w:themeColor="text1"/>
          <w:sz w:val="16"/>
          <w:szCs w:val="16"/>
        </w:rPr>
        <w:t xml:space="preserve"> during this period, some of which was complementary to </w:t>
      </w:r>
      <w:r w:rsidR="00C31721" w:rsidRPr="00374F52">
        <w:rPr>
          <w:color w:val="000000" w:themeColor="text1"/>
          <w:sz w:val="16"/>
          <w:szCs w:val="16"/>
        </w:rPr>
        <w:t xml:space="preserve">mining industry </w:t>
      </w:r>
      <w:r w:rsidR="00240891" w:rsidRPr="00374F52">
        <w:rPr>
          <w:color w:val="000000" w:themeColor="text1"/>
          <w:sz w:val="16"/>
          <w:szCs w:val="16"/>
        </w:rPr>
        <w:t xml:space="preserve">investment. However, the particularly high rate of growth in mining investment </w:t>
      </w:r>
      <w:r w:rsidR="000E59BE" w:rsidRPr="00374F52">
        <w:rPr>
          <w:color w:val="000000" w:themeColor="text1"/>
          <w:sz w:val="16"/>
          <w:szCs w:val="16"/>
        </w:rPr>
        <w:t>likely crowded out some investment in non</w:t>
      </w:r>
      <w:r w:rsidR="000E59BE" w:rsidRPr="00374F52">
        <w:rPr>
          <w:color w:val="000000" w:themeColor="text1"/>
          <w:sz w:val="16"/>
          <w:szCs w:val="16"/>
        </w:rPr>
        <w:noBreakHyphen/>
        <w:t>mining industries.</w:t>
      </w:r>
    </w:p>
    <w:p w14:paraId="5FCC66EA" w14:textId="18316C60" w:rsidR="00233755" w:rsidRPr="00374F52" w:rsidRDefault="00276AF5" w:rsidP="006058E8">
      <w:pPr>
        <w:pStyle w:val="ListParagraph"/>
        <w:numPr>
          <w:ilvl w:val="0"/>
          <w:numId w:val="9"/>
        </w:numPr>
        <w:spacing w:before="40" w:after="40"/>
        <w:ind w:left="357" w:right="227" w:hanging="357"/>
        <w:contextualSpacing w:val="0"/>
        <w:jc w:val="both"/>
        <w:rPr>
          <w:color w:val="000000" w:themeColor="text1"/>
          <w:sz w:val="16"/>
          <w:szCs w:val="16"/>
        </w:rPr>
      </w:pPr>
      <w:r w:rsidRPr="00374F52">
        <w:rPr>
          <w:color w:val="000000" w:themeColor="text1"/>
          <w:sz w:val="16"/>
          <w:szCs w:val="16"/>
        </w:rPr>
        <w:t>In the decade to 2024</w:t>
      </w:r>
      <w:r w:rsidRPr="00374F52">
        <w:rPr>
          <w:color w:val="000000" w:themeColor="text1"/>
          <w:sz w:val="16"/>
          <w:szCs w:val="16"/>
        </w:rPr>
        <w:noBreakHyphen/>
        <w:t xml:space="preserve">25, </w:t>
      </w:r>
      <w:r w:rsidR="00940501" w:rsidRPr="00374F52">
        <w:rPr>
          <w:color w:val="000000" w:themeColor="text1"/>
          <w:sz w:val="16"/>
          <w:szCs w:val="16"/>
        </w:rPr>
        <w:t>the volume of mining investment in Western Australia fell</w:t>
      </w:r>
      <w:r w:rsidR="00ED0CA7" w:rsidRPr="00374F52">
        <w:rPr>
          <w:color w:val="000000" w:themeColor="text1"/>
          <w:sz w:val="16"/>
          <w:szCs w:val="16"/>
        </w:rPr>
        <w:t>. This was only partly offset by an increase in the volume of non</w:t>
      </w:r>
      <w:r w:rsidR="00ED0CA7" w:rsidRPr="00374F52">
        <w:rPr>
          <w:color w:val="000000" w:themeColor="text1"/>
          <w:sz w:val="16"/>
          <w:szCs w:val="16"/>
        </w:rPr>
        <w:noBreakHyphen/>
        <w:t>mining investment</w:t>
      </w:r>
      <w:r w:rsidR="000D2737" w:rsidRPr="00374F52">
        <w:rPr>
          <w:color w:val="000000" w:themeColor="text1"/>
          <w:sz w:val="16"/>
          <w:szCs w:val="16"/>
        </w:rPr>
        <w:t>.</w:t>
      </w:r>
    </w:p>
    <w:p w14:paraId="3F95085B" w14:textId="77777777" w:rsidR="00233755" w:rsidRPr="0012550E" w:rsidRDefault="00233755" w:rsidP="006058E8">
      <w:pPr>
        <w:pStyle w:val="ListParagraph"/>
        <w:numPr>
          <w:ilvl w:val="0"/>
          <w:numId w:val="9"/>
        </w:numPr>
        <w:spacing w:before="40" w:after="40"/>
        <w:ind w:right="227"/>
        <w:rPr>
          <w:sz w:val="16"/>
          <w:szCs w:val="16"/>
        </w:rPr>
        <w:sectPr w:rsidR="00233755" w:rsidRPr="0012550E" w:rsidSect="00233755">
          <w:type w:val="continuous"/>
          <w:pgSz w:w="11907" w:h="16840" w:code="9"/>
          <w:pgMar w:top="1701" w:right="425" w:bottom="567" w:left="567" w:header="709" w:footer="709" w:gutter="0"/>
          <w:cols w:num="2" w:space="113"/>
          <w:docGrid w:linePitch="360"/>
        </w:sectPr>
      </w:pPr>
    </w:p>
    <w:p w14:paraId="536E73BC" w14:textId="5C880D4A" w:rsidR="00233755" w:rsidRPr="009446B5" w:rsidRDefault="00233755" w:rsidP="00233755">
      <w:pPr>
        <w:pStyle w:val="Heading4"/>
        <w:rPr>
          <w:i w:val="0"/>
          <w:iCs w:val="0"/>
          <w:color w:val="00997A"/>
          <w:sz w:val="20"/>
          <w:szCs w:val="20"/>
        </w:rPr>
        <w:sectPr w:rsidR="00233755" w:rsidRPr="009446B5" w:rsidSect="00233755">
          <w:type w:val="continuous"/>
          <w:pgSz w:w="11907" w:h="16840" w:code="9"/>
          <w:pgMar w:top="1701" w:right="425" w:bottom="567" w:left="567" w:header="709" w:footer="709" w:gutter="0"/>
          <w:cols w:space="720"/>
          <w:docGrid w:linePitch="360"/>
        </w:sectPr>
      </w:pPr>
      <w:r w:rsidRPr="009446B5">
        <w:rPr>
          <w:i w:val="0"/>
          <w:iCs w:val="0"/>
          <w:color w:val="00997A"/>
          <w:sz w:val="20"/>
          <w:szCs w:val="20"/>
        </w:rPr>
        <w:t>Gross fixed capital formation by industry</w:t>
      </w:r>
    </w:p>
    <w:p w14:paraId="4F5AC39F" w14:textId="56997CB2" w:rsidR="00233755" w:rsidRPr="007B1AE5" w:rsidRDefault="00B00BE6" w:rsidP="00233755">
      <w:r>
        <w:rPr>
          <w:noProof/>
        </w:rPr>
        <w:drawing>
          <wp:inline distT="0" distB="0" distL="0" distR="0" wp14:anchorId="2C96E3DF" wp14:editId="02CC5CBC">
            <wp:extent cx="3420000" cy="2107010"/>
            <wp:effectExtent l="0" t="0" r="9525" b="7620"/>
            <wp:docPr id="427387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680F79CF" w14:textId="77777777" w:rsidR="00233755" w:rsidRPr="00AF759E" w:rsidRDefault="00233755" w:rsidP="003A3A20">
      <w:pPr>
        <w:jc w:val="both"/>
        <w:rPr>
          <w:sz w:val="10"/>
          <w:szCs w:val="10"/>
        </w:rPr>
      </w:pPr>
      <w:r w:rsidRPr="000C0C45">
        <w:rPr>
          <w:sz w:val="10"/>
        </w:rPr>
        <w:t xml:space="preserve">Note – </w:t>
      </w:r>
      <w:r w:rsidRPr="00AF759E">
        <w:rPr>
          <w:sz w:val="10"/>
          <w:szCs w:val="10"/>
        </w:rPr>
        <w:t>Current prices. Original series.</w:t>
      </w:r>
    </w:p>
    <w:p w14:paraId="34C0EC3E" w14:textId="77777777" w:rsidR="00233755" w:rsidRPr="00AF759E" w:rsidRDefault="00233755" w:rsidP="003A3A20">
      <w:pPr>
        <w:jc w:val="both"/>
        <w:rPr>
          <w:sz w:val="10"/>
          <w:szCs w:val="10"/>
        </w:rPr>
      </w:pPr>
      <w:r w:rsidRPr="00AF759E">
        <w:rPr>
          <w:sz w:val="10"/>
          <w:szCs w:val="10"/>
        </w:rPr>
        <w:t>Source: Based on ABS data.</w:t>
      </w:r>
    </w:p>
    <w:p w14:paraId="6833CB88" w14:textId="76E4E8D6" w:rsidR="00233755" w:rsidRPr="00294085" w:rsidRDefault="00233755" w:rsidP="006058E8">
      <w:pPr>
        <w:pStyle w:val="ListParagraph"/>
        <w:numPr>
          <w:ilvl w:val="0"/>
          <w:numId w:val="9"/>
        </w:numPr>
        <w:spacing w:before="40" w:after="40"/>
        <w:ind w:left="357" w:right="227" w:hanging="357"/>
        <w:contextualSpacing w:val="0"/>
        <w:jc w:val="both"/>
        <w:rPr>
          <w:sz w:val="16"/>
          <w:szCs w:val="16"/>
        </w:rPr>
      </w:pPr>
      <w:r w:rsidRPr="007B1AE5">
        <w:br w:type="column"/>
      </w:r>
      <w:r w:rsidRPr="00D35DAF">
        <w:rPr>
          <w:sz w:val="16"/>
          <w:szCs w:val="16"/>
        </w:rPr>
        <w:t xml:space="preserve">Prior to the large expansion in the mining industry in the </w:t>
      </w:r>
      <w:r w:rsidR="00F36D24" w:rsidRPr="00D35DAF">
        <w:rPr>
          <w:sz w:val="16"/>
          <w:szCs w:val="16"/>
        </w:rPr>
        <w:t>mid</w:t>
      </w:r>
      <w:r w:rsidR="00F36D24" w:rsidRPr="00D35DAF">
        <w:rPr>
          <w:sz w:val="16"/>
          <w:szCs w:val="16"/>
        </w:rPr>
        <w:noBreakHyphen/>
      </w:r>
      <w:r w:rsidRPr="00D35DAF">
        <w:rPr>
          <w:sz w:val="16"/>
          <w:szCs w:val="16"/>
        </w:rPr>
        <w:t xml:space="preserve">2000s, investment was more evenly distributed across industries in Western Australia. </w:t>
      </w:r>
      <w:r w:rsidRPr="00294085">
        <w:rPr>
          <w:sz w:val="16"/>
          <w:szCs w:val="16"/>
        </w:rPr>
        <w:t>In 1999</w:t>
      </w:r>
      <w:r w:rsidRPr="00294085">
        <w:rPr>
          <w:sz w:val="16"/>
          <w:szCs w:val="16"/>
        </w:rPr>
        <w:noBreakHyphen/>
        <w:t>00, the mining industry accounted for 2</w:t>
      </w:r>
      <w:r w:rsidR="00D4707D" w:rsidRPr="00294085">
        <w:rPr>
          <w:sz w:val="16"/>
          <w:szCs w:val="16"/>
        </w:rPr>
        <w:t>0</w:t>
      </w:r>
      <w:r w:rsidRPr="00294085">
        <w:rPr>
          <w:sz w:val="16"/>
          <w:szCs w:val="16"/>
        </w:rPr>
        <w:t>% of total investment in Western Australia.</w:t>
      </w:r>
    </w:p>
    <w:p w14:paraId="26140569" w14:textId="2244A61B" w:rsidR="00233755" w:rsidRPr="00294085" w:rsidRDefault="00626C81" w:rsidP="006058E8">
      <w:pPr>
        <w:pStyle w:val="ListParagraph"/>
        <w:numPr>
          <w:ilvl w:val="0"/>
          <w:numId w:val="9"/>
        </w:numPr>
        <w:spacing w:before="40" w:after="40"/>
        <w:ind w:left="357" w:right="227" w:hanging="357"/>
        <w:contextualSpacing w:val="0"/>
        <w:jc w:val="both"/>
        <w:rPr>
          <w:sz w:val="16"/>
          <w:szCs w:val="16"/>
        </w:rPr>
      </w:pPr>
      <w:r w:rsidRPr="00294085">
        <w:rPr>
          <w:sz w:val="16"/>
          <w:szCs w:val="16"/>
        </w:rPr>
        <w:t>The value of m</w:t>
      </w:r>
      <w:r w:rsidR="00233755" w:rsidRPr="00294085">
        <w:rPr>
          <w:sz w:val="16"/>
          <w:szCs w:val="16"/>
        </w:rPr>
        <w:t xml:space="preserve">ining </w:t>
      </w:r>
      <w:r w:rsidR="00417A1F" w:rsidRPr="00294085">
        <w:rPr>
          <w:sz w:val="16"/>
          <w:szCs w:val="16"/>
        </w:rPr>
        <w:t xml:space="preserve">investment </w:t>
      </w:r>
      <w:r w:rsidR="00233755" w:rsidRPr="00294085">
        <w:rPr>
          <w:sz w:val="16"/>
          <w:szCs w:val="16"/>
        </w:rPr>
        <w:t xml:space="preserve">overtook </w:t>
      </w:r>
      <w:r w:rsidRPr="00294085">
        <w:rPr>
          <w:sz w:val="16"/>
          <w:szCs w:val="16"/>
        </w:rPr>
        <w:t xml:space="preserve">the value of </w:t>
      </w:r>
      <w:r w:rsidR="00233755" w:rsidRPr="00294085">
        <w:rPr>
          <w:sz w:val="16"/>
          <w:szCs w:val="16"/>
        </w:rPr>
        <w:t>non</w:t>
      </w:r>
      <w:r w:rsidRPr="00294085">
        <w:rPr>
          <w:sz w:val="16"/>
          <w:szCs w:val="16"/>
        </w:rPr>
        <w:noBreakHyphen/>
      </w:r>
      <w:r w:rsidR="00233755" w:rsidRPr="00294085">
        <w:rPr>
          <w:sz w:val="16"/>
          <w:szCs w:val="16"/>
        </w:rPr>
        <w:t xml:space="preserve">mining investment in 2006-07. </w:t>
      </w:r>
      <w:r w:rsidR="00BC3072" w:rsidRPr="00294085">
        <w:rPr>
          <w:sz w:val="16"/>
          <w:szCs w:val="16"/>
        </w:rPr>
        <w:t>M</w:t>
      </w:r>
      <w:r w:rsidR="00233755" w:rsidRPr="00294085">
        <w:rPr>
          <w:sz w:val="16"/>
          <w:szCs w:val="16"/>
        </w:rPr>
        <w:t>ining investment</w:t>
      </w:r>
      <w:r w:rsidR="00BC3072" w:rsidRPr="00294085">
        <w:rPr>
          <w:sz w:val="16"/>
          <w:szCs w:val="16"/>
        </w:rPr>
        <w:t xml:space="preserve"> in Western Australia </w:t>
      </w:r>
      <w:r w:rsidR="00233755" w:rsidRPr="00294085">
        <w:rPr>
          <w:sz w:val="16"/>
          <w:szCs w:val="16"/>
        </w:rPr>
        <w:t>peak</w:t>
      </w:r>
      <w:r w:rsidR="00BC3072" w:rsidRPr="00294085">
        <w:rPr>
          <w:sz w:val="16"/>
          <w:szCs w:val="16"/>
        </w:rPr>
        <w:t>ed</w:t>
      </w:r>
      <w:r w:rsidR="00233755" w:rsidRPr="00294085">
        <w:rPr>
          <w:sz w:val="16"/>
          <w:szCs w:val="16"/>
        </w:rPr>
        <w:t xml:space="preserve"> at $62 billion (64% of total investment) in 2012</w:t>
      </w:r>
      <w:r w:rsidR="00233755" w:rsidRPr="00294085">
        <w:rPr>
          <w:sz w:val="16"/>
          <w:szCs w:val="16"/>
        </w:rPr>
        <w:noBreakHyphen/>
        <w:t xml:space="preserve">13 before falling significantly over the following </w:t>
      </w:r>
      <w:r w:rsidR="00032FB9" w:rsidRPr="00294085">
        <w:rPr>
          <w:sz w:val="16"/>
          <w:szCs w:val="16"/>
        </w:rPr>
        <w:t>six</w:t>
      </w:r>
      <w:r w:rsidR="00233755" w:rsidRPr="00294085">
        <w:rPr>
          <w:sz w:val="16"/>
          <w:szCs w:val="16"/>
        </w:rPr>
        <w:t> years. By 2018</w:t>
      </w:r>
      <w:r w:rsidR="00233755" w:rsidRPr="00294085">
        <w:rPr>
          <w:sz w:val="16"/>
          <w:szCs w:val="16"/>
        </w:rPr>
        <w:noBreakHyphen/>
        <w:t>19, mining investment had returned to parity with non</w:t>
      </w:r>
      <w:r w:rsidR="00233755" w:rsidRPr="00294085">
        <w:rPr>
          <w:sz w:val="16"/>
          <w:szCs w:val="16"/>
        </w:rPr>
        <w:noBreakHyphen/>
        <w:t>mining investment.</w:t>
      </w:r>
    </w:p>
    <w:p w14:paraId="69206149" w14:textId="2F5E9E30" w:rsidR="00233755" w:rsidRPr="00294085" w:rsidRDefault="00233755" w:rsidP="006058E8">
      <w:pPr>
        <w:pStyle w:val="ListParagraph"/>
        <w:numPr>
          <w:ilvl w:val="0"/>
          <w:numId w:val="9"/>
        </w:numPr>
        <w:spacing w:before="40" w:after="40"/>
        <w:ind w:left="357" w:right="227" w:hanging="357"/>
        <w:contextualSpacing w:val="0"/>
        <w:jc w:val="both"/>
        <w:rPr>
          <w:sz w:val="16"/>
          <w:szCs w:val="16"/>
        </w:rPr>
      </w:pPr>
      <w:r w:rsidRPr="00294085">
        <w:rPr>
          <w:sz w:val="16"/>
          <w:szCs w:val="16"/>
        </w:rPr>
        <w:t>From 2018</w:t>
      </w:r>
      <w:r w:rsidRPr="00294085">
        <w:rPr>
          <w:sz w:val="16"/>
          <w:szCs w:val="16"/>
        </w:rPr>
        <w:noBreakHyphen/>
        <w:t>19, there has been steady growth in the value of investment in both mining and non</w:t>
      </w:r>
      <w:r w:rsidRPr="00294085">
        <w:rPr>
          <w:sz w:val="16"/>
          <w:szCs w:val="16"/>
        </w:rPr>
        <w:noBreakHyphen/>
        <w:t>mining industries</w:t>
      </w:r>
      <w:r w:rsidR="008E3C82" w:rsidRPr="00294085">
        <w:rPr>
          <w:sz w:val="16"/>
          <w:szCs w:val="16"/>
        </w:rPr>
        <w:t xml:space="preserve"> in Western Australia</w:t>
      </w:r>
      <w:r w:rsidRPr="00294085">
        <w:rPr>
          <w:sz w:val="16"/>
          <w:szCs w:val="16"/>
        </w:rPr>
        <w:t xml:space="preserve">, providing a more balanced platform for </w:t>
      </w:r>
      <w:r w:rsidR="0007718E" w:rsidRPr="00294085">
        <w:rPr>
          <w:sz w:val="16"/>
          <w:szCs w:val="16"/>
        </w:rPr>
        <w:t xml:space="preserve">economic </w:t>
      </w:r>
      <w:r w:rsidRPr="00294085">
        <w:rPr>
          <w:sz w:val="16"/>
          <w:szCs w:val="16"/>
        </w:rPr>
        <w:t>growth.</w:t>
      </w:r>
    </w:p>
    <w:p w14:paraId="1A412D0D" w14:textId="77777777" w:rsidR="00233755" w:rsidRPr="00892773" w:rsidRDefault="00233755" w:rsidP="006058E8">
      <w:pPr>
        <w:pStyle w:val="ListParagraph"/>
        <w:numPr>
          <w:ilvl w:val="0"/>
          <w:numId w:val="9"/>
        </w:numPr>
        <w:spacing w:before="40" w:after="40"/>
        <w:ind w:right="227"/>
        <w:rPr>
          <w:sz w:val="16"/>
          <w:szCs w:val="16"/>
        </w:rPr>
        <w:sectPr w:rsidR="00233755" w:rsidRPr="00892773" w:rsidSect="00233755">
          <w:type w:val="continuous"/>
          <w:pgSz w:w="11907" w:h="16840" w:code="9"/>
          <w:pgMar w:top="1701" w:right="425" w:bottom="567" w:left="567" w:header="709" w:footer="709" w:gutter="0"/>
          <w:cols w:num="2" w:space="113"/>
          <w:docGrid w:linePitch="360"/>
        </w:sectPr>
      </w:pPr>
    </w:p>
    <w:p w14:paraId="516A050B" w14:textId="2A03F1B4" w:rsidR="00233755" w:rsidRPr="009446B5" w:rsidRDefault="00233755" w:rsidP="00233755">
      <w:pPr>
        <w:pStyle w:val="Heading4"/>
        <w:rPr>
          <w:i w:val="0"/>
          <w:iCs w:val="0"/>
          <w:color w:val="00997A"/>
          <w:sz w:val="20"/>
          <w:szCs w:val="20"/>
        </w:rPr>
        <w:sectPr w:rsidR="00233755" w:rsidRPr="009446B5" w:rsidSect="00233755">
          <w:type w:val="continuous"/>
          <w:pgSz w:w="11907" w:h="16840" w:code="9"/>
          <w:pgMar w:top="1701" w:right="425" w:bottom="567" w:left="567" w:header="709" w:footer="709" w:gutter="0"/>
          <w:cols w:space="720"/>
          <w:docGrid w:linePitch="360"/>
        </w:sectPr>
      </w:pPr>
      <w:r w:rsidRPr="009446B5">
        <w:rPr>
          <w:i w:val="0"/>
          <w:iCs w:val="0"/>
          <w:color w:val="00997A"/>
          <w:sz w:val="20"/>
          <w:szCs w:val="20"/>
        </w:rPr>
        <w:t>Industry gross fixed capital formation: 202</w:t>
      </w:r>
      <w:r w:rsidR="00646743">
        <w:rPr>
          <w:i w:val="0"/>
          <w:iCs w:val="0"/>
          <w:color w:val="00997A"/>
          <w:sz w:val="20"/>
          <w:szCs w:val="20"/>
        </w:rPr>
        <w:t>4</w:t>
      </w:r>
      <w:r w:rsidRPr="009446B5">
        <w:rPr>
          <w:i w:val="0"/>
          <w:iCs w:val="0"/>
          <w:color w:val="00997A"/>
          <w:sz w:val="20"/>
          <w:szCs w:val="20"/>
        </w:rPr>
        <w:t>-2</w:t>
      </w:r>
      <w:r w:rsidR="00646743">
        <w:rPr>
          <w:i w:val="0"/>
          <w:iCs w:val="0"/>
          <w:color w:val="00997A"/>
          <w:sz w:val="20"/>
          <w:szCs w:val="20"/>
        </w:rPr>
        <w:t>5</w:t>
      </w:r>
    </w:p>
    <w:p w14:paraId="6B504F1C" w14:textId="5067D9EF" w:rsidR="00233755" w:rsidRPr="007B1AE5" w:rsidRDefault="009D58BC" w:rsidP="00233755">
      <w:r>
        <w:rPr>
          <w:noProof/>
        </w:rPr>
        <w:drawing>
          <wp:inline distT="0" distB="0" distL="0" distR="0" wp14:anchorId="3F4CF708" wp14:editId="567EE532">
            <wp:extent cx="3420000" cy="2105827"/>
            <wp:effectExtent l="0" t="0" r="9525" b="8890"/>
            <wp:docPr id="133533884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420000" cy="2105827"/>
                    </a:xfrm>
                    <a:prstGeom prst="rect">
                      <a:avLst/>
                    </a:prstGeom>
                    <a:noFill/>
                    <a:ln>
                      <a:noFill/>
                    </a:ln>
                  </pic:spPr>
                </pic:pic>
              </a:graphicData>
            </a:graphic>
          </wp:inline>
        </w:drawing>
      </w:r>
    </w:p>
    <w:p w14:paraId="02F7D665" w14:textId="2875FCE2" w:rsidR="00233755" w:rsidRPr="00AF759E" w:rsidRDefault="00233755" w:rsidP="003A3A20">
      <w:pPr>
        <w:jc w:val="both"/>
        <w:rPr>
          <w:sz w:val="10"/>
          <w:szCs w:val="10"/>
        </w:rPr>
      </w:pPr>
      <w:r w:rsidRPr="000C0C45">
        <w:rPr>
          <w:sz w:val="10"/>
        </w:rPr>
        <w:t xml:space="preserve">Note – </w:t>
      </w:r>
      <w:r w:rsidRPr="00AF759E">
        <w:rPr>
          <w:sz w:val="10"/>
          <w:szCs w:val="10"/>
        </w:rPr>
        <w:t>Current prices. Original serie</w:t>
      </w:r>
      <w:r w:rsidRPr="00D7415C">
        <w:rPr>
          <w:color w:val="000000" w:themeColor="text1"/>
          <w:sz w:val="10"/>
          <w:szCs w:val="10"/>
        </w:rPr>
        <w:t>s.</w:t>
      </w:r>
      <w:r w:rsidR="00D73EC4" w:rsidRPr="00D7415C">
        <w:rPr>
          <w:color w:val="000000" w:themeColor="text1"/>
          <w:sz w:val="10"/>
          <w:szCs w:val="10"/>
        </w:rPr>
        <w:t xml:space="preserve"> The sum of the gross fixed capital formation of all industries displayed in this chart is less than total gross fixed capital formation which includes</w:t>
      </w:r>
      <w:r w:rsidR="00B92208" w:rsidRPr="00D7415C">
        <w:rPr>
          <w:color w:val="000000" w:themeColor="text1"/>
          <w:sz w:val="10"/>
          <w:szCs w:val="10"/>
        </w:rPr>
        <w:t xml:space="preserve"> investment not allocated to any individual industry.</w:t>
      </w:r>
    </w:p>
    <w:p w14:paraId="78E87F7C" w14:textId="77777777" w:rsidR="00233755" w:rsidRPr="00AF759E" w:rsidRDefault="00233755" w:rsidP="003A3A20">
      <w:pPr>
        <w:jc w:val="both"/>
        <w:rPr>
          <w:sz w:val="10"/>
          <w:szCs w:val="10"/>
        </w:rPr>
      </w:pPr>
      <w:r w:rsidRPr="00AF759E">
        <w:rPr>
          <w:sz w:val="10"/>
          <w:szCs w:val="10"/>
        </w:rPr>
        <w:t>Source: Based on ABS data.</w:t>
      </w:r>
    </w:p>
    <w:p w14:paraId="0A6FAAFE" w14:textId="46BC1877" w:rsidR="00233755" w:rsidRPr="00374F52" w:rsidRDefault="00233755" w:rsidP="006058E8">
      <w:pPr>
        <w:pStyle w:val="ListParagraph"/>
        <w:numPr>
          <w:ilvl w:val="0"/>
          <w:numId w:val="9"/>
        </w:numPr>
        <w:spacing w:before="40" w:after="40"/>
        <w:ind w:right="227" w:hanging="357"/>
        <w:contextualSpacing w:val="0"/>
        <w:jc w:val="both"/>
        <w:rPr>
          <w:color w:val="000000" w:themeColor="text1"/>
          <w:sz w:val="16"/>
          <w:szCs w:val="16"/>
        </w:rPr>
      </w:pPr>
      <w:r w:rsidRPr="007B1AE5">
        <w:br w:type="column"/>
      </w:r>
      <w:r w:rsidRPr="00374F52">
        <w:rPr>
          <w:color w:val="000000" w:themeColor="text1"/>
          <w:sz w:val="16"/>
          <w:szCs w:val="16"/>
        </w:rPr>
        <w:t>The mining industry accounted for 41.</w:t>
      </w:r>
      <w:r w:rsidR="00417A1F" w:rsidRPr="00374F52">
        <w:rPr>
          <w:color w:val="000000" w:themeColor="text1"/>
          <w:sz w:val="16"/>
          <w:szCs w:val="16"/>
        </w:rPr>
        <w:t>4</w:t>
      </w:r>
      <w:r w:rsidRPr="00374F52">
        <w:rPr>
          <w:color w:val="000000" w:themeColor="text1"/>
          <w:sz w:val="16"/>
          <w:szCs w:val="16"/>
        </w:rPr>
        <w:t>% ($41.</w:t>
      </w:r>
      <w:r w:rsidR="000B48E7" w:rsidRPr="00374F52">
        <w:rPr>
          <w:color w:val="000000" w:themeColor="text1"/>
          <w:sz w:val="16"/>
          <w:szCs w:val="16"/>
        </w:rPr>
        <w:t>0</w:t>
      </w:r>
      <w:r w:rsidRPr="00374F52">
        <w:rPr>
          <w:color w:val="000000" w:themeColor="text1"/>
          <w:sz w:val="16"/>
          <w:szCs w:val="16"/>
        </w:rPr>
        <w:t> billion) of Western Australia’s investment in 202</w:t>
      </w:r>
      <w:r w:rsidR="0007718E" w:rsidRPr="00374F52">
        <w:rPr>
          <w:color w:val="000000" w:themeColor="text1"/>
          <w:sz w:val="16"/>
          <w:szCs w:val="16"/>
        </w:rPr>
        <w:t>4</w:t>
      </w:r>
      <w:r w:rsidRPr="00374F52">
        <w:rPr>
          <w:color w:val="000000" w:themeColor="text1"/>
          <w:sz w:val="16"/>
          <w:szCs w:val="16"/>
        </w:rPr>
        <w:t>-2</w:t>
      </w:r>
      <w:r w:rsidR="0007718E" w:rsidRPr="00374F52">
        <w:rPr>
          <w:color w:val="000000" w:themeColor="text1"/>
          <w:sz w:val="16"/>
          <w:szCs w:val="16"/>
        </w:rPr>
        <w:t>5</w:t>
      </w:r>
      <w:r w:rsidRPr="00374F52">
        <w:rPr>
          <w:color w:val="000000" w:themeColor="text1"/>
          <w:sz w:val="16"/>
          <w:szCs w:val="16"/>
        </w:rPr>
        <w:t>, followed by:</w:t>
      </w:r>
    </w:p>
    <w:p w14:paraId="78FF8EE3" w14:textId="01423CA7" w:rsidR="00233755" w:rsidRPr="00374F52" w:rsidRDefault="00233755" w:rsidP="006058E8">
      <w:pPr>
        <w:pStyle w:val="ListParagraph"/>
        <w:numPr>
          <w:ilvl w:val="0"/>
          <w:numId w:val="10"/>
        </w:numPr>
        <w:spacing w:before="40" w:after="40"/>
        <w:ind w:right="227" w:hanging="357"/>
        <w:contextualSpacing w:val="0"/>
        <w:jc w:val="both"/>
        <w:rPr>
          <w:color w:val="000000" w:themeColor="text1"/>
          <w:sz w:val="16"/>
          <w:szCs w:val="16"/>
        </w:rPr>
      </w:pPr>
      <w:r w:rsidRPr="00374F52">
        <w:rPr>
          <w:color w:val="000000" w:themeColor="text1"/>
          <w:sz w:val="16"/>
          <w:szCs w:val="16"/>
        </w:rPr>
        <w:t>transport, postal and warehousing (</w:t>
      </w:r>
      <w:r w:rsidR="00F17C7E" w:rsidRPr="00374F52">
        <w:rPr>
          <w:color w:val="000000" w:themeColor="text1"/>
          <w:sz w:val="16"/>
          <w:szCs w:val="16"/>
        </w:rPr>
        <w:t>9.5</w:t>
      </w:r>
      <w:r w:rsidRPr="00374F52">
        <w:rPr>
          <w:color w:val="000000" w:themeColor="text1"/>
          <w:sz w:val="16"/>
          <w:szCs w:val="16"/>
        </w:rPr>
        <w:t>% or $</w:t>
      </w:r>
      <w:r w:rsidR="00F17C7E" w:rsidRPr="00374F52">
        <w:rPr>
          <w:color w:val="000000" w:themeColor="text1"/>
          <w:sz w:val="16"/>
          <w:szCs w:val="16"/>
        </w:rPr>
        <w:t>9.4</w:t>
      </w:r>
      <w:r w:rsidRPr="00374F52">
        <w:rPr>
          <w:color w:val="000000" w:themeColor="text1"/>
          <w:sz w:val="16"/>
          <w:szCs w:val="16"/>
        </w:rPr>
        <w:t> billion)</w:t>
      </w:r>
    </w:p>
    <w:p w14:paraId="7F1998A4" w14:textId="3E6A4449" w:rsidR="00233755" w:rsidRPr="00374F52" w:rsidRDefault="00233755" w:rsidP="006058E8">
      <w:pPr>
        <w:pStyle w:val="ListParagraph"/>
        <w:numPr>
          <w:ilvl w:val="0"/>
          <w:numId w:val="10"/>
        </w:numPr>
        <w:spacing w:before="40" w:after="40"/>
        <w:ind w:right="227" w:hanging="357"/>
        <w:contextualSpacing w:val="0"/>
        <w:jc w:val="both"/>
        <w:rPr>
          <w:color w:val="000000" w:themeColor="text1"/>
          <w:sz w:val="16"/>
          <w:szCs w:val="16"/>
        </w:rPr>
      </w:pPr>
      <w:r w:rsidRPr="00374F52">
        <w:rPr>
          <w:color w:val="000000" w:themeColor="text1"/>
          <w:sz w:val="16"/>
          <w:szCs w:val="16"/>
        </w:rPr>
        <w:t>electricity, gas, water and waste services (</w:t>
      </w:r>
      <w:r w:rsidR="00F17C7E" w:rsidRPr="00374F52">
        <w:rPr>
          <w:color w:val="000000" w:themeColor="text1"/>
          <w:sz w:val="16"/>
          <w:szCs w:val="16"/>
        </w:rPr>
        <w:t>5.0</w:t>
      </w:r>
      <w:r w:rsidRPr="00374F52">
        <w:rPr>
          <w:color w:val="000000" w:themeColor="text1"/>
          <w:sz w:val="16"/>
          <w:szCs w:val="16"/>
        </w:rPr>
        <w:t>% or $</w:t>
      </w:r>
      <w:r w:rsidR="00F17C7E" w:rsidRPr="00374F52">
        <w:rPr>
          <w:color w:val="000000" w:themeColor="text1"/>
          <w:sz w:val="16"/>
          <w:szCs w:val="16"/>
        </w:rPr>
        <w:t>5.0</w:t>
      </w:r>
      <w:r w:rsidRPr="00374F52">
        <w:rPr>
          <w:color w:val="000000" w:themeColor="text1"/>
          <w:sz w:val="16"/>
          <w:szCs w:val="16"/>
        </w:rPr>
        <w:t> billion)</w:t>
      </w:r>
    </w:p>
    <w:p w14:paraId="1401C74A" w14:textId="5D108AB1" w:rsidR="00233755" w:rsidRPr="00374F52" w:rsidRDefault="00233755" w:rsidP="006058E8">
      <w:pPr>
        <w:pStyle w:val="ListParagraph"/>
        <w:numPr>
          <w:ilvl w:val="0"/>
          <w:numId w:val="10"/>
        </w:numPr>
        <w:spacing w:before="40" w:after="40"/>
        <w:ind w:right="227" w:hanging="357"/>
        <w:contextualSpacing w:val="0"/>
        <w:jc w:val="both"/>
        <w:rPr>
          <w:color w:val="000000" w:themeColor="text1"/>
          <w:sz w:val="16"/>
          <w:szCs w:val="16"/>
        </w:rPr>
      </w:pPr>
      <w:r w:rsidRPr="00374F52">
        <w:rPr>
          <w:color w:val="000000" w:themeColor="text1"/>
          <w:sz w:val="16"/>
          <w:szCs w:val="16"/>
        </w:rPr>
        <w:t>public administration and safety (3</w:t>
      </w:r>
      <w:r w:rsidR="003A20D0" w:rsidRPr="00374F52">
        <w:rPr>
          <w:color w:val="000000" w:themeColor="text1"/>
          <w:sz w:val="16"/>
          <w:szCs w:val="16"/>
        </w:rPr>
        <w:t>.4</w:t>
      </w:r>
      <w:r w:rsidRPr="00374F52">
        <w:rPr>
          <w:color w:val="000000" w:themeColor="text1"/>
          <w:sz w:val="16"/>
          <w:szCs w:val="16"/>
        </w:rPr>
        <w:t>% or $3.</w:t>
      </w:r>
      <w:r w:rsidR="003A20D0" w:rsidRPr="00374F52">
        <w:rPr>
          <w:color w:val="000000" w:themeColor="text1"/>
          <w:sz w:val="16"/>
          <w:szCs w:val="16"/>
        </w:rPr>
        <w:t>3</w:t>
      </w:r>
      <w:r w:rsidRPr="00374F52">
        <w:rPr>
          <w:color w:val="000000" w:themeColor="text1"/>
          <w:sz w:val="16"/>
          <w:szCs w:val="16"/>
        </w:rPr>
        <w:t> billion).</w:t>
      </w:r>
    </w:p>
    <w:p w14:paraId="2347112A" w14:textId="451FEC2D" w:rsidR="00233755" w:rsidRPr="00374F52" w:rsidRDefault="00233755" w:rsidP="006058E8">
      <w:pPr>
        <w:pStyle w:val="ListParagraph"/>
        <w:numPr>
          <w:ilvl w:val="0"/>
          <w:numId w:val="9"/>
        </w:numPr>
        <w:spacing w:before="40" w:after="40"/>
        <w:ind w:right="227" w:hanging="357"/>
        <w:contextualSpacing w:val="0"/>
        <w:jc w:val="both"/>
        <w:rPr>
          <w:color w:val="000000" w:themeColor="text1"/>
          <w:sz w:val="16"/>
          <w:szCs w:val="16"/>
        </w:rPr>
      </w:pPr>
      <w:r w:rsidRPr="00374F52">
        <w:rPr>
          <w:color w:val="000000" w:themeColor="text1"/>
          <w:sz w:val="16"/>
          <w:szCs w:val="16"/>
        </w:rPr>
        <w:t>The largest increase in Western Australia’s investment in 202</w:t>
      </w:r>
      <w:r w:rsidR="00851E91" w:rsidRPr="00374F52">
        <w:rPr>
          <w:color w:val="000000" w:themeColor="text1"/>
          <w:sz w:val="16"/>
          <w:szCs w:val="16"/>
        </w:rPr>
        <w:t>4</w:t>
      </w:r>
      <w:r w:rsidRPr="00374F52">
        <w:rPr>
          <w:color w:val="000000" w:themeColor="text1"/>
          <w:sz w:val="16"/>
          <w:szCs w:val="16"/>
        </w:rPr>
        <w:noBreakHyphen/>
        <w:t>2</w:t>
      </w:r>
      <w:r w:rsidR="00851E91" w:rsidRPr="00374F52">
        <w:rPr>
          <w:color w:val="000000" w:themeColor="text1"/>
          <w:sz w:val="16"/>
          <w:szCs w:val="16"/>
        </w:rPr>
        <w:t>5</w:t>
      </w:r>
      <w:r w:rsidRPr="00374F52">
        <w:rPr>
          <w:color w:val="000000" w:themeColor="text1"/>
          <w:sz w:val="16"/>
          <w:szCs w:val="16"/>
        </w:rPr>
        <w:t xml:space="preserve"> was in </w:t>
      </w:r>
      <w:r w:rsidR="00EC023B" w:rsidRPr="00374F52">
        <w:rPr>
          <w:color w:val="000000" w:themeColor="text1"/>
          <w:sz w:val="16"/>
          <w:szCs w:val="16"/>
        </w:rPr>
        <w:t>rental, hiring and real estate services</w:t>
      </w:r>
      <w:r w:rsidRPr="00374F52">
        <w:rPr>
          <w:color w:val="000000" w:themeColor="text1"/>
          <w:sz w:val="16"/>
          <w:szCs w:val="16"/>
        </w:rPr>
        <w:t xml:space="preserve"> (up $</w:t>
      </w:r>
      <w:r w:rsidR="00A8274C" w:rsidRPr="00374F52">
        <w:rPr>
          <w:color w:val="000000" w:themeColor="text1"/>
          <w:sz w:val="16"/>
          <w:szCs w:val="16"/>
        </w:rPr>
        <w:t>1.3</w:t>
      </w:r>
      <w:r w:rsidRPr="00374F52">
        <w:rPr>
          <w:color w:val="000000" w:themeColor="text1"/>
          <w:sz w:val="16"/>
          <w:szCs w:val="16"/>
        </w:rPr>
        <w:t xml:space="preserve"> billion), followed by </w:t>
      </w:r>
      <w:r w:rsidR="00A8274C" w:rsidRPr="00374F52">
        <w:rPr>
          <w:color w:val="000000" w:themeColor="text1"/>
          <w:sz w:val="16"/>
          <w:szCs w:val="16"/>
        </w:rPr>
        <w:t>electricity, gas, water and waste services</w:t>
      </w:r>
      <w:r w:rsidRPr="00374F52">
        <w:rPr>
          <w:color w:val="000000" w:themeColor="text1"/>
          <w:sz w:val="16"/>
          <w:szCs w:val="16"/>
        </w:rPr>
        <w:t xml:space="preserve"> (up $</w:t>
      </w:r>
      <w:r w:rsidR="0028142E" w:rsidRPr="00374F52">
        <w:rPr>
          <w:color w:val="000000" w:themeColor="text1"/>
          <w:sz w:val="16"/>
          <w:szCs w:val="16"/>
        </w:rPr>
        <w:t>1.2</w:t>
      </w:r>
      <w:r w:rsidRPr="00374F52">
        <w:rPr>
          <w:color w:val="000000" w:themeColor="text1"/>
          <w:sz w:val="16"/>
          <w:szCs w:val="16"/>
        </w:rPr>
        <w:t> </w:t>
      </w:r>
      <w:r w:rsidR="0028142E" w:rsidRPr="00374F52">
        <w:rPr>
          <w:color w:val="000000" w:themeColor="text1"/>
          <w:sz w:val="16"/>
          <w:szCs w:val="16"/>
        </w:rPr>
        <w:t>b</w:t>
      </w:r>
      <w:r w:rsidRPr="00374F52">
        <w:rPr>
          <w:color w:val="000000" w:themeColor="text1"/>
          <w:sz w:val="16"/>
          <w:szCs w:val="16"/>
        </w:rPr>
        <w:t>illion)</w:t>
      </w:r>
      <w:r w:rsidR="0028142E" w:rsidRPr="00374F52">
        <w:rPr>
          <w:color w:val="000000" w:themeColor="text1"/>
          <w:sz w:val="16"/>
          <w:szCs w:val="16"/>
        </w:rPr>
        <w:t xml:space="preserve"> and mining (up $1 billion).</w:t>
      </w:r>
    </w:p>
    <w:p w14:paraId="786A4355" w14:textId="3C541008" w:rsidR="00233755" w:rsidRPr="00374F52" w:rsidRDefault="00233755" w:rsidP="006058E8">
      <w:pPr>
        <w:pStyle w:val="ListParagraph"/>
        <w:numPr>
          <w:ilvl w:val="0"/>
          <w:numId w:val="9"/>
        </w:numPr>
        <w:spacing w:before="40" w:after="40"/>
        <w:ind w:right="227" w:hanging="357"/>
        <w:contextualSpacing w:val="0"/>
        <w:jc w:val="both"/>
        <w:rPr>
          <w:color w:val="000000" w:themeColor="text1"/>
          <w:sz w:val="16"/>
          <w:szCs w:val="16"/>
        </w:rPr>
      </w:pPr>
      <w:r w:rsidRPr="00374F52">
        <w:rPr>
          <w:color w:val="000000" w:themeColor="text1"/>
          <w:sz w:val="16"/>
          <w:szCs w:val="16"/>
        </w:rPr>
        <w:t xml:space="preserve">The </w:t>
      </w:r>
      <w:r w:rsidR="005940E5" w:rsidRPr="00374F52">
        <w:rPr>
          <w:color w:val="000000" w:themeColor="text1"/>
          <w:sz w:val="16"/>
          <w:szCs w:val="16"/>
        </w:rPr>
        <w:t>largest decrease</w:t>
      </w:r>
      <w:r w:rsidRPr="00374F52">
        <w:rPr>
          <w:color w:val="000000" w:themeColor="text1"/>
          <w:sz w:val="16"/>
          <w:szCs w:val="16"/>
        </w:rPr>
        <w:t xml:space="preserve"> in Western Australia</w:t>
      </w:r>
      <w:r w:rsidR="005940E5" w:rsidRPr="00374F52">
        <w:rPr>
          <w:color w:val="000000" w:themeColor="text1"/>
          <w:sz w:val="16"/>
          <w:szCs w:val="16"/>
        </w:rPr>
        <w:t>’s investment in 2024</w:t>
      </w:r>
      <w:r w:rsidR="005940E5" w:rsidRPr="00374F52">
        <w:rPr>
          <w:color w:val="000000" w:themeColor="text1"/>
          <w:sz w:val="16"/>
          <w:szCs w:val="16"/>
        </w:rPr>
        <w:noBreakHyphen/>
        <w:t>25</w:t>
      </w:r>
      <w:r w:rsidRPr="00374F52">
        <w:rPr>
          <w:color w:val="000000" w:themeColor="text1"/>
          <w:sz w:val="16"/>
          <w:szCs w:val="16"/>
        </w:rPr>
        <w:t xml:space="preserve"> </w:t>
      </w:r>
      <w:r w:rsidR="005940E5" w:rsidRPr="00374F52">
        <w:rPr>
          <w:color w:val="000000" w:themeColor="text1"/>
          <w:sz w:val="16"/>
          <w:szCs w:val="16"/>
        </w:rPr>
        <w:t xml:space="preserve">was in </w:t>
      </w:r>
      <w:r w:rsidR="00DD03C8" w:rsidRPr="00374F52">
        <w:rPr>
          <w:color w:val="000000" w:themeColor="text1"/>
          <w:sz w:val="16"/>
          <w:szCs w:val="16"/>
        </w:rPr>
        <w:t xml:space="preserve">agriculture, forestry and fishing (down $620 million), followed by </w:t>
      </w:r>
      <w:r w:rsidR="00A076DD" w:rsidRPr="00374F52">
        <w:rPr>
          <w:color w:val="000000" w:themeColor="text1"/>
          <w:sz w:val="16"/>
          <w:szCs w:val="16"/>
        </w:rPr>
        <w:t>construction (down $499 million) and wholesale trade (down $273 million).</w:t>
      </w:r>
    </w:p>
    <w:p w14:paraId="1FA6143C" w14:textId="77777777" w:rsidR="00233755" w:rsidRPr="00673CE6" w:rsidRDefault="00233755" w:rsidP="00233755">
      <w:pPr>
        <w:rPr>
          <w:sz w:val="16"/>
          <w:szCs w:val="16"/>
        </w:rPr>
        <w:sectPr w:rsidR="00233755" w:rsidRPr="00673CE6" w:rsidSect="00233755">
          <w:type w:val="continuous"/>
          <w:pgSz w:w="11907" w:h="16840" w:code="9"/>
          <w:pgMar w:top="1701" w:right="425" w:bottom="567" w:left="567" w:header="709" w:footer="709" w:gutter="0"/>
          <w:cols w:num="2" w:space="113"/>
          <w:docGrid w:linePitch="360"/>
        </w:sectPr>
      </w:pPr>
    </w:p>
    <w:p w14:paraId="4162FB1E" w14:textId="77777777" w:rsidR="00233755" w:rsidRPr="008F7AA0" w:rsidRDefault="00233755" w:rsidP="00233755">
      <w:pPr>
        <w:pStyle w:val="Heading3"/>
        <w:spacing w:before="0"/>
        <w:rPr>
          <w:bCs/>
          <w:color w:val="004C3D"/>
          <w:sz w:val="24"/>
          <w:szCs w:val="24"/>
        </w:rPr>
        <w:sectPr w:rsidR="00233755" w:rsidRPr="008F7AA0" w:rsidSect="00233755">
          <w:pgSz w:w="11907" w:h="16840" w:code="9"/>
          <w:pgMar w:top="1701" w:right="425" w:bottom="567" w:left="567" w:header="709" w:footer="709" w:gutter="0"/>
          <w:cols w:space="720"/>
          <w:docGrid w:linePitch="360"/>
        </w:sectPr>
      </w:pPr>
      <w:bookmarkStart w:id="13" w:name="_Industry_employment"/>
      <w:bookmarkEnd w:id="13"/>
      <w:r w:rsidRPr="008F7AA0">
        <w:rPr>
          <w:bCs/>
          <w:color w:val="004C3D"/>
          <w:sz w:val="24"/>
          <w:szCs w:val="24"/>
        </w:rPr>
        <w:lastRenderedPageBreak/>
        <w:t>Industry employment</w:t>
      </w:r>
    </w:p>
    <w:p w14:paraId="0D488604" w14:textId="77777777" w:rsidR="00233755" w:rsidRPr="003E65FF" w:rsidRDefault="00233755" w:rsidP="00233755">
      <w:pPr>
        <w:ind w:right="227"/>
        <w:jc w:val="right"/>
        <w:rPr>
          <w:b/>
          <w:bCs/>
          <w:color w:val="002060"/>
          <w:sz w:val="20"/>
          <w:szCs w:val="20"/>
        </w:rPr>
        <w:sectPr w:rsidR="00233755" w:rsidRPr="003E65FF" w:rsidSect="00233755">
          <w:type w:val="continuous"/>
          <w:pgSz w:w="11907" w:h="16840" w:code="9"/>
          <w:pgMar w:top="1701" w:right="425" w:bottom="567" w:left="567" w:header="709" w:footer="709" w:gutter="0"/>
          <w:cols w:space="720"/>
          <w:docGrid w:linePitch="360"/>
        </w:sectPr>
      </w:pPr>
      <w:hyperlink w:anchor="_Contents_of_economic" w:history="1">
        <w:r w:rsidRPr="003E65FF">
          <w:rPr>
            <w:rStyle w:val="Hyperlink"/>
            <w:b/>
            <w:bCs/>
            <w:sz w:val="16"/>
            <w:szCs w:val="16"/>
          </w:rPr>
          <w:t>Back to contents</w:t>
        </w:r>
      </w:hyperlink>
    </w:p>
    <w:p w14:paraId="324A124F" w14:textId="77777777" w:rsidR="00233755" w:rsidRPr="009446B5" w:rsidRDefault="00233755" w:rsidP="00233755">
      <w:pPr>
        <w:pStyle w:val="Heading4"/>
        <w:spacing w:before="0"/>
        <w:rPr>
          <w:i w:val="0"/>
          <w:iCs w:val="0"/>
          <w:color w:val="00997A"/>
          <w:sz w:val="20"/>
          <w:szCs w:val="20"/>
        </w:rPr>
        <w:sectPr w:rsidR="00233755" w:rsidRPr="009446B5" w:rsidSect="00233755">
          <w:type w:val="continuous"/>
          <w:pgSz w:w="11907" w:h="16840" w:code="9"/>
          <w:pgMar w:top="1985" w:right="425" w:bottom="567" w:left="567" w:header="709" w:footer="709" w:gutter="0"/>
          <w:cols w:space="720"/>
          <w:docGrid w:linePitch="360"/>
        </w:sectPr>
      </w:pPr>
      <w:r w:rsidRPr="009446B5">
        <w:rPr>
          <w:i w:val="0"/>
          <w:iCs w:val="0"/>
          <w:color w:val="00997A"/>
          <w:sz w:val="20"/>
          <w:szCs w:val="20"/>
        </w:rPr>
        <w:t>Contribution to change in employment by industry</w:t>
      </w:r>
    </w:p>
    <w:p w14:paraId="5EAD25C8" w14:textId="70974D61" w:rsidR="00233755" w:rsidRPr="007B1AE5" w:rsidRDefault="004C6F0C" w:rsidP="00233755">
      <w:r>
        <w:rPr>
          <w:noProof/>
        </w:rPr>
        <w:drawing>
          <wp:inline distT="0" distB="0" distL="0" distR="0" wp14:anchorId="3C50DD8C" wp14:editId="411374C3">
            <wp:extent cx="3420000" cy="2112121"/>
            <wp:effectExtent l="0" t="0" r="9525" b="2540"/>
            <wp:docPr id="1341814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420000" cy="2112121"/>
                    </a:xfrm>
                    <a:prstGeom prst="rect">
                      <a:avLst/>
                    </a:prstGeom>
                    <a:noFill/>
                    <a:ln>
                      <a:noFill/>
                    </a:ln>
                  </pic:spPr>
                </pic:pic>
              </a:graphicData>
            </a:graphic>
          </wp:inline>
        </w:drawing>
      </w:r>
    </w:p>
    <w:p w14:paraId="338F55A1" w14:textId="77777777" w:rsidR="00233755" w:rsidRPr="00AF759E" w:rsidRDefault="00233755" w:rsidP="003A3A20">
      <w:pPr>
        <w:jc w:val="both"/>
        <w:rPr>
          <w:sz w:val="10"/>
          <w:szCs w:val="10"/>
        </w:rPr>
      </w:pPr>
      <w:r w:rsidRPr="000C0C45">
        <w:rPr>
          <w:sz w:val="10"/>
        </w:rPr>
        <w:t xml:space="preserve">Note – </w:t>
      </w:r>
      <w:r w:rsidRPr="00AF759E">
        <w:rPr>
          <w:sz w:val="10"/>
          <w:szCs w:val="10"/>
        </w:rPr>
        <w:t>Original series. Pp = percentage points</w:t>
      </w:r>
      <w:r>
        <w:rPr>
          <w:sz w:val="10"/>
          <w:szCs w:val="10"/>
        </w:rPr>
        <w:t>. Compound annual average change.</w:t>
      </w:r>
    </w:p>
    <w:p w14:paraId="1CD4D184" w14:textId="77777777" w:rsidR="00233755" w:rsidRPr="00AF759E" w:rsidRDefault="00233755" w:rsidP="003A3A20">
      <w:pPr>
        <w:jc w:val="both"/>
        <w:rPr>
          <w:sz w:val="10"/>
          <w:szCs w:val="10"/>
        </w:rPr>
      </w:pPr>
      <w:r w:rsidRPr="00AF759E">
        <w:rPr>
          <w:sz w:val="10"/>
          <w:szCs w:val="10"/>
        </w:rPr>
        <w:t>Source: Based on ABS data.</w:t>
      </w:r>
    </w:p>
    <w:p w14:paraId="2B766821" w14:textId="4B7ECECF" w:rsidR="00233755" w:rsidRPr="00D739C9" w:rsidRDefault="00233755" w:rsidP="006058E8">
      <w:pPr>
        <w:pStyle w:val="ListParagraph"/>
        <w:numPr>
          <w:ilvl w:val="0"/>
          <w:numId w:val="9"/>
        </w:numPr>
        <w:spacing w:before="40" w:after="40"/>
        <w:ind w:left="357" w:right="227" w:hanging="357"/>
        <w:contextualSpacing w:val="0"/>
        <w:jc w:val="both"/>
        <w:rPr>
          <w:sz w:val="16"/>
          <w:szCs w:val="16"/>
        </w:rPr>
      </w:pPr>
      <w:r w:rsidRPr="007B1AE5">
        <w:br w:type="column"/>
      </w:r>
      <w:r w:rsidRPr="00D739C9">
        <w:rPr>
          <w:sz w:val="16"/>
          <w:szCs w:val="16"/>
        </w:rPr>
        <w:t>While the Western Australian economy went through a period during which growth in investment and economic output was dominated by the mining industry, as a less labour</w:t>
      </w:r>
      <w:r w:rsidRPr="00D739C9">
        <w:rPr>
          <w:sz w:val="16"/>
          <w:szCs w:val="16"/>
        </w:rPr>
        <w:noBreakHyphen/>
        <w:t xml:space="preserve">intensive industry, mining has not made as large a </w:t>
      </w:r>
      <w:r w:rsidR="00D45D85">
        <w:rPr>
          <w:sz w:val="16"/>
          <w:szCs w:val="16"/>
        </w:rPr>
        <w:t xml:space="preserve">direct </w:t>
      </w:r>
      <w:r w:rsidRPr="00D739C9">
        <w:rPr>
          <w:sz w:val="16"/>
          <w:szCs w:val="16"/>
        </w:rPr>
        <w:t>contribution to employment growth in Western Australia. However, changes in employment in the mining and construction industries tend to have flow</w:t>
      </w:r>
      <w:r w:rsidRPr="00D739C9">
        <w:rPr>
          <w:sz w:val="16"/>
          <w:szCs w:val="16"/>
        </w:rPr>
        <w:noBreakHyphen/>
        <w:t>on effects to employment in other industries in Western Australia.</w:t>
      </w:r>
    </w:p>
    <w:p w14:paraId="78859626" w14:textId="5B49AA58" w:rsidR="00233755" w:rsidRPr="00B63053" w:rsidRDefault="00233755" w:rsidP="006058E8">
      <w:pPr>
        <w:pStyle w:val="ListParagraph"/>
        <w:numPr>
          <w:ilvl w:val="0"/>
          <w:numId w:val="9"/>
        </w:numPr>
        <w:spacing w:before="40" w:after="40"/>
        <w:ind w:right="227"/>
        <w:contextualSpacing w:val="0"/>
        <w:jc w:val="both"/>
        <w:rPr>
          <w:sz w:val="16"/>
          <w:szCs w:val="16"/>
        </w:rPr>
      </w:pPr>
      <w:r w:rsidRPr="00B63053">
        <w:rPr>
          <w:sz w:val="16"/>
          <w:szCs w:val="16"/>
        </w:rPr>
        <w:t>The contribution of the mining and construction industries to employment growth was most pronounced in the decade to 201</w:t>
      </w:r>
      <w:r w:rsidR="00E64FFE" w:rsidRPr="00B63053">
        <w:rPr>
          <w:sz w:val="16"/>
          <w:szCs w:val="16"/>
        </w:rPr>
        <w:t>4</w:t>
      </w:r>
      <w:r w:rsidRPr="00B63053">
        <w:rPr>
          <w:sz w:val="16"/>
          <w:szCs w:val="16"/>
        </w:rPr>
        <w:noBreakHyphen/>
        <w:t>1</w:t>
      </w:r>
      <w:r w:rsidR="00E64FFE" w:rsidRPr="00B63053">
        <w:rPr>
          <w:sz w:val="16"/>
          <w:szCs w:val="16"/>
        </w:rPr>
        <w:t>5</w:t>
      </w:r>
      <w:r w:rsidRPr="00B63053">
        <w:rPr>
          <w:sz w:val="16"/>
          <w:szCs w:val="16"/>
        </w:rPr>
        <w:t xml:space="preserve"> during the height of the mining expansion. In this period, total employment in Western Australia grew </w:t>
      </w:r>
      <w:r w:rsidR="00E64FFE" w:rsidRPr="00B63053">
        <w:rPr>
          <w:sz w:val="16"/>
          <w:szCs w:val="16"/>
        </w:rPr>
        <w:t>at an average annual rate of</w:t>
      </w:r>
      <w:r w:rsidRPr="00B63053">
        <w:rPr>
          <w:sz w:val="16"/>
          <w:szCs w:val="16"/>
        </w:rPr>
        <w:t xml:space="preserve"> </w:t>
      </w:r>
      <w:r w:rsidR="00E64FFE" w:rsidRPr="00B63053">
        <w:rPr>
          <w:sz w:val="16"/>
          <w:szCs w:val="16"/>
        </w:rPr>
        <w:t>2.8</w:t>
      </w:r>
      <w:r w:rsidRPr="00B63053">
        <w:rPr>
          <w:sz w:val="16"/>
          <w:szCs w:val="16"/>
        </w:rPr>
        <w:t xml:space="preserve">% with the mining and construction industries combining to contribute </w:t>
      </w:r>
      <w:r w:rsidR="00E64FFE" w:rsidRPr="00B63053">
        <w:rPr>
          <w:sz w:val="16"/>
          <w:szCs w:val="16"/>
        </w:rPr>
        <w:t>0.8</w:t>
      </w:r>
      <w:r w:rsidRPr="00B63053">
        <w:rPr>
          <w:sz w:val="16"/>
          <w:szCs w:val="16"/>
        </w:rPr>
        <w:t> percentage points of this increase.</w:t>
      </w:r>
    </w:p>
    <w:p w14:paraId="37DE19AE" w14:textId="77777777" w:rsidR="00233755" w:rsidRPr="00C01CE8" w:rsidRDefault="00233755" w:rsidP="006058E8">
      <w:pPr>
        <w:pStyle w:val="ListParagraph"/>
        <w:numPr>
          <w:ilvl w:val="0"/>
          <w:numId w:val="9"/>
        </w:numPr>
        <w:spacing w:before="40" w:after="40"/>
        <w:ind w:right="227"/>
        <w:contextualSpacing w:val="0"/>
        <w:jc w:val="both"/>
        <w:rPr>
          <w:sz w:val="16"/>
          <w:szCs w:val="16"/>
        </w:rPr>
        <w:sectPr w:rsidR="00233755" w:rsidRPr="00C01CE8" w:rsidSect="00233755">
          <w:type w:val="continuous"/>
          <w:pgSz w:w="11907" w:h="16840" w:code="9"/>
          <w:pgMar w:top="1701" w:right="425" w:bottom="567" w:left="567" w:header="709" w:footer="709" w:gutter="0"/>
          <w:cols w:num="2" w:space="113"/>
          <w:docGrid w:linePitch="360"/>
        </w:sectPr>
      </w:pPr>
    </w:p>
    <w:p w14:paraId="5E8BF503" w14:textId="77777777" w:rsidR="00233755" w:rsidRPr="009446B5" w:rsidRDefault="00233755" w:rsidP="00233755">
      <w:pPr>
        <w:pStyle w:val="Heading4"/>
        <w:rPr>
          <w:i w:val="0"/>
          <w:iCs w:val="0"/>
          <w:color w:val="00997A"/>
          <w:sz w:val="20"/>
          <w:szCs w:val="20"/>
        </w:rPr>
        <w:sectPr w:rsidR="00233755" w:rsidRPr="009446B5" w:rsidSect="00233755">
          <w:type w:val="continuous"/>
          <w:pgSz w:w="11907" w:h="16840" w:code="9"/>
          <w:pgMar w:top="1701" w:right="425" w:bottom="567" w:left="567" w:header="709" w:footer="709" w:gutter="0"/>
          <w:cols w:space="720"/>
          <w:docGrid w:linePitch="360"/>
        </w:sectPr>
      </w:pPr>
      <w:r w:rsidRPr="009446B5">
        <w:rPr>
          <w:i w:val="0"/>
          <w:iCs w:val="0"/>
          <w:color w:val="00997A"/>
          <w:sz w:val="20"/>
          <w:szCs w:val="20"/>
        </w:rPr>
        <w:t>Industry employment</w:t>
      </w:r>
    </w:p>
    <w:p w14:paraId="3A4354E6" w14:textId="7107AAFA" w:rsidR="00233755" w:rsidRPr="007B1AE5" w:rsidRDefault="0098387D" w:rsidP="00233755">
      <w:r>
        <w:rPr>
          <w:noProof/>
        </w:rPr>
        <w:drawing>
          <wp:inline distT="0" distB="0" distL="0" distR="0" wp14:anchorId="34C53519" wp14:editId="0ED0D9FE">
            <wp:extent cx="1710000" cy="2103866"/>
            <wp:effectExtent l="0" t="0" r="5080" b="0"/>
            <wp:docPr id="12000754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10000" cy="2103866"/>
                    </a:xfrm>
                    <a:prstGeom prst="rect">
                      <a:avLst/>
                    </a:prstGeom>
                    <a:noFill/>
                    <a:ln>
                      <a:noFill/>
                    </a:ln>
                  </pic:spPr>
                </pic:pic>
              </a:graphicData>
            </a:graphic>
          </wp:inline>
        </w:drawing>
      </w:r>
      <w:r>
        <w:rPr>
          <w:noProof/>
        </w:rPr>
        <w:drawing>
          <wp:inline distT="0" distB="0" distL="0" distR="0" wp14:anchorId="7E867513" wp14:editId="6B2D11D7">
            <wp:extent cx="1710000" cy="2103866"/>
            <wp:effectExtent l="0" t="0" r="5080" b="0"/>
            <wp:docPr id="134866191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710000" cy="2103866"/>
                    </a:xfrm>
                    <a:prstGeom prst="rect">
                      <a:avLst/>
                    </a:prstGeom>
                    <a:noFill/>
                    <a:ln>
                      <a:noFill/>
                    </a:ln>
                  </pic:spPr>
                </pic:pic>
              </a:graphicData>
            </a:graphic>
          </wp:inline>
        </w:drawing>
      </w:r>
    </w:p>
    <w:p w14:paraId="441CC91B" w14:textId="77777777" w:rsidR="00233755" w:rsidRPr="00AF759E" w:rsidRDefault="00233755" w:rsidP="003A3A20">
      <w:pPr>
        <w:jc w:val="both"/>
        <w:rPr>
          <w:sz w:val="10"/>
          <w:szCs w:val="10"/>
        </w:rPr>
      </w:pPr>
      <w:r w:rsidRPr="000C0C45">
        <w:rPr>
          <w:sz w:val="10"/>
        </w:rPr>
        <w:t xml:space="preserve">Note – </w:t>
      </w:r>
      <w:r w:rsidRPr="00AF759E">
        <w:rPr>
          <w:sz w:val="10"/>
          <w:szCs w:val="10"/>
        </w:rPr>
        <w:t>Original series</w:t>
      </w:r>
      <w:r>
        <w:rPr>
          <w:sz w:val="10"/>
          <w:szCs w:val="10"/>
        </w:rPr>
        <w:t>. Annual average e</w:t>
      </w:r>
      <w:r w:rsidRPr="00AF759E">
        <w:rPr>
          <w:sz w:val="10"/>
          <w:szCs w:val="10"/>
        </w:rPr>
        <w:t>mployed persons</w:t>
      </w:r>
      <w:r>
        <w:rPr>
          <w:sz w:val="10"/>
          <w:szCs w:val="10"/>
        </w:rPr>
        <w:t>.</w:t>
      </w:r>
      <w:r w:rsidRPr="00AF759E">
        <w:rPr>
          <w:sz w:val="10"/>
          <w:szCs w:val="10"/>
        </w:rPr>
        <w:t xml:space="preserve"> (a) Agriculture, forestry </w:t>
      </w:r>
      <w:r>
        <w:rPr>
          <w:sz w:val="10"/>
          <w:szCs w:val="10"/>
        </w:rPr>
        <w:t>and</w:t>
      </w:r>
      <w:r w:rsidRPr="00AF759E">
        <w:rPr>
          <w:sz w:val="10"/>
          <w:szCs w:val="10"/>
        </w:rPr>
        <w:t xml:space="preserve"> fishing; manufacturing; construction; and electricity, gas, water and waste services.</w:t>
      </w:r>
    </w:p>
    <w:p w14:paraId="1F5BEA93" w14:textId="77777777" w:rsidR="00233755" w:rsidRPr="00AF759E" w:rsidRDefault="00233755" w:rsidP="003A3A20">
      <w:pPr>
        <w:jc w:val="both"/>
        <w:rPr>
          <w:sz w:val="10"/>
          <w:szCs w:val="10"/>
        </w:rPr>
      </w:pPr>
      <w:r w:rsidRPr="00AF759E">
        <w:rPr>
          <w:sz w:val="10"/>
          <w:szCs w:val="10"/>
        </w:rPr>
        <w:t>Source: Based on ABS data.</w:t>
      </w:r>
    </w:p>
    <w:p w14:paraId="2442D41C" w14:textId="77777777" w:rsidR="00233755" w:rsidRPr="00660463" w:rsidRDefault="00233755" w:rsidP="006058E8">
      <w:pPr>
        <w:pStyle w:val="ListParagraph"/>
        <w:numPr>
          <w:ilvl w:val="0"/>
          <w:numId w:val="9"/>
        </w:numPr>
        <w:spacing w:before="40" w:after="40"/>
        <w:ind w:left="357" w:right="227" w:hanging="357"/>
        <w:contextualSpacing w:val="0"/>
        <w:jc w:val="both"/>
        <w:rPr>
          <w:sz w:val="16"/>
          <w:szCs w:val="16"/>
        </w:rPr>
      </w:pPr>
      <w:r w:rsidRPr="007B1AE5">
        <w:br w:type="column"/>
      </w:r>
      <w:r w:rsidRPr="00660463">
        <w:rPr>
          <w:sz w:val="16"/>
          <w:szCs w:val="16"/>
        </w:rPr>
        <w:t>Over the past 30 years, the main changes in the composition of Western Australia’s employment have been the growth in employment in mining, construction and services industries and the declining share of employment in manufacturing and agriculture.</w:t>
      </w:r>
    </w:p>
    <w:p w14:paraId="32CFED52" w14:textId="347E0B6A" w:rsidR="00233755" w:rsidRPr="00BF2799" w:rsidRDefault="003C758D" w:rsidP="006058E8">
      <w:pPr>
        <w:pStyle w:val="ListParagraph"/>
        <w:numPr>
          <w:ilvl w:val="0"/>
          <w:numId w:val="9"/>
        </w:numPr>
        <w:spacing w:before="40" w:after="40"/>
        <w:ind w:left="357" w:right="227" w:hanging="357"/>
        <w:contextualSpacing w:val="0"/>
        <w:jc w:val="both"/>
        <w:rPr>
          <w:color w:val="000000" w:themeColor="text1"/>
          <w:sz w:val="16"/>
          <w:szCs w:val="16"/>
        </w:rPr>
      </w:pPr>
      <w:r w:rsidRPr="00282FF8">
        <w:rPr>
          <w:sz w:val="16"/>
          <w:szCs w:val="16"/>
        </w:rPr>
        <w:t xml:space="preserve">Between </w:t>
      </w:r>
      <w:r w:rsidR="009B44F6" w:rsidRPr="00282FF8">
        <w:rPr>
          <w:sz w:val="16"/>
          <w:szCs w:val="16"/>
        </w:rPr>
        <w:t>1994-95</w:t>
      </w:r>
      <w:r w:rsidRPr="00282FF8">
        <w:rPr>
          <w:sz w:val="16"/>
          <w:szCs w:val="16"/>
        </w:rPr>
        <w:t xml:space="preserve"> and 2024-25</w:t>
      </w:r>
      <w:r w:rsidR="009B44F6" w:rsidRPr="00282FF8">
        <w:rPr>
          <w:sz w:val="16"/>
          <w:szCs w:val="16"/>
        </w:rPr>
        <w:t>,</w:t>
      </w:r>
      <w:r w:rsidR="00233755" w:rsidRPr="00282FF8">
        <w:rPr>
          <w:sz w:val="16"/>
          <w:szCs w:val="16"/>
        </w:rPr>
        <w:t xml:space="preserve"> </w:t>
      </w:r>
      <w:r w:rsidRPr="00282FF8">
        <w:rPr>
          <w:sz w:val="16"/>
          <w:szCs w:val="16"/>
        </w:rPr>
        <w:t xml:space="preserve">mining’s share of total employment in Western Australia </w:t>
      </w:r>
      <w:r w:rsidRPr="00BF2799">
        <w:rPr>
          <w:color w:val="000000" w:themeColor="text1"/>
          <w:sz w:val="16"/>
          <w:szCs w:val="16"/>
        </w:rPr>
        <w:t xml:space="preserve">rose from </w:t>
      </w:r>
      <w:r w:rsidR="00210C6B" w:rsidRPr="00BF2799">
        <w:rPr>
          <w:color w:val="000000" w:themeColor="text1"/>
          <w:sz w:val="16"/>
          <w:szCs w:val="16"/>
        </w:rPr>
        <w:t>3.7</w:t>
      </w:r>
      <w:r w:rsidRPr="00BF2799">
        <w:rPr>
          <w:color w:val="000000" w:themeColor="text1"/>
          <w:sz w:val="16"/>
          <w:szCs w:val="16"/>
        </w:rPr>
        <w:t xml:space="preserve">% to </w:t>
      </w:r>
      <w:r w:rsidR="00210C6B" w:rsidRPr="00BF2799">
        <w:rPr>
          <w:color w:val="000000" w:themeColor="text1"/>
          <w:sz w:val="16"/>
          <w:szCs w:val="16"/>
        </w:rPr>
        <w:t>9.</w:t>
      </w:r>
      <w:r w:rsidR="00A8112B" w:rsidRPr="00BF2799">
        <w:rPr>
          <w:color w:val="000000" w:themeColor="text1"/>
          <w:sz w:val="16"/>
          <w:szCs w:val="16"/>
        </w:rPr>
        <w:t>8</w:t>
      </w:r>
      <w:r w:rsidRPr="00BF2799">
        <w:rPr>
          <w:color w:val="000000" w:themeColor="text1"/>
          <w:sz w:val="16"/>
          <w:szCs w:val="16"/>
        </w:rPr>
        <w:t xml:space="preserve">%, while the shares for construction and services industries </w:t>
      </w:r>
      <w:r w:rsidR="00210C6B" w:rsidRPr="00BF2799">
        <w:rPr>
          <w:color w:val="000000" w:themeColor="text1"/>
          <w:sz w:val="16"/>
          <w:szCs w:val="16"/>
        </w:rPr>
        <w:t>grew marginally</w:t>
      </w:r>
      <w:r w:rsidR="00233755" w:rsidRPr="00BF2799">
        <w:rPr>
          <w:color w:val="000000" w:themeColor="text1"/>
          <w:sz w:val="16"/>
          <w:szCs w:val="16"/>
        </w:rPr>
        <w:t>.</w:t>
      </w:r>
    </w:p>
    <w:p w14:paraId="6DD030A3" w14:textId="00FC3801" w:rsidR="00233755" w:rsidRPr="00BF2799" w:rsidRDefault="00233755" w:rsidP="006058E8">
      <w:pPr>
        <w:pStyle w:val="ListParagraph"/>
        <w:numPr>
          <w:ilvl w:val="0"/>
          <w:numId w:val="9"/>
        </w:numPr>
        <w:spacing w:before="40" w:after="40"/>
        <w:ind w:left="357" w:right="227" w:hanging="357"/>
        <w:contextualSpacing w:val="0"/>
        <w:jc w:val="both"/>
        <w:rPr>
          <w:color w:val="000000" w:themeColor="text1"/>
          <w:sz w:val="16"/>
          <w:szCs w:val="16"/>
        </w:rPr>
      </w:pPr>
      <w:r w:rsidRPr="00BF2799">
        <w:rPr>
          <w:color w:val="000000" w:themeColor="text1"/>
          <w:sz w:val="16"/>
          <w:szCs w:val="16"/>
        </w:rPr>
        <w:t>Manufacturing was overtaken in its contribution to total employment by construction in 200</w:t>
      </w:r>
      <w:r w:rsidR="00042239" w:rsidRPr="00BF2799">
        <w:rPr>
          <w:color w:val="000000" w:themeColor="text1"/>
          <w:sz w:val="16"/>
          <w:szCs w:val="16"/>
        </w:rPr>
        <w:t>5</w:t>
      </w:r>
      <w:r w:rsidRPr="00BF2799">
        <w:rPr>
          <w:color w:val="000000" w:themeColor="text1"/>
          <w:sz w:val="16"/>
          <w:szCs w:val="16"/>
        </w:rPr>
        <w:noBreakHyphen/>
        <w:t>0</w:t>
      </w:r>
      <w:r w:rsidR="00042239" w:rsidRPr="00BF2799">
        <w:rPr>
          <w:color w:val="000000" w:themeColor="text1"/>
          <w:sz w:val="16"/>
          <w:szCs w:val="16"/>
        </w:rPr>
        <w:t>6</w:t>
      </w:r>
      <w:r w:rsidRPr="00BF2799">
        <w:rPr>
          <w:color w:val="000000" w:themeColor="text1"/>
          <w:sz w:val="16"/>
          <w:szCs w:val="16"/>
        </w:rPr>
        <w:t>, and mining in 20</w:t>
      </w:r>
      <w:r w:rsidR="00042239" w:rsidRPr="00BF2799">
        <w:rPr>
          <w:color w:val="000000" w:themeColor="text1"/>
          <w:sz w:val="16"/>
          <w:szCs w:val="16"/>
        </w:rPr>
        <w:t>10</w:t>
      </w:r>
      <w:r w:rsidRPr="00BF2799">
        <w:rPr>
          <w:color w:val="000000" w:themeColor="text1"/>
          <w:sz w:val="16"/>
          <w:szCs w:val="16"/>
        </w:rPr>
        <w:t>-1</w:t>
      </w:r>
      <w:r w:rsidR="00042239" w:rsidRPr="00BF2799">
        <w:rPr>
          <w:color w:val="000000" w:themeColor="text1"/>
          <w:sz w:val="16"/>
          <w:szCs w:val="16"/>
        </w:rPr>
        <w:t>1</w:t>
      </w:r>
      <w:r w:rsidRPr="00BF2799">
        <w:rPr>
          <w:color w:val="000000" w:themeColor="text1"/>
          <w:sz w:val="16"/>
          <w:szCs w:val="16"/>
        </w:rPr>
        <w:t xml:space="preserve">. The manufacturing industry’s share of total employment in Western Australia in </w:t>
      </w:r>
      <w:r w:rsidR="00042239" w:rsidRPr="00BF2799">
        <w:rPr>
          <w:color w:val="000000" w:themeColor="text1"/>
          <w:sz w:val="16"/>
          <w:szCs w:val="16"/>
        </w:rPr>
        <w:t>2024-25</w:t>
      </w:r>
      <w:r w:rsidRPr="00BF2799">
        <w:rPr>
          <w:color w:val="000000" w:themeColor="text1"/>
          <w:sz w:val="16"/>
          <w:szCs w:val="16"/>
        </w:rPr>
        <w:t xml:space="preserve"> (5</w:t>
      </w:r>
      <w:r w:rsidR="00210C6B" w:rsidRPr="00BF2799">
        <w:rPr>
          <w:color w:val="000000" w:themeColor="text1"/>
          <w:sz w:val="16"/>
          <w:szCs w:val="16"/>
        </w:rPr>
        <w:t>.0</w:t>
      </w:r>
      <w:r w:rsidRPr="00BF2799">
        <w:rPr>
          <w:color w:val="000000" w:themeColor="text1"/>
          <w:sz w:val="16"/>
          <w:szCs w:val="16"/>
        </w:rPr>
        <w:t xml:space="preserve">%) was </w:t>
      </w:r>
      <w:r w:rsidR="00210C6B" w:rsidRPr="00BF2799">
        <w:rPr>
          <w:color w:val="000000" w:themeColor="text1"/>
          <w:sz w:val="16"/>
          <w:szCs w:val="16"/>
        </w:rPr>
        <w:t xml:space="preserve">just over </w:t>
      </w:r>
      <w:r w:rsidRPr="00BF2799">
        <w:rPr>
          <w:color w:val="000000" w:themeColor="text1"/>
          <w:sz w:val="16"/>
          <w:szCs w:val="16"/>
        </w:rPr>
        <w:t>half of its share in 199</w:t>
      </w:r>
      <w:r w:rsidR="00042239" w:rsidRPr="00BF2799">
        <w:rPr>
          <w:color w:val="000000" w:themeColor="text1"/>
          <w:sz w:val="16"/>
          <w:szCs w:val="16"/>
        </w:rPr>
        <w:t>4</w:t>
      </w:r>
      <w:r w:rsidRPr="00BF2799">
        <w:rPr>
          <w:color w:val="000000" w:themeColor="text1"/>
          <w:sz w:val="16"/>
          <w:szCs w:val="16"/>
        </w:rPr>
        <w:noBreakHyphen/>
        <w:t>9</w:t>
      </w:r>
      <w:r w:rsidR="00042239" w:rsidRPr="00BF2799">
        <w:rPr>
          <w:color w:val="000000" w:themeColor="text1"/>
          <w:sz w:val="16"/>
          <w:szCs w:val="16"/>
        </w:rPr>
        <w:t>5</w:t>
      </w:r>
      <w:r w:rsidR="00210C6B" w:rsidRPr="00BF2799">
        <w:rPr>
          <w:color w:val="000000" w:themeColor="text1"/>
          <w:sz w:val="16"/>
          <w:szCs w:val="16"/>
        </w:rPr>
        <w:t xml:space="preserve"> (9.9%)</w:t>
      </w:r>
      <w:r w:rsidRPr="00BF2799">
        <w:rPr>
          <w:color w:val="000000" w:themeColor="text1"/>
          <w:sz w:val="16"/>
          <w:szCs w:val="16"/>
        </w:rPr>
        <w:t>.</w:t>
      </w:r>
    </w:p>
    <w:p w14:paraId="66E6D2DA" w14:textId="6543F005" w:rsidR="00233755" w:rsidRPr="00BF2799" w:rsidRDefault="00233755" w:rsidP="006058E8">
      <w:pPr>
        <w:pStyle w:val="ListParagraph"/>
        <w:numPr>
          <w:ilvl w:val="0"/>
          <w:numId w:val="9"/>
        </w:numPr>
        <w:spacing w:before="40" w:after="40"/>
        <w:ind w:left="357" w:right="227" w:hanging="357"/>
        <w:contextualSpacing w:val="0"/>
        <w:jc w:val="both"/>
        <w:rPr>
          <w:color w:val="000000" w:themeColor="text1"/>
          <w:sz w:val="16"/>
          <w:szCs w:val="16"/>
        </w:rPr>
      </w:pPr>
      <w:r w:rsidRPr="00BF2799">
        <w:rPr>
          <w:color w:val="000000" w:themeColor="text1"/>
          <w:sz w:val="16"/>
          <w:szCs w:val="16"/>
        </w:rPr>
        <w:t xml:space="preserve">The agricultural industry in Western Australia has become more capital intensive and more productive, so despite increases in output, it has required fewer workers. The agriculture, forestry and fishing industry’s share of total employment in Western Australia fell from </w:t>
      </w:r>
      <w:r w:rsidR="00210C6B" w:rsidRPr="00BF2799">
        <w:rPr>
          <w:color w:val="000000" w:themeColor="text1"/>
          <w:sz w:val="16"/>
          <w:szCs w:val="16"/>
        </w:rPr>
        <w:t>5.5</w:t>
      </w:r>
      <w:r w:rsidRPr="00BF2799">
        <w:rPr>
          <w:color w:val="000000" w:themeColor="text1"/>
          <w:sz w:val="16"/>
          <w:szCs w:val="16"/>
        </w:rPr>
        <w:t>% in 199</w:t>
      </w:r>
      <w:r w:rsidR="00042239" w:rsidRPr="00BF2799">
        <w:rPr>
          <w:color w:val="000000" w:themeColor="text1"/>
          <w:sz w:val="16"/>
          <w:szCs w:val="16"/>
        </w:rPr>
        <w:t>4</w:t>
      </w:r>
      <w:r w:rsidRPr="00BF2799">
        <w:rPr>
          <w:color w:val="000000" w:themeColor="text1"/>
          <w:sz w:val="16"/>
          <w:szCs w:val="16"/>
        </w:rPr>
        <w:noBreakHyphen/>
        <w:t>9</w:t>
      </w:r>
      <w:r w:rsidR="00042239" w:rsidRPr="00BF2799">
        <w:rPr>
          <w:color w:val="000000" w:themeColor="text1"/>
          <w:sz w:val="16"/>
          <w:szCs w:val="16"/>
        </w:rPr>
        <w:t>5</w:t>
      </w:r>
      <w:r w:rsidRPr="00BF2799">
        <w:rPr>
          <w:color w:val="000000" w:themeColor="text1"/>
          <w:sz w:val="16"/>
          <w:szCs w:val="16"/>
        </w:rPr>
        <w:t xml:space="preserve"> to 2</w:t>
      </w:r>
      <w:r w:rsidR="00210C6B" w:rsidRPr="00BF2799">
        <w:rPr>
          <w:color w:val="000000" w:themeColor="text1"/>
          <w:sz w:val="16"/>
          <w:szCs w:val="16"/>
        </w:rPr>
        <w:t>.</w:t>
      </w:r>
      <w:r w:rsidR="00986D5B" w:rsidRPr="00BF2799">
        <w:rPr>
          <w:color w:val="000000" w:themeColor="text1"/>
          <w:sz w:val="16"/>
          <w:szCs w:val="16"/>
        </w:rPr>
        <w:t>2</w:t>
      </w:r>
      <w:r w:rsidRPr="00BF2799">
        <w:rPr>
          <w:color w:val="000000" w:themeColor="text1"/>
          <w:sz w:val="16"/>
          <w:szCs w:val="16"/>
        </w:rPr>
        <w:t>% in 202</w:t>
      </w:r>
      <w:r w:rsidR="00042239" w:rsidRPr="00BF2799">
        <w:rPr>
          <w:color w:val="000000" w:themeColor="text1"/>
          <w:sz w:val="16"/>
          <w:szCs w:val="16"/>
        </w:rPr>
        <w:t>4</w:t>
      </w:r>
      <w:r w:rsidRPr="00BF2799">
        <w:rPr>
          <w:color w:val="000000" w:themeColor="text1"/>
          <w:sz w:val="16"/>
          <w:szCs w:val="16"/>
        </w:rPr>
        <w:t>-2</w:t>
      </w:r>
      <w:r w:rsidR="00042239" w:rsidRPr="00BF2799">
        <w:rPr>
          <w:color w:val="000000" w:themeColor="text1"/>
          <w:sz w:val="16"/>
          <w:szCs w:val="16"/>
        </w:rPr>
        <w:t>5</w:t>
      </w:r>
      <w:r w:rsidRPr="00BF2799">
        <w:rPr>
          <w:color w:val="000000" w:themeColor="text1"/>
          <w:sz w:val="16"/>
          <w:szCs w:val="16"/>
        </w:rPr>
        <w:t>.</w:t>
      </w:r>
    </w:p>
    <w:p w14:paraId="4033D5EE" w14:textId="77777777" w:rsidR="00233755" w:rsidRPr="00E800C6" w:rsidRDefault="00233755" w:rsidP="006058E8">
      <w:pPr>
        <w:pStyle w:val="ListParagraph"/>
        <w:numPr>
          <w:ilvl w:val="0"/>
          <w:numId w:val="9"/>
        </w:numPr>
        <w:spacing w:before="40" w:after="40"/>
        <w:ind w:right="227"/>
        <w:rPr>
          <w:sz w:val="16"/>
          <w:szCs w:val="16"/>
        </w:rPr>
        <w:sectPr w:rsidR="00233755" w:rsidRPr="00E800C6" w:rsidSect="00233755">
          <w:type w:val="continuous"/>
          <w:pgSz w:w="11907" w:h="16840" w:code="9"/>
          <w:pgMar w:top="1701" w:right="425" w:bottom="567" w:left="567" w:header="709" w:footer="709" w:gutter="0"/>
          <w:cols w:num="2" w:space="113"/>
          <w:docGrid w:linePitch="360"/>
        </w:sectPr>
      </w:pPr>
    </w:p>
    <w:p w14:paraId="1FA2D20C" w14:textId="091CFD30" w:rsidR="00233755" w:rsidRPr="009446B5" w:rsidRDefault="00233755" w:rsidP="00233755">
      <w:pPr>
        <w:pStyle w:val="Heading4"/>
        <w:rPr>
          <w:i w:val="0"/>
          <w:iCs w:val="0"/>
          <w:color w:val="00997A"/>
          <w:sz w:val="20"/>
          <w:szCs w:val="20"/>
        </w:rPr>
        <w:sectPr w:rsidR="00233755" w:rsidRPr="009446B5" w:rsidSect="00233755">
          <w:type w:val="continuous"/>
          <w:pgSz w:w="11907" w:h="16840" w:code="9"/>
          <w:pgMar w:top="1701" w:right="425" w:bottom="567" w:left="567" w:header="709" w:footer="709" w:gutter="0"/>
          <w:cols w:space="720"/>
          <w:docGrid w:linePitch="360"/>
        </w:sectPr>
      </w:pPr>
      <w:r w:rsidRPr="009446B5">
        <w:rPr>
          <w:i w:val="0"/>
          <w:iCs w:val="0"/>
          <w:color w:val="00997A"/>
          <w:sz w:val="20"/>
          <w:szCs w:val="20"/>
        </w:rPr>
        <w:t xml:space="preserve">Industry employment: </w:t>
      </w:r>
      <w:r w:rsidR="00653DE8">
        <w:rPr>
          <w:i w:val="0"/>
          <w:iCs w:val="0"/>
          <w:color w:val="00997A"/>
          <w:sz w:val="20"/>
          <w:szCs w:val="20"/>
        </w:rPr>
        <w:t>2024-25</w:t>
      </w:r>
    </w:p>
    <w:p w14:paraId="4460CDE2" w14:textId="5EAE1DDE" w:rsidR="00233755" w:rsidRPr="007B1AE5" w:rsidRDefault="009B6839" w:rsidP="00233755">
      <w:r>
        <w:rPr>
          <w:noProof/>
        </w:rPr>
        <w:drawing>
          <wp:inline distT="0" distB="0" distL="0" distR="0" wp14:anchorId="071E0A08" wp14:editId="596A9DE5">
            <wp:extent cx="3420000" cy="2107010"/>
            <wp:effectExtent l="0" t="0" r="9525" b="7620"/>
            <wp:docPr id="5989278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50C7216E" w14:textId="77777777" w:rsidR="00233755" w:rsidRPr="00AF759E" w:rsidRDefault="00233755" w:rsidP="003A3A20">
      <w:pPr>
        <w:jc w:val="both"/>
        <w:rPr>
          <w:sz w:val="10"/>
          <w:szCs w:val="10"/>
        </w:rPr>
      </w:pPr>
      <w:r w:rsidRPr="000C0C45">
        <w:rPr>
          <w:sz w:val="10"/>
        </w:rPr>
        <w:t>Note –</w:t>
      </w:r>
      <w:r w:rsidRPr="00E74A9D">
        <w:rPr>
          <w:sz w:val="10"/>
          <w:szCs w:val="10"/>
        </w:rPr>
        <w:t xml:space="preserve"> </w:t>
      </w:r>
      <w:r w:rsidRPr="00AF759E">
        <w:rPr>
          <w:sz w:val="10"/>
          <w:szCs w:val="10"/>
        </w:rPr>
        <w:t>Original series.</w:t>
      </w:r>
      <w:r>
        <w:rPr>
          <w:sz w:val="10"/>
          <w:szCs w:val="10"/>
        </w:rPr>
        <w:t xml:space="preserve"> Annual average e</w:t>
      </w:r>
      <w:r w:rsidRPr="00AF759E">
        <w:rPr>
          <w:sz w:val="10"/>
          <w:szCs w:val="10"/>
        </w:rPr>
        <w:t>mployed persons</w:t>
      </w:r>
      <w:r>
        <w:rPr>
          <w:sz w:val="10"/>
          <w:szCs w:val="10"/>
        </w:rPr>
        <w:t>.</w:t>
      </w:r>
    </w:p>
    <w:p w14:paraId="025A59FF" w14:textId="77777777" w:rsidR="00233755" w:rsidRPr="00AF759E" w:rsidRDefault="00233755" w:rsidP="003A3A20">
      <w:pPr>
        <w:jc w:val="both"/>
        <w:rPr>
          <w:sz w:val="10"/>
          <w:szCs w:val="10"/>
        </w:rPr>
      </w:pPr>
      <w:r w:rsidRPr="00AF759E">
        <w:rPr>
          <w:sz w:val="10"/>
          <w:szCs w:val="10"/>
        </w:rPr>
        <w:t>Source: Based on ABS data.</w:t>
      </w:r>
    </w:p>
    <w:p w14:paraId="5F3B47BA" w14:textId="07E127C9" w:rsidR="00233755" w:rsidRPr="00985D84" w:rsidRDefault="00233755" w:rsidP="006058E8">
      <w:pPr>
        <w:pStyle w:val="ListParagraph"/>
        <w:numPr>
          <w:ilvl w:val="0"/>
          <w:numId w:val="9"/>
        </w:numPr>
        <w:spacing w:before="40" w:after="40"/>
        <w:ind w:right="227" w:hanging="357"/>
        <w:contextualSpacing w:val="0"/>
        <w:jc w:val="both"/>
        <w:rPr>
          <w:sz w:val="16"/>
          <w:szCs w:val="16"/>
        </w:rPr>
      </w:pPr>
      <w:r w:rsidRPr="007B1AE5">
        <w:br w:type="column"/>
      </w:r>
      <w:r w:rsidRPr="00985D84">
        <w:rPr>
          <w:sz w:val="16"/>
          <w:szCs w:val="16"/>
        </w:rPr>
        <w:t>Services industries accounted for 7</w:t>
      </w:r>
      <w:r w:rsidR="00653DE8" w:rsidRPr="00985D84">
        <w:rPr>
          <w:sz w:val="16"/>
          <w:szCs w:val="16"/>
        </w:rPr>
        <w:t>2</w:t>
      </w:r>
      <w:r w:rsidRPr="00985D84">
        <w:rPr>
          <w:sz w:val="16"/>
          <w:szCs w:val="16"/>
        </w:rPr>
        <w:t>% of Western Australia’s employment in 202</w:t>
      </w:r>
      <w:r w:rsidR="00653DE8" w:rsidRPr="00985D84">
        <w:rPr>
          <w:sz w:val="16"/>
          <w:szCs w:val="16"/>
        </w:rPr>
        <w:t>4-25</w:t>
      </w:r>
      <w:r w:rsidRPr="00985D84">
        <w:rPr>
          <w:sz w:val="16"/>
          <w:szCs w:val="16"/>
        </w:rPr>
        <w:t>, including:</w:t>
      </w:r>
    </w:p>
    <w:p w14:paraId="003B9E57" w14:textId="088567FF" w:rsidR="00233755" w:rsidRPr="006B4E42" w:rsidRDefault="00233755" w:rsidP="006058E8">
      <w:pPr>
        <w:pStyle w:val="ListParagraph"/>
        <w:numPr>
          <w:ilvl w:val="0"/>
          <w:numId w:val="10"/>
        </w:numPr>
        <w:spacing w:before="40" w:after="40"/>
        <w:ind w:right="227" w:hanging="357"/>
        <w:contextualSpacing w:val="0"/>
        <w:jc w:val="both"/>
        <w:rPr>
          <w:sz w:val="16"/>
          <w:szCs w:val="16"/>
        </w:rPr>
      </w:pPr>
      <w:r w:rsidRPr="006B4E42">
        <w:rPr>
          <w:sz w:val="16"/>
          <w:szCs w:val="16"/>
        </w:rPr>
        <w:t>healthcare and social assistance (1</w:t>
      </w:r>
      <w:r w:rsidR="007B4F57" w:rsidRPr="006B4E42">
        <w:rPr>
          <w:sz w:val="16"/>
          <w:szCs w:val="16"/>
        </w:rPr>
        <w:t>4</w:t>
      </w:r>
      <w:r w:rsidR="00210C6B" w:rsidRPr="006B4E42">
        <w:rPr>
          <w:sz w:val="16"/>
          <w:szCs w:val="16"/>
        </w:rPr>
        <w:t>.3</w:t>
      </w:r>
      <w:r w:rsidRPr="006B4E42">
        <w:rPr>
          <w:sz w:val="16"/>
          <w:szCs w:val="16"/>
        </w:rPr>
        <w:t>%)</w:t>
      </w:r>
    </w:p>
    <w:p w14:paraId="0A362C14" w14:textId="3E3664D6" w:rsidR="00233755" w:rsidRPr="006B4E42" w:rsidRDefault="00233755" w:rsidP="006058E8">
      <w:pPr>
        <w:pStyle w:val="ListParagraph"/>
        <w:numPr>
          <w:ilvl w:val="0"/>
          <w:numId w:val="10"/>
        </w:numPr>
        <w:spacing w:before="40" w:after="40"/>
        <w:ind w:right="227" w:hanging="357"/>
        <w:contextualSpacing w:val="0"/>
        <w:jc w:val="both"/>
        <w:rPr>
          <w:sz w:val="16"/>
          <w:szCs w:val="16"/>
        </w:rPr>
      </w:pPr>
      <w:r w:rsidRPr="006B4E42">
        <w:rPr>
          <w:sz w:val="16"/>
          <w:szCs w:val="16"/>
        </w:rPr>
        <w:t>retail trade (</w:t>
      </w:r>
      <w:r w:rsidR="00210C6B" w:rsidRPr="006B4E42">
        <w:rPr>
          <w:sz w:val="16"/>
          <w:szCs w:val="16"/>
        </w:rPr>
        <w:t>8.8</w:t>
      </w:r>
      <w:r w:rsidRPr="006B4E42">
        <w:rPr>
          <w:sz w:val="16"/>
          <w:szCs w:val="16"/>
        </w:rPr>
        <w:t>%)</w:t>
      </w:r>
    </w:p>
    <w:p w14:paraId="5B459EC8" w14:textId="3F09397E" w:rsidR="00233755" w:rsidRPr="006B4E42" w:rsidRDefault="00233755" w:rsidP="006058E8">
      <w:pPr>
        <w:pStyle w:val="ListParagraph"/>
        <w:numPr>
          <w:ilvl w:val="0"/>
          <w:numId w:val="10"/>
        </w:numPr>
        <w:spacing w:before="40" w:after="40"/>
        <w:ind w:right="227" w:hanging="357"/>
        <w:contextualSpacing w:val="0"/>
        <w:jc w:val="both"/>
        <w:rPr>
          <w:sz w:val="16"/>
          <w:szCs w:val="16"/>
        </w:rPr>
      </w:pPr>
      <w:r w:rsidRPr="006B4E42">
        <w:rPr>
          <w:sz w:val="16"/>
          <w:szCs w:val="16"/>
        </w:rPr>
        <w:t>education and training (8</w:t>
      </w:r>
      <w:r w:rsidR="00210C6B" w:rsidRPr="006B4E42">
        <w:rPr>
          <w:sz w:val="16"/>
          <w:szCs w:val="16"/>
        </w:rPr>
        <w:t>.2</w:t>
      </w:r>
      <w:r w:rsidRPr="006B4E42">
        <w:rPr>
          <w:sz w:val="16"/>
          <w:szCs w:val="16"/>
        </w:rPr>
        <w:t>%).</w:t>
      </w:r>
    </w:p>
    <w:p w14:paraId="18E94A9F" w14:textId="56687294" w:rsidR="00233755" w:rsidRPr="00985D84" w:rsidRDefault="00233755" w:rsidP="006058E8">
      <w:pPr>
        <w:pStyle w:val="ListParagraph"/>
        <w:numPr>
          <w:ilvl w:val="0"/>
          <w:numId w:val="9"/>
        </w:numPr>
        <w:spacing w:before="40" w:after="40"/>
        <w:ind w:right="227" w:hanging="357"/>
        <w:contextualSpacing w:val="0"/>
        <w:jc w:val="both"/>
        <w:rPr>
          <w:sz w:val="16"/>
          <w:szCs w:val="16"/>
        </w:rPr>
      </w:pPr>
      <w:r w:rsidRPr="00985D84">
        <w:rPr>
          <w:sz w:val="16"/>
          <w:szCs w:val="16"/>
        </w:rPr>
        <w:t>Goods</w:t>
      </w:r>
      <w:r w:rsidR="000D5229">
        <w:rPr>
          <w:sz w:val="16"/>
          <w:szCs w:val="16"/>
        </w:rPr>
        <w:noBreakHyphen/>
      </w:r>
      <w:r w:rsidRPr="00985D84">
        <w:rPr>
          <w:sz w:val="16"/>
          <w:szCs w:val="16"/>
        </w:rPr>
        <w:t xml:space="preserve">producing industries accounted for </w:t>
      </w:r>
      <w:r w:rsidR="007B4F57" w:rsidRPr="00985D84">
        <w:rPr>
          <w:sz w:val="16"/>
          <w:szCs w:val="16"/>
        </w:rPr>
        <w:t>28</w:t>
      </w:r>
      <w:r w:rsidRPr="00985D84">
        <w:rPr>
          <w:sz w:val="16"/>
          <w:szCs w:val="16"/>
        </w:rPr>
        <w:t xml:space="preserve">% of Western Australia’s employment in </w:t>
      </w:r>
      <w:r w:rsidR="007B4F57" w:rsidRPr="00985D84">
        <w:rPr>
          <w:sz w:val="16"/>
          <w:szCs w:val="16"/>
        </w:rPr>
        <w:t>2024-25</w:t>
      </w:r>
      <w:r w:rsidRPr="00985D84">
        <w:rPr>
          <w:sz w:val="16"/>
          <w:szCs w:val="16"/>
        </w:rPr>
        <w:t>, including:</w:t>
      </w:r>
    </w:p>
    <w:p w14:paraId="48E07680" w14:textId="75243A0A" w:rsidR="00233755" w:rsidRPr="00BF2799" w:rsidRDefault="00233755" w:rsidP="006058E8">
      <w:pPr>
        <w:pStyle w:val="ListParagraph"/>
        <w:numPr>
          <w:ilvl w:val="0"/>
          <w:numId w:val="10"/>
        </w:numPr>
        <w:spacing w:before="40" w:after="40"/>
        <w:ind w:right="227" w:hanging="357"/>
        <w:contextualSpacing w:val="0"/>
        <w:jc w:val="both"/>
        <w:rPr>
          <w:color w:val="000000" w:themeColor="text1"/>
          <w:sz w:val="16"/>
          <w:szCs w:val="16"/>
        </w:rPr>
      </w:pPr>
      <w:r w:rsidRPr="00BF2799">
        <w:rPr>
          <w:color w:val="000000" w:themeColor="text1"/>
          <w:sz w:val="16"/>
          <w:szCs w:val="16"/>
        </w:rPr>
        <w:t>mining (</w:t>
      </w:r>
      <w:r w:rsidR="00210C6B" w:rsidRPr="00BF2799">
        <w:rPr>
          <w:color w:val="000000" w:themeColor="text1"/>
          <w:sz w:val="16"/>
          <w:szCs w:val="16"/>
        </w:rPr>
        <w:t>9.</w:t>
      </w:r>
      <w:r w:rsidR="00673DF0" w:rsidRPr="00BF2799">
        <w:rPr>
          <w:color w:val="000000" w:themeColor="text1"/>
          <w:sz w:val="16"/>
          <w:szCs w:val="16"/>
        </w:rPr>
        <w:t>8</w:t>
      </w:r>
      <w:r w:rsidRPr="00BF2799">
        <w:rPr>
          <w:color w:val="000000" w:themeColor="text1"/>
          <w:sz w:val="16"/>
          <w:szCs w:val="16"/>
        </w:rPr>
        <w:t>%)</w:t>
      </w:r>
    </w:p>
    <w:p w14:paraId="662EE3F0" w14:textId="1BC8F0EA" w:rsidR="00233755" w:rsidRPr="00673DF0" w:rsidRDefault="00233755" w:rsidP="006058E8">
      <w:pPr>
        <w:pStyle w:val="ListParagraph"/>
        <w:numPr>
          <w:ilvl w:val="0"/>
          <w:numId w:val="10"/>
        </w:numPr>
        <w:spacing w:before="40" w:after="40"/>
        <w:ind w:right="227" w:hanging="357"/>
        <w:contextualSpacing w:val="0"/>
        <w:jc w:val="both"/>
        <w:rPr>
          <w:sz w:val="16"/>
          <w:szCs w:val="16"/>
        </w:rPr>
      </w:pPr>
      <w:r w:rsidRPr="00673DF0">
        <w:rPr>
          <w:sz w:val="16"/>
          <w:szCs w:val="16"/>
        </w:rPr>
        <w:t>construction (9</w:t>
      </w:r>
      <w:r w:rsidR="00210C6B" w:rsidRPr="00673DF0">
        <w:rPr>
          <w:sz w:val="16"/>
          <w:szCs w:val="16"/>
        </w:rPr>
        <w:t>.3</w:t>
      </w:r>
      <w:r w:rsidRPr="00673DF0">
        <w:rPr>
          <w:sz w:val="16"/>
          <w:szCs w:val="16"/>
        </w:rPr>
        <w:t>%)</w:t>
      </w:r>
    </w:p>
    <w:p w14:paraId="2FEB6D6B" w14:textId="50182198" w:rsidR="00233755" w:rsidRPr="00673DF0" w:rsidRDefault="00233755" w:rsidP="006058E8">
      <w:pPr>
        <w:pStyle w:val="ListParagraph"/>
        <w:numPr>
          <w:ilvl w:val="0"/>
          <w:numId w:val="10"/>
        </w:numPr>
        <w:spacing w:before="40" w:after="40"/>
        <w:ind w:right="227" w:hanging="357"/>
        <w:contextualSpacing w:val="0"/>
        <w:jc w:val="both"/>
        <w:rPr>
          <w:sz w:val="16"/>
          <w:szCs w:val="16"/>
        </w:rPr>
      </w:pPr>
      <w:r w:rsidRPr="00673DF0">
        <w:rPr>
          <w:sz w:val="16"/>
          <w:szCs w:val="16"/>
        </w:rPr>
        <w:t>manufacturing (5</w:t>
      </w:r>
      <w:r w:rsidR="00210C6B" w:rsidRPr="00673DF0">
        <w:rPr>
          <w:sz w:val="16"/>
          <w:szCs w:val="16"/>
        </w:rPr>
        <w:t>.0</w:t>
      </w:r>
      <w:r w:rsidRPr="00673DF0">
        <w:rPr>
          <w:sz w:val="16"/>
          <w:szCs w:val="16"/>
        </w:rPr>
        <w:t>%).</w:t>
      </w:r>
    </w:p>
    <w:p w14:paraId="75D165AE" w14:textId="77777777" w:rsidR="00233755" w:rsidRPr="00673CE6" w:rsidRDefault="00233755" w:rsidP="00233755">
      <w:pPr>
        <w:rPr>
          <w:sz w:val="16"/>
          <w:szCs w:val="16"/>
        </w:rPr>
        <w:sectPr w:rsidR="00233755" w:rsidRPr="00673CE6" w:rsidSect="00233755">
          <w:type w:val="continuous"/>
          <w:pgSz w:w="11907" w:h="16840" w:code="9"/>
          <w:pgMar w:top="1701" w:right="425" w:bottom="567" w:left="567" w:header="709" w:footer="709" w:gutter="0"/>
          <w:cols w:num="2" w:space="113"/>
          <w:docGrid w:linePitch="360"/>
        </w:sectPr>
      </w:pPr>
    </w:p>
    <w:p w14:paraId="7D36ACCF" w14:textId="77777777" w:rsidR="00233755" w:rsidRPr="008F7AA0" w:rsidRDefault="00233755" w:rsidP="00233755">
      <w:pPr>
        <w:pStyle w:val="Heading3"/>
        <w:spacing w:before="0"/>
        <w:rPr>
          <w:bCs/>
          <w:color w:val="004C3D"/>
          <w:sz w:val="24"/>
          <w:szCs w:val="24"/>
        </w:rPr>
        <w:sectPr w:rsidR="00233755" w:rsidRPr="008F7AA0" w:rsidSect="00233755">
          <w:pgSz w:w="11907" w:h="16840" w:code="9"/>
          <w:pgMar w:top="1701" w:right="425" w:bottom="567" w:left="567" w:header="709" w:footer="709" w:gutter="0"/>
          <w:cols w:space="720"/>
          <w:docGrid w:linePitch="360"/>
        </w:sectPr>
      </w:pPr>
      <w:bookmarkStart w:id="14" w:name="_Gender_indicators_1"/>
      <w:bookmarkEnd w:id="14"/>
      <w:r w:rsidRPr="008F7AA0">
        <w:rPr>
          <w:bCs/>
          <w:color w:val="004C3D"/>
          <w:sz w:val="24"/>
          <w:szCs w:val="24"/>
        </w:rPr>
        <w:lastRenderedPageBreak/>
        <w:t>Gender indicators</w:t>
      </w:r>
    </w:p>
    <w:p w14:paraId="359070EB" w14:textId="77777777" w:rsidR="00233755" w:rsidRPr="003E65FF" w:rsidRDefault="00233755" w:rsidP="00233755">
      <w:pPr>
        <w:ind w:right="227"/>
        <w:jc w:val="right"/>
        <w:rPr>
          <w:b/>
          <w:bCs/>
          <w:color w:val="002060"/>
          <w:sz w:val="20"/>
          <w:szCs w:val="20"/>
        </w:rPr>
        <w:sectPr w:rsidR="00233755" w:rsidRPr="003E65FF" w:rsidSect="00233755">
          <w:type w:val="continuous"/>
          <w:pgSz w:w="11907" w:h="16840" w:code="9"/>
          <w:pgMar w:top="1701" w:right="425" w:bottom="567" w:left="567" w:header="709" w:footer="709" w:gutter="0"/>
          <w:cols w:space="720"/>
          <w:docGrid w:linePitch="360"/>
        </w:sectPr>
      </w:pPr>
      <w:hyperlink w:anchor="_Contents_of_economic" w:history="1">
        <w:r w:rsidRPr="003E65FF">
          <w:rPr>
            <w:rStyle w:val="Hyperlink"/>
            <w:b/>
            <w:bCs/>
            <w:sz w:val="16"/>
            <w:szCs w:val="16"/>
          </w:rPr>
          <w:t>Back to contents</w:t>
        </w:r>
      </w:hyperlink>
    </w:p>
    <w:p w14:paraId="0148BA9F" w14:textId="66EEB6C7" w:rsidR="00233755" w:rsidRPr="009446B5" w:rsidRDefault="00233755" w:rsidP="00233755">
      <w:pPr>
        <w:pStyle w:val="Heading4"/>
        <w:spacing w:before="0"/>
        <w:rPr>
          <w:i w:val="0"/>
          <w:iCs w:val="0"/>
          <w:color w:val="00997A"/>
          <w:sz w:val="20"/>
          <w:szCs w:val="20"/>
        </w:rPr>
        <w:sectPr w:rsidR="00233755" w:rsidRPr="009446B5" w:rsidSect="00233755">
          <w:type w:val="continuous"/>
          <w:pgSz w:w="11907" w:h="16840" w:code="9"/>
          <w:pgMar w:top="1701" w:right="425" w:bottom="567" w:left="567" w:header="709" w:footer="709" w:gutter="0"/>
          <w:cols w:space="720"/>
          <w:docGrid w:linePitch="360"/>
        </w:sectPr>
      </w:pPr>
      <w:r w:rsidRPr="009446B5">
        <w:rPr>
          <w:i w:val="0"/>
          <w:iCs w:val="0"/>
          <w:color w:val="00997A"/>
          <w:sz w:val="20"/>
          <w:szCs w:val="20"/>
        </w:rPr>
        <w:t xml:space="preserve">Average weekly hours worked per </w:t>
      </w:r>
      <w:r w:rsidR="00442A1D" w:rsidRPr="009446B5">
        <w:rPr>
          <w:i w:val="0"/>
          <w:iCs w:val="0"/>
          <w:color w:val="00997A"/>
          <w:sz w:val="20"/>
          <w:szCs w:val="20"/>
        </w:rPr>
        <w:t>per</w:t>
      </w:r>
      <w:r w:rsidR="00442A1D">
        <w:rPr>
          <w:i w:val="0"/>
          <w:iCs w:val="0"/>
          <w:color w:val="00997A"/>
          <w:sz w:val="20"/>
          <w:szCs w:val="20"/>
        </w:rPr>
        <w:t xml:space="preserve">son </w:t>
      </w:r>
      <w:r w:rsidRPr="009446B5">
        <w:rPr>
          <w:i w:val="0"/>
          <w:iCs w:val="0"/>
          <w:color w:val="00997A"/>
          <w:sz w:val="20"/>
          <w:szCs w:val="20"/>
        </w:rPr>
        <w:t>(15 years and over)</w:t>
      </w:r>
    </w:p>
    <w:p w14:paraId="5E2C11AB" w14:textId="733EFE1B" w:rsidR="00233755" w:rsidRPr="007B1AE5" w:rsidRDefault="005A1F2E" w:rsidP="00233755">
      <w:r>
        <w:rPr>
          <w:noProof/>
        </w:rPr>
        <w:drawing>
          <wp:inline distT="0" distB="0" distL="0" distR="0" wp14:anchorId="1BCE5DF5" wp14:editId="4B4D54D1">
            <wp:extent cx="3420000" cy="2104401"/>
            <wp:effectExtent l="0" t="0" r="9525" b="0"/>
            <wp:docPr id="2093438414"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20000" cy="2104401"/>
                    </a:xfrm>
                    <a:prstGeom prst="rect">
                      <a:avLst/>
                    </a:prstGeom>
                    <a:noFill/>
                    <a:ln>
                      <a:noFill/>
                    </a:ln>
                  </pic:spPr>
                </pic:pic>
              </a:graphicData>
            </a:graphic>
          </wp:inline>
        </w:drawing>
      </w:r>
    </w:p>
    <w:p w14:paraId="5BAEB7E5" w14:textId="77777777" w:rsidR="00233755" w:rsidRDefault="00233755" w:rsidP="003A3A20">
      <w:pPr>
        <w:jc w:val="both"/>
        <w:rPr>
          <w:sz w:val="10"/>
          <w:szCs w:val="10"/>
        </w:rPr>
      </w:pPr>
      <w:r>
        <w:rPr>
          <w:sz w:val="10"/>
          <w:szCs w:val="10"/>
        </w:rPr>
        <w:t>Note: Original series. Annual averages. The average is calculated as the total number of hours worked divided by the civilian population for males and females, not the number of employed males and females.</w:t>
      </w:r>
    </w:p>
    <w:p w14:paraId="58D1AB46" w14:textId="77777777" w:rsidR="00233755" w:rsidRPr="00AF759E" w:rsidRDefault="00233755" w:rsidP="003A3A20">
      <w:pPr>
        <w:jc w:val="both"/>
        <w:rPr>
          <w:sz w:val="10"/>
          <w:szCs w:val="10"/>
        </w:rPr>
      </w:pPr>
      <w:r w:rsidRPr="00AF759E">
        <w:rPr>
          <w:sz w:val="10"/>
          <w:szCs w:val="10"/>
        </w:rPr>
        <w:t>Source: Based on ABS data.</w:t>
      </w:r>
    </w:p>
    <w:p w14:paraId="7EA48986" w14:textId="77777777" w:rsidR="00233755" w:rsidRPr="005055D6" w:rsidRDefault="00233755" w:rsidP="006058E8">
      <w:pPr>
        <w:pStyle w:val="ListParagraph"/>
        <w:numPr>
          <w:ilvl w:val="0"/>
          <w:numId w:val="9"/>
        </w:numPr>
        <w:spacing w:before="40" w:after="40"/>
        <w:ind w:right="227" w:hanging="357"/>
        <w:contextualSpacing w:val="0"/>
        <w:jc w:val="both"/>
        <w:rPr>
          <w:sz w:val="16"/>
          <w:szCs w:val="16"/>
        </w:rPr>
      </w:pPr>
      <w:r w:rsidRPr="007B1AE5">
        <w:br w:type="column"/>
      </w:r>
      <w:r w:rsidRPr="005055D6">
        <w:rPr>
          <w:sz w:val="16"/>
          <w:szCs w:val="16"/>
        </w:rPr>
        <w:t>Average hours worked by males in Western Australia is higher than it is for females, but the gap has narrowed over the past 30 years owing to an increase in the labour force participation rate for females and a decline in average hours worked by males.</w:t>
      </w:r>
    </w:p>
    <w:p w14:paraId="093CC581" w14:textId="38DC4B7A" w:rsidR="00233755" w:rsidRPr="005055D6" w:rsidRDefault="00233755" w:rsidP="006058E8">
      <w:pPr>
        <w:pStyle w:val="ListParagraph"/>
        <w:numPr>
          <w:ilvl w:val="0"/>
          <w:numId w:val="10"/>
        </w:numPr>
        <w:spacing w:before="40" w:after="40"/>
        <w:ind w:right="227" w:hanging="357"/>
        <w:contextualSpacing w:val="0"/>
        <w:jc w:val="both"/>
        <w:rPr>
          <w:sz w:val="16"/>
          <w:szCs w:val="16"/>
        </w:rPr>
      </w:pPr>
      <w:r w:rsidRPr="005055D6">
        <w:rPr>
          <w:sz w:val="16"/>
          <w:szCs w:val="16"/>
        </w:rPr>
        <w:t>In 199</w:t>
      </w:r>
      <w:r w:rsidR="00442A1D" w:rsidRPr="005055D6">
        <w:rPr>
          <w:sz w:val="16"/>
          <w:szCs w:val="16"/>
        </w:rPr>
        <w:t>4</w:t>
      </w:r>
      <w:r w:rsidRPr="005055D6">
        <w:rPr>
          <w:sz w:val="16"/>
          <w:szCs w:val="16"/>
        </w:rPr>
        <w:noBreakHyphen/>
        <w:t>9</w:t>
      </w:r>
      <w:r w:rsidR="00442A1D" w:rsidRPr="005055D6">
        <w:rPr>
          <w:sz w:val="16"/>
          <w:szCs w:val="16"/>
        </w:rPr>
        <w:t>5</w:t>
      </w:r>
      <w:r w:rsidRPr="005055D6">
        <w:rPr>
          <w:sz w:val="16"/>
          <w:szCs w:val="16"/>
        </w:rPr>
        <w:t xml:space="preserve">, the average weekly hours worked for each male in Western Australia was </w:t>
      </w:r>
      <w:r w:rsidR="00442A1D" w:rsidRPr="005055D6">
        <w:rPr>
          <w:sz w:val="16"/>
          <w:szCs w:val="16"/>
        </w:rPr>
        <w:t>29.2</w:t>
      </w:r>
      <w:r w:rsidRPr="005055D6">
        <w:rPr>
          <w:sz w:val="16"/>
          <w:szCs w:val="16"/>
        </w:rPr>
        <w:t xml:space="preserve">, compared to </w:t>
      </w:r>
      <w:r w:rsidR="00442A1D" w:rsidRPr="005055D6">
        <w:rPr>
          <w:sz w:val="16"/>
          <w:szCs w:val="16"/>
        </w:rPr>
        <w:t>14.6</w:t>
      </w:r>
      <w:r w:rsidRPr="005055D6">
        <w:rPr>
          <w:sz w:val="16"/>
          <w:szCs w:val="16"/>
        </w:rPr>
        <w:t xml:space="preserve"> for each female.</w:t>
      </w:r>
    </w:p>
    <w:p w14:paraId="7B71A806" w14:textId="3E1D6F20" w:rsidR="00233755" w:rsidRPr="005055D6" w:rsidRDefault="00233755" w:rsidP="006058E8">
      <w:pPr>
        <w:pStyle w:val="ListParagraph"/>
        <w:numPr>
          <w:ilvl w:val="0"/>
          <w:numId w:val="10"/>
        </w:numPr>
        <w:spacing w:before="40" w:after="40"/>
        <w:ind w:right="227" w:hanging="357"/>
        <w:contextualSpacing w:val="0"/>
        <w:jc w:val="both"/>
        <w:rPr>
          <w:sz w:val="16"/>
          <w:szCs w:val="16"/>
        </w:rPr>
      </w:pPr>
      <w:r w:rsidRPr="005055D6">
        <w:rPr>
          <w:sz w:val="16"/>
          <w:szCs w:val="16"/>
        </w:rPr>
        <w:t>In 202</w:t>
      </w:r>
      <w:r w:rsidR="00442A1D" w:rsidRPr="005055D6">
        <w:rPr>
          <w:sz w:val="16"/>
          <w:szCs w:val="16"/>
        </w:rPr>
        <w:t>4</w:t>
      </w:r>
      <w:r w:rsidRPr="005055D6">
        <w:rPr>
          <w:sz w:val="16"/>
          <w:szCs w:val="16"/>
        </w:rPr>
        <w:noBreakHyphen/>
        <w:t>2</w:t>
      </w:r>
      <w:r w:rsidR="00442A1D" w:rsidRPr="005055D6">
        <w:rPr>
          <w:sz w:val="16"/>
          <w:szCs w:val="16"/>
        </w:rPr>
        <w:t>5</w:t>
      </w:r>
      <w:r w:rsidRPr="005055D6">
        <w:rPr>
          <w:sz w:val="16"/>
          <w:szCs w:val="16"/>
        </w:rPr>
        <w:t xml:space="preserve">, the average weekly hours worked for each male in Western Australia was </w:t>
      </w:r>
      <w:r w:rsidR="00442A1D" w:rsidRPr="005055D6">
        <w:rPr>
          <w:sz w:val="16"/>
          <w:szCs w:val="16"/>
        </w:rPr>
        <w:t>27.2</w:t>
      </w:r>
      <w:r w:rsidRPr="005055D6">
        <w:rPr>
          <w:sz w:val="16"/>
          <w:szCs w:val="16"/>
        </w:rPr>
        <w:t xml:space="preserve">, compared to </w:t>
      </w:r>
      <w:r w:rsidR="00442A1D" w:rsidRPr="005055D6">
        <w:rPr>
          <w:sz w:val="16"/>
          <w:szCs w:val="16"/>
        </w:rPr>
        <w:t>18.1</w:t>
      </w:r>
      <w:r w:rsidRPr="005055D6">
        <w:rPr>
          <w:sz w:val="16"/>
          <w:szCs w:val="16"/>
        </w:rPr>
        <w:t xml:space="preserve"> for each female.</w:t>
      </w:r>
    </w:p>
    <w:p w14:paraId="5247D6EE" w14:textId="6EC0F8B5" w:rsidR="00233755" w:rsidRPr="005055D6" w:rsidRDefault="00233755" w:rsidP="006058E8">
      <w:pPr>
        <w:pStyle w:val="ListParagraph"/>
        <w:numPr>
          <w:ilvl w:val="1"/>
          <w:numId w:val="9"/>
        </w:numPr>
        <w:spacing w:before="40" w:after="40"/>
        <w:ind w:right="227"/>
        <w:contextualSpacing w:val="0"/>
        <w:jc w:val="both"/>
        <w:rPr>
          <w:sz w:val="16"/>
          <w:szCs w:val="16"/>
        </w:rPr>
      </w:pPr>
      <w:r w:rsidRPr="005055D6">
        <w:rPr>
          <w:sz w:val="16"/>
          <w:szCs w:val="16"/>
        </w:rPr>
        <w:t>The ratio of average hours worked for each female to average hours worked for each male increased from 0.</w:t>
      </w:r>
      <w:r w:rsidR="00442A1D" w:rsidRPr="005055D6">
        <w:rPr>
          <w:sz w:val="16"/>
          <w:szCs w:val="16"/>
        </w:rPr>
        <w:t>50</w:t>
      </w:r>
      <w:r w:rsidRPr="005055D6">
        <w:rPr>
          <w:sz w:val="16"/>
          <w:szCs w:val="16"/>
        </w:rPr>
        <w:t xml:space="preserve"> in 199</w:t>
      </w:r>
      <w:r w:rsidR="00442A1D" w:rsidRPr="005055D6">
        <w:rPr>
          <w:sz w:val="16"/>
          <w:szCs w:val="16"/>
        </w:rPr>
        <w:t>4</w:t>
      </w:r>
      <w:r w:rsidRPr="005055D6">
        <w:rPr>
          <w:sz w:val="16"/>
          <w:szCs w:val="16"/>
        </w:rPr>
        <w:noBreakHyphen/>
        <w:t>9</w:t>
      </w:r>
      <w:r w:rsidR="00442A1D" w:rsidRPr="005055D6">
        <w:rPr>
          <w:sz w:val="16"/>
          <w:szCs w:val="16"/>
        </w:rPr>
        <w:t>5</w:t>
      </w:r>
      <w:r w:rsidRPr="005055D6">
        <w:rPr>
          <w:sz w:val="16"/>
          <w:szCs w:val="16"/>
        </w:rPr>
        <w:t xml:space="preserve"> to 0.67 in 202</w:t>
      </w:r>
      <w:r w:rsidR="00442A1D" w:rsidRPr="005055D6">
        <w:rPr>
          <w:sz w:val="16"/>
          <w:szCs w:val="16"/>
        </w:rPr>
        <w:t>4</w:t>
      </w:r>
      <w:r w:rsidRPr="005055D6">
        <w:rPr>
          <w:sz w:val="16"/>
          <w:szCs w:val="16"/>
        </w:rPr>
        <w:noBreakHyphen/>
        <w:t>2</w:t>
      </w:r>
      <w:r w:rsidR="00442A1D" w:rsidRPr="005055D6">
        <w:rPr>
          <w:sz w:val="16"/>
          <w:szCs w:val="16"/>
        </w:rPr>
        <w:t>5</w:t>
      </w:r>
      <w:r w:rsidRPr="005055D6">
        <w:rPr>
          <w:sz w:val="16"/>
          <w:szCs w:val="16"/>
        </w:rPr>
        <w:t>.</w:t>
      </w:r>
    </w:p>
    <w:p w14:paraId="290D3FE7" w14:textId="77777777" w:rsidR="00233755" w:rsidRPr="00704452" w:rsidRDefault="00233755" w:rsidP="00233755">
      <w:pPr>
        <w:spacing w:before="40" w:after="40"/>
        <w:ind w:right="227"/>
        <w:rPr>
          <w:sz w:val="16"/>
          <w:szCs w:val="16"/>
        </w:rPr>
        <w:sectPr w:rsidR="00233755" w:rsidRPr="00704452" w:rsidSect="00233755">
          <w:type w:val="continuous"/>
          <w:pgSz w:w="11907" w:h="16840" w:code="9"/>
          <w:pgMar w:top="1701" w:right="425" w:bottom="567" w:left="567" w:header="709" w:footer="709" w:gutter="0"/>
          <w:cols w:num="2" w:space="113"/>
          <w:docGrid w:linePitch="360"/>
        </w:sectPr>
      </w:pPr>
    </w:p>
    <w:p w14:paraId="7C5959C8" w14:textId="63BF709E" w:rsidR="00233755" w:rsidRPr="009446B5" w:rsidRDefault="00233755" w:rsidP="00233755">
      <w:pPr>
        <w:pStyle w:val="Heading4"/>
        <w:rPr>
          <w:i w:val="0"/>
          <w:iCs w:val="0"/>
          <w:color w:val="00997A"/>
          <w:sz w:val="20"/>
          <w:szCs w:val="20"/>
        </w:rPr>
        <w:sectPr w:rsidR="00233755" w:rsidRPr="009446B5" w:rsidSect="00233755">
          <w:type w:val="continuous"/>
          <w:pgSz w:w="11907" w:h="16840" w:code="9"/>
          <w:pgMar w:top="1701" w:right="425" w:bottom="567" w:left="567" w:header="709" w:footer="709" w:gutter="0"/>
          <w:cols w:space="720"/>
          <w:docGrid w:linePitch="360"/>
        </w:sectPr>
      </w:pPr>
      <w:r w:rsidRPr="009446B5">
        <w:rPr>
          <w:i w:val="0"/>
          <w:iCs w:val="0"/>
          <w:color w:val="00997A"/>
          <w:sz w:val="20"/>
          <w:szCs w:val="20"/>
        </w:rPr>
        <w:t xml:space="preserve">Share of industry </w:t>
      </w:r>
      <w:r w:rsidRPr="00B321CA">
        <w:rPr>
          <w:i w:val="0"/>
          <w:iCs w:val="0"/>
          <w:color w:val="00997A"/>
          <w:sz w:val="20"/>
          <w:szCs w:val="20"/>
        </w:rPr>
        <w:t>employment</w:t>
      </w:r>
      <w:r w:rsidRPr="009446B5">
        <w:rPr>
          <w:i w:val="0"/>
          <w:iCs w:val="0"/>
          <w:color w:val="00997A"/>
          <w:sz w:val="20"/>
          <w:szCs w:val="20"/>
        </w:rPr>
        <w:t xml:space="preserve"> by gender: </w:t>
      </w:r>
      <w:r w:rsidR="006024A2" w:rsidRPr="00B321CA">
        <w:rPr>
          <w:i w:val="0"/>
          <w:iCs w:val="0"/>
          <w:color w:val="00997A"/>
          <w:sz w:val="20"/>
          <w:szCs w:val="20"/>
        </w:rPr>
        <w:t>2024-25</w:t>
      </w:r>
    </w:p>
    <w:p w14:paraId="0AD637D5" w14:textId="14EBF47A" w:rsidR="00233755" w:rsidRPr="007B1AE5" w:rsidRDefault="005A1F2E" w:rsidP="00233755">
      <w:r>
        <w:rPr>
          <w:noProof/>
        </w:rPr>
        <w:drawing>
          <wp:inline distT="0" distB="0" distL="0" distR="0" wp14:anchorId="36240409" wp14:editId="21E679BC">
            <wp:extent cx="3420000" cy="2099837"/>
            <wp:effectExtent l="0" t="0" r="0" b="0"/>
            <wp:docPr id="672742777"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420000" cy="2099837"/>
                    </a:xfrm>
                    <a:prstGeom prst="rect">
                      <a:avLst/>
                    </a:prstGeom>
                    <a:noFill/>
                    <a:ln>
                      <a:noFill/>
                    </a:ln>
                  </pic:spPr>
                </pic:pic>
              </a:graphicData>
            </a:graphic>
          </wp:inline>
        </w:drawing>
      </w:r>
    </w:p>
    <w:p w14:paraId="5728A8B0" w14:textId="77777777" w:rsidR="00233755" w:rsidRDefault="00233755" w:rsidP="003A3A20">
      <w:pPr>
        <w:jc w:val="both"/>
        <w:rPr>
          <w:sz w:val="10"/>
          <w:szCs w:val="10"/>
        </w:rPr>
      </w:pPr>
      <w:r w:rsidRPr="000C0C45">
        <w:rPr>
          <w:sz w:val="10"/>
        </w:rPr>
        <w:t>Note –</w:t>
      </w:r>
      <w:r w:rsidRPr="00E74A9D">
        <w:rPr>
          <w:sz w:val="10"/>
          <w:szCs w:val="10"/>
        </w:rPr>
        <w:t xml:space="preserve"> </w:t>
      </w:r>
      <w:r w:rsidRPr="00AF759E">
        <w:rPr>
          <w:sz w:val="10"/>
          <w:szCs w:val="10"/>
        </w:rPr>
        <w:t>Original series.</w:t>
      </w:r>
      <w:r>
        <w:rPr>
          <w:sz w:val="10"/>
          <w:szCs w:val="10"/>
        </w:rPr>
        <w:t xml:space="preserve"> Annual average e</w:t>
      </w:r>
      <w:r w:rsidRPr="00AF759E">
        <w:rPr>
          <w:sz w:val="10"/>
          <w:szCs w:val="10"/>
        </w:rPr>
        <w:t>mployed persons</w:t>
      </w:r>
      <w:r>
        <w:rPr>
          <w:sz w:val="10"/>
          <w:szCs w:val="10"/>
        </w:rPr>
        <w:t>.</w:t>
      </w:r>
    </w:p>
    <w:p w14:paraId="4DDC5EA0" w14:textId="77777777" w:rsidR="00233755" w:rsidRDefault="00233755" w:rsidP="003A3A20">
      <w:pPr>
        <w:jc w:val="both"/>
        <w:rPr>
          <w:sz w:val="10"/>
          <w:szCs w:val="10"/>
        </w:rPr>
      </w:pPr>
      <w:r w:rsidRPr="00AF759E">
        <w:rPr>
          <w:sz w:val="10"/>
          <w:szCs w:val="10"/>
        </w:rPr>
        <w:t>Source: Based on ABS data.</w:t>
      </w:r>
    </w:p>
    <w:p w14:paraId="1A26EF2D" w14:textId="1B5D8B9C" w:rsidR="00233755" w:rsidRPr="00601FA8" w:rsidRDefault="00233755" w:rsidP="006058E8">
      <w:pPr>
        <w:pStyle w:val="ListParagraph"/>
        <w:numPr>
          <w:ilvl w:val="0"/>
          <w:numId w:val="9"/>
        </w:numPr>
        <w:spacing w:before="40" w:after="40"/>
        <w:ind w:right="227" w:hanging="357"/>
        <w:contextualSpacing w:val="0"/>
        <w:jc w:val="both"/>
        <w:rPr>
          <w:sz w:val="16"/>
          <w:szCs w:val="16"/>
        </w:rPr>
      </w:pPr>
      <w:r w:rsidRPr="007B1AE5">
        <w:br w:type="column"/>
      </w:r>
      <w:r w:rsidRPr="00601FA8">
        <w:rPr>
          <w:sz w:val="16"/>
          <w:szCs w:val="16"/>
        </w:rPr>
        <w:t>In 202</w:t>
      </w:r>
      <w:r w:rsidR="006024A2" w:rsidRPr="00601FA8">
        <w:rPr>
          <w:sz w:val="16"/>
          <w:szCs w:val="16"/>
        </w:rPr>
        <w:t>4-25</w:t>
      </w:r>
      <w:r w:rsidRPr="00601FA8">
        <w:rPr>
          <w:sz w:val="16"/>
          <w:szCs w:val="16"/>
        </w:rPr>
        <w:t>, males accounted for 53% of average employment in Western Australia, while females accounted for 47%. However, there are significant differences in the male and female share of employment across individual industries.</w:t>
      </w:r>
    </w:p>
    <w:p w14:paraId="62B25D06" w14:textId="0D3E7E31" w:rsidR="00233755" w:rsidRPr="00601FA8" w:rsidRDefault="00233755" w:rsidP="006058E8">
      <w:pPr>
        <w:pStyle w:val="ListParagraph"/>
        <w:numPr>
          <w:ilvl w:val="0"/>
          <w:numId w:val="9"/>
        </w:numPr>
        <w:spacing w:before="40" w:after="40"/>
        <w:ind w:right="227" w:hanging="357"/>
        <w:contextualSpacing w:val="0"/>
        <w:jc w:val="both"/>
        <w:rPr>
          <w:sz w:val="16"/>
          <w:szCs w:val="16"/>
        </w:rPr>
      </w:pPr>
      <w:r w:rsidRPr="00601FA8">
        <w:rPr>
          <w:sz w:val="16"/>
          <w:szCs w:val="16"/>
        </w:rPr>
        <w:t xml:space="preserve">The industries with the highest share of males in employment in Western Australia in </w:t>
      </w:r>
      <w:r w:rsidR="006024A2" w:rsidRPr="00601FA8">
        <w:rPr>
          <w:sz w:val="16"/>
          <w:szCs w:val="16"/>
        </w:rPr>
        <w:t>2024-25</w:t>
      </w:r>
      <w:r w:rsidRPr="00601FA8">
        <w:rPr>
          <w:sz w:val="16"/>
          <w:szCs w:val="16"/>
        </w:rPr>
        <w:t xml:space="preserve"> were construction (8</w:t>
      </w:r>
      <w:r w:rsidR="006024A2" w:rsidRPr="00601FA8">
        <w:rPr>
          <w:sz w:val="16"/>
          <w:szCs w:val="16"/>
        </w:rPr>
        <w:t>4</w:t>
      </w:r>
      <w:r w:rsidRPr="00601FA8">
        <w:rPr>
          <w:sz w:val="16"/>
          <w:szCs w:val="16"/>
        </w:rPr>
        <w:t>%), transport, postal and warehousing (7</w:t>
      </w:r>
      <w:r w:rsidR="006024A2" w:rsidRPr="00601FA8">
        <w:rPr>
          <w:sz w:val="16"/>
          <w:szCs w:val="16"/>
        </w:rPr>
        <w:t>9</w:t>
      </w:r>
      <w:r w:rsidRPr="00601FA8">
        <w:rPr>
          <w:sz w:val="16"/>
          <w:szCs w:val="16"/>
        </w:rPr>
        <w:t xml:space="preserve">%) and </w:t>
      </w:r>
      <w:r w:rsidR="006024A2" w:rsidRPr="00601FA8">
        <w:rPr>
          <w:sz w:val="16"/>
          <w:szCs w:val="16"/>
        </w:rPr>
        <w:t>manufacturing</w:t>
      </w:r>
      <w:r w:rsidRPr="00601FA8">
        <w:rPr>
          <w:sz w:val="16"/>
          <w:szCs w:val="16"/>
        </w:rPr>
        <w:t xml:space="preserve"> (7</w:t>
      </w:r>
      <w:r w:rsidR="006024A2" w:rsidRPr="00601FA8">
        <w:rPr>
          <w:sz w:val="16"/>
          <w:szCs w:val="16"/>
        </w:rPr>
        <w:t>8</w:t>
      </w:r>
      <w:r w:rsidRPr="00601FA8">
        <w:rPr>
          <w:sz w:val="16"/>
          <w:szCs w:val="16"/>
        </w:rPr>
        <w:t>%).</w:t>
      </w:r>
    </w:p>
    <w:p w14:paraId="6FA79A8D" w14:textId="6D4F6EC8" w:rsidR="00233755" w:rsidRPr="00601FA8" w:rsidRDefault="00233755" w:rsidP="006058E8">
      <w:pPr>
        <w:pStyle w:val="ListParagraph"/>
        <w:numPr>
          <w:ilvl w:val="0"/>
          <w:numId w:val="9"/>
        </w:numPr>
        <w:spacing w:before="40" w:after="40"/>
        <w:ind w:right="227" w:hanging="357"/>
        <w:contextualSpacing w:val="0"/>
        <w:jc w:val="both"/>
        <w:rPr>
          <w:sz w:val="16"/>
          <w:szCs w:val="16"/>
        </w:rPr>
      </w:pPr>
      <w:r w:rsidRPr="00601FA8">
        <w:rPr>
          <w:sz w:val="16"/>
          <w:szCs w:val="16"/>
        </w:rPr>
        <w:t xml:space="preserve">The industries with the highest shares of females in employment in Western Australia in </w:t>
      </w:r>
      <w:r w:rsidR="006024A2" w:rsidRPr="00601FA8">
        <w:rPr>
          <w:sz w:val="16"/>
          <w:szCs w:val="16"/>
        </w:rPr>
        <w:t>2024-25</w:t>
      </w:r>
      <w:r w:rsidRPr="00601FA8">
        <w:rPr>
          <w:sz w:val="16"/>
          <w:szCs w:val="16"/>
        </w:rPr>
        <w:t xml:space="preserve"> were health care and social assistance (78%), education and training (7</w:t>
      </w:r>
      <w:r w:rsidR="006024A2" w:rsidRPr="00601FA8">
        <w:rPr>
          <w:sz w:val="16"/>
          <w:szCs w:val="16"/>
        </w:rPr>
        <w:t>3</w:t>
      </w:r>
      <w:r w:rsidRPr="00601FA8">
        <w:rPr>
          <w:sz w:val="16"/>
          <w:szCs w:val="16"/>
        </w:rPr>
        <w:t xml:space="preserve">%) and </w:t>
      </w:r>
      <w:r w:rsidR="006024A2" w:rsidRPr="00601FA8">
        <w:rPr>
          <w:sz w:val="16"/>
          <w:szCs w:val="16"/>
        </w:rPr>
        <w:t>finance and insurance services</w:t>
      </w:r>
      <w:r w:rsidRPr="00601FA8">
        <w:rPr>
          <w:sz w:val="16"/>
          <w:szCs w:val="16"/>
        </w:rPr>
        <w:t xml:space="preserve"> (6</w:t>
      </w:r>
      <w:r w:rsidR="006024A2" w:rsidRPr="00601FA8">
        <w:rPr>
          <w:sz w:val="16"/>
          <w:szCs w:val="16"/>
        </w:rPr>
        <w:t>1</w:t>
      </w:r>
      <w:r w:rsidRPr="00601FA8">
        <w:rPr>
          <w:sz w:val="16"/>
          <w:szCs w:val="16"/>
        </w:rPr>
        <w:t>%).</w:t>
      </w:r>
    </w:p>
    <w:p w14:paraId="509F9D37" w14:textId="77777777" w:rsidR="00233755" w:rsidRPr="00171D37" w:rsidRDefault="00233755" w:rsidP="006058E8">
      <w:pPr>
        <w:pStyle w:val="ListParagraph"/>
        <w:numPr>
          <w:ilvl w:val="0"/>
          <w:numId w:val="9"/>
        </w:numPr>
        <w:spacing w:before="40" w:after="40"/>
        <w:ind w:right="227" w:hanging="357"/>
        <w:contextualSpacing w:val="0"/>
        <w:jc w:val="both"/>
        <w:rPr>
          <w:sz w:val="16"/>
          <w:szCs w:val="16"/>
        </w:rPr>
        <w:sectPr w:rsidR="00233755" w:rsidRPr="00171D37" w:rsidSect="00233755">
          <w:type w:val="continuous"/>
          <w:pgSz w:w="11907" w:h="16840" w:code="9"/>
          <w:pgMar w:top="1701" w:right="425" w:bottom="567" w:left="567" w:header="709" w:footer="709" w:gutter="0"/>
          <w:cols w:num="2" w:space="113"/>
          <w:docGrid w:linePitch="360"/>
        </w:sectPr>
      </w:pPr>
    </w:p>
    <w:p w14:paraId="165F2026" w14:textId="77777777" w:rsidR="00233755" w:rsidRPr="00ED7BE7" w:rsidRDefault="00233755" w:rsidP="00233755">
      <w:pPr>
        <w:pStyle w:val="Heading4"/>
        <w:rPr>
          <w:i w:val="0"/>
          <w:iCs w:val="0"/>
          <w:color w:val="00997A"/>
          <w:sz w:val="20"/>
          <w:szCs w:val="20"/>
        </w:rPr>
        <w:sectPr w:rsidR="00233755" w:rsidRPr="00ED7BE7" w:rsidSect="00233755">
          <w:type w:val="continuous"/>
          <w:pgSz w:w="11907" w:h="16840" w:code="9"/>
          <w:pgMar w:top="1701" w:right="425" w:bottom="567" w:left="567" w:header="709" w:footer="709" w:gutter="0"/>
          <w:cols w:space="720"/>
          <w:docGrid w:linePitch="360"/>
        </w:sectPr>
      </w:pPr>
      <w:r w:rsidRPr="00ED7BE7">
        <w:rPr>
          <w:i w:val="0"/>
          <w:iCs w:val="0"/>
          <w:color w:val="00997A"/>
          <w:sz w:val="20"/>
          <w:szCs w:val="20"/>
        </w:rPr>
        <w:t>Average earnings and the gender pay gap</w:t>
      </w:r>
    </w:p>
    <w:p w14:paraId="5A610B20" w14:textId="4B3C26A6" w:rsidR="00233755" w:rsidRPr="007B1AE5" w:rsidRDefault="0057212B" w:rsidP="00233755">
      <w:r>
        <w:rPr>
          <w:noProof/>
        </w:rPr>
        <w:drawing>
          <wp:inline distT="0" distB="0" distL="0" distR="0" wp14:anchorId="2400D33B" wp14:editId="7A627327">
            <wp:extent cx="1710000" cy="2103866"/>
            <wp:effectExtent l="0" t="0" r="5080" b="0"/>
            <wp:docPr id="10911805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10000" cy="2103866"/>
                    </a:xfrm>
                    <a:prstGeom prst="rect">
                      <a:avLst/>
                    </a:prstGeom>
                    <a:noFill/>
                    <a:ln>
                      <a:noFill/>
                    </a:ln>
                  </pic:spPr>
                </pic:pic>
              </a:graphicData>
            </a:graphic>
          </wp:inline>
        </w:drawing>
      </w:r>
      <w:r>
        <w:rPr>
          <w:noProof/>
        </w:rPr>
        <w:drawing>
          <wp:inline distT="0" distB="0" distL="0" distR="0" wp14:anchorId="3EE32222" wp14:editId="646A09D3">
            <wp:extent cx="1710000" cy="2108969"/>
            <wp:effectExtent l="0" t="0" r="5080" b="5715"/>
            <wp:docPr id="17124679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710000" cy="2108969"/>
                    </a:xfrm>
                    <a:prstGeom prst="rect">
                      <a:avLst/>
                    </a:prstGeom>
                    <a:noFill/>
                    <a:ln>
                      <a:noFill/>
                    </a:ln>
                  </pic:spPr>
                </pic:pic>
              </a:graphicData>
            </a:graphic>
          </wp:inline>
        </w:drawing>
      </w:r>
    </w:p>
    <w:p w14:paraId="57F4A2BD" w14:textId="77777777" w:rsidR="00233755" w:rsidRPr="00AC7274" w:rsidRDefault="00233755" w:rsidP="003C6DDF">
      <w:pPr>
        <w:jc w:val="both"/>
        <w:rPr>
          <w:sz w:val="10"/>
          <w:szCs w:val="10"/>
        </w:rPr>
      </w:pPr>
      <w:r>
        <w:rPr>
          <w:sz w:val="10"/>
          <w:szCs w:val="10"/>
        </w:rPr>
        <w:t xml:space="preserve">Note: Original </w:t>
      </w:r>
      <w:r w:rsidRPr="00AC7274">
        <w:rPr>
          <w:sz w:val="10"/>
          <w:szCs w:val="10"/>
        </w:rPr>
        <w:t>series. Data is collected for the middle month of the June and December quarters (May and November). Average weekly ordinary time earnings of full</w:t>
      </w:r>
      <w:r w:rsidRPr="00AC7274">
        <w:rPr>
          <w:sz w:val="10"/>
          <w:szCs w:val="10"/>
        </w:rPr>
        <w:noBreakHyphen/>
        <w:t>time adult employees. The gender pay gap for a given point in time is calculated as the difference in the earnings of males and females, divided by male earnings.</w:t>
      </w:r>
    </w:p>
    <w:p w14:paraId="5F141DE0" w14:textId="77777777" w:rsidR="00233755" w:rsidRPr="00AC7274" w:rsidRDefault="00233755" w:rsidP="003C6DDF">
      <w:pPr>
        <w:jc w:val="both"/>
        <w:rPr>
          <w:sz w:val="10"/>
          <w:szCs w:val="10"/>
        </w:rPr>
      </w:pPr>
      <w:r w:rsidRPr="00AC7274">
        <w:rPr>
          <w:sz w:val="10"/>
          <w:szCs w:val="10"/>
        </w:rPr>
        <w:t>Source: Based on ABS data.</w:t>
      </w:r>
    </w:p>
    <w:p w14:paraId="21CB05D3" w14:textId="0FB383C9" w:rsidR="00233755" w:rsidRPr="006E18C3" w:rsidRDefault="00233755" w:rsidP="006058E8">
      <w:pPr>
        <w:pStyle w:val="ListParagraph"/>
        <w:numPr>
          <w:ilvl w:val="0"/>
          <w:numId w:val="9"/>
        </w:numPr>
        <w:spacing w:before="40" w:after="40"/>
        <w:ind w:right="227" w:hanging="357"/>
        <w:contextualSpacing w:val="0"/>
        <w:jc w:val="both"/>
        <w:rPr>
          <w:sz w:val="16"/>
          <w:szCs w:val="16"/>
        </w:rPr>
      </w:pPr>
      <w:r w:rsidRPr="007B1AE5">
        <w:br w:type="column"/>
      </w:r>
      <w:r w:rsidRPr="006E18C3">
        <w:rPr>
          <w:sz w:val="16"/>
          <w:szCs w:val="16"/>
        </w:rPr>
        <w:t xml:space="preserve">The gender pay gap can be expressed as the difference </w:t>
      </w:r>
      <w:r w:rsidR="001B6866" w:rsidRPr="006E18C3">
        <w:rPr>
          <w:sz w:val="16"/>
          <w:szCs w:val="16"/>
        </w:rPr>
        <w:t>between</w:t>
      </w:r>
      <w:r w:rsidRPr="006E18C3">
        <w:rPr>
          <w:sz w:val="16"/>
          <w:szCs w:val="16"/>
        </w:rPr>
        <w:t xml:space="preserve"> the earnings of males and females as a proportion of male earnings.</w:t>
      </w:r>
    </w:p>
    <w:p w14:paraId="04AB3544" w14:textId="45ADED02" w:rsidR="00233755" w:rsidRPr="00F43D94" w:rsidRDefault="00233755" w:rsidP="006058E8">
      <w:pPr>
        <w:pStyle w:val="ListParagraph"/>
        <w:numPr>
          <w:ilvl w:val="0"/>
          <w:numId w:val="9"/>
        </w:numPr>
        <w:spacing w:before="40" w:after="40"/>
        <w:ind w:right="227" w:hanging="357"/>
        <w:contextualSpacing w:val="0"/>
        <w:jc w:val="both"/>
        <w:rPr>
          <w:sz w:val="16"/>
          <w:szCs w:val="16"/>
        </w:rPr>
      </w:pPr>
      <w:r w:rsidRPr="00F43D94">
        <w:rPr>
          <w:sz w:val="16"/>
          <w:szCs w:val="16"/>
        </w:rPr>
        <w:t xml:space="preserve">In the </w:t>
      </w:r>
      <w:r w:rsidR="008138EE" w:rsidRPr="00F43D94">
        <w:rPr>
          <w:sz w:val="16"/>
          <w:szCs w:val="16"/>
        </w:rPr>
        <w:t>December</w:t>
      </w:r>
      <w:r w:rsidRPr="00F43D94">
        <w:rPr>
          <w:sz w:val="16"/>
          <w:szCs w:val="16"/>
        </w:rPr>
        <w:t xml:space="preserve"> quarter 202</w:t>
      </w:r>
      <w:r w:rsidR="00C51247" w:rsidRPr="00F43D94">
        <w:rPr>
          <w:sz w:val="16"/>
          <w:szCs w:val="16"/>
        </w:rPr>
        <w:t>5</w:t>
      </w:r>
      <w:r w:rsidRPr="00F43D94">
        <w:rPr>
          <w:sz w:val="16"/>
          <w:szCs w:val="16"/>
        </w:rPr>
        <w:t>:</w:t>
      </w:r>
    </w:p>
    <w:p w14:paraId="37271B5D" w14:textId="56D7AC32" w:rsidR="00233755" w:rsidRPr="00F43D94" w:rsidRDefault="00233755" w:rsidP="006058E8">
      <w:pPr>
        <w:pStyle w:val="ListParagraph"/>
        <w:numPr>
          <w:ilvl w:val="0"/>
          <w:numId w:val="10"/>
        </w:numPr>
        <w:spacing w:before="40" w:after="40"/>
        <w:ind w:right="227" w:hanging="357"/>
        <w:contextualSpacing w:val="0"/>
        <w:jc w:val="both"/>
        <w:rPr>
          <w:sz w:val="16"/>
          <w:szCs w:val="16"/>
        </w:rPr>
      </w:pPr>
      <w:r w:rsidRPr="00F43D94">
        <w:rPr>
          <w:sz w:val="16"/>
          <w:szCs w:val="16"/>
        </w:rPr>
        <w:t xml:space="preserve">the average of weekly ordinary time earnings for </w:t>
      </w:r>
      <w:r w:rsidR="100FC85B" w:rsidRPr="00F43D94">
        <w:rPr>
          <w:sz w:val="16"/>
          <w:szCs w:val="16"/>
        </w:rPr>
        <w:t>full</w:t>
      </w:r>
      <w:r w:rsidR="004E062F" w:rsidRPr="00F43D94">
        <w:rPr>
          <w:sz w:val="16"/>
          <w:szCs w:val="16"/>
        </w:rPr>
        <w:noBreakHyphen/>
      </w:r>
      <w:r w:rsidR="100FC85B" w:rsidRPr="00F43D94">
        <w:rPr>
          <w:sz w:val="16"/>
          <w:szCs w:val="16"/>
        </w:rPr>
        <w:t>time</w:t>
      </w:r>
      <w:r w:rsidRPr="00F43D94">
        <w:rPr>
          <w:sz w:val="16"/>
          <w:szCs w:val="16"/>
        </w:rPr>
        <w:t xml:space="preserve"> adult males </w:t>
      </w:r>
      <w:r w:rsidR="0ADF7DBA" w:rsidRPr="00F43D94">
        <w:rPr>
          <w:sz w:val="16"/>
          <w:szCs w:val="16"/>
        </w:rPr>
        <w:t xml:space="preserve">in Western Australia, </w:t>
      </w:r>
      <w:r w:rsidRPr="00F43D94">
        <w:rPr>
          <w:sz w:val="16"/>
          <w:szCs w:val="16"/>
        </w:rPr>
        <w:t>was $2,3</w:t>
      </w:r>
      <w:r w:rsidR="008C28D5" w:rsidRPr="00F43D94">
        <w:rPr>
          <w:sz w:val="16"/>
          <w:szCs w:val="16"/>
        </w:rPr>
        <w:t>60</w:t>
      </w:r>
      <w:r w:rsidRPr="00F43D94">
        <w:rPr>
          <w:sz w:val="16"/>
          <w:szCs w:val="16"/>
        </w:rPr>
        <w:t>, while for females it was $1,</w:t>
      </w:r>
      <w:r w:rsidR="00FC5895" w:rsidRPr="00F43D94">
        <w:rPr>
          <w:sz w:val="16"/>
          <w:szCs w:val="16"/>
        </w:rPr>
        <w:t>905</w:t>
      </w:r>
      <w:r w:rsidRPr="00F43D94">
        <w:rPr>
          <w:sz w:val="16"/>
          <w:szCs w:val="16"/>
        </w:rPr>
        <w:t xml:space="preserve">, resulting in a gender pay gap of </w:t>
      </w:r>
      <w:r w:rsidR="00C51247" w:rsidRPr="00F43D94">
        <w:rPr>
          <w:sz w:val="16"/>
          <w:szCs w:val="16"/>
        </w:rPr>
        <w:t>19.</w:t>
      </w:r>
      <w:r w:rsidR="000E4458" w:rsidRPr="00F43D94">
        <w:rPr>
          <w:sz w:val="16"/>
          <w:szCs w:val="16"/>
        </w:rPr>
        <w:t>3</w:t>
      </w:r>
      <w:r w:rsidRPr="00F43D94">
        <w:rPr>
          <w:sz w:val="16"/>
          <w:szCs w:val="16"/>
        </w:rPr>
        <w:t>%.</w:t>
      </w:r>
    </w:p>
    <w:p w14:paraId="72519852" w14:textId="3F2F48F5" w:rsidR="00233755" w:rsidRPr="00F43D94" w:rsidRDefault="00233755" w:rsidP="006058E8">
      <w:pPr>
        <w:pStyle w:val="ListParagraph"/>
        <w:numPr>
          <w:ilvl w:val="0"/>
          <w:numId w:val="10"/>
        </w:numPr>
        <w:spacing w:before="40" w:after="40"/>
        <w:ind w:right="227" w:hanging="357"/>
        <w:contextualSpacing w:val="0"/>
        <w:jc w:val="both"/>
        <w:rPr>
          <w:sz w:val="16"/>
          <w:szCs w:val="16"/>
        </w:rPr>
      </w:pPr>
      <w:r w:rsidRPr="00F43D94">
        <w:rPr>
          <w:sz w:val="16"/>
          <w:szCs w:val="16"/>
        </w:rPr>
        <w:t>In Australia, the average of weekly ordinary time earnings for full</w:t>
      </w:r>
      <w:r w:rsidRPr="00F43D94">
        <w:rPr>
          <w:sz w:val="16"/>
          <w:szCs w:val="16"/>
        </w:rPr>
        <w:noBreakHyphen/>
        <w:t>time adult males was $2,</w:t>
      </w:r>
      <w:r w:rsidR="00C51247" w:rsidRPr="00F43D94">
        <w:rPr>
          <w:sz w:val="16"/>
          <w:szCs w:val="16"/>
        </w:rPr>
        <w:t>1</w:t>
      </w:r>
      <w:r w:rsidR="00D2699C" w:rsidRPr="00F43D94">
        <w:rPr>
          <w:sz w:val="16"/>
          <w:szCs w:val="16"/>
        </w:rPr>
        <w:t>48</w:t>
      </w:r>
      <w:r w:rsidRPr="00F43D94">
        <w:rPr>
          <w:sz w:val="16"/>
          <w:szCs w:val="16"/>
        </w:rPr>
        <w:t>, while for females it was $1,</w:t>
      </w:r>
      <w:r w:rsidR="00D2699C" w:rsidRPr="00F43D94">
        <w:rPr>
          <w:sz w:val="16"/>
          <w:szCs w:val="16"/>
        </w:rPr>
        <w:t>901</w:t>
      </w:r>
      <w:r w:rsidRPr="00F43D94">
        <w:rPr>
          <w:sz w:val="16"/>
          <w:szCs w:val="16"/>
        </w:rPr>
        <w:t>, resulting in a gender pay gap of 11.</w:t>
      </w:r>
      <w:r w:rsidR="00C51247" w:rsidRPr="00F43D94">
        <w:rPr>
          <w:sz w:val="16"/>
          <w:szCs w:val="16"/>
        </w:rPr>
        <w:t>5</w:t>
      </w:r>
      <w:r w:rsidRPr="00F43D94">
        <w:rPr>
          <w:sz w:val="16"/>
          <w:szCs w:val="16"/>
        </w:rPr>
        <w:t>%.</w:t>
      </w:r>
    </w:p>
    <w:p w14:paraId="3F4D8451" w14:textId="3E5CB3B8" w:rsidR="00233755" w:rsidRPr="006E18C3" w:rsidRDefault="00233755" w:rsidP="006058E8">
      <w:pPr>
        <w:pStyle w:val="ListParagraph"/>
        <w:numPr>
          <w:ilvl w:val="0"/>
          <w:numId w:val="9"/>
        </w:numPr>
        <w:spacing w:before="40" w:after="40"/>
        <w:ind w:right="227" w:hanging="357"/>
        <w:contextualSpacing w:val="0"/>
        <w:jc w:val="both"/>
        <w:rPr>
          <w:sz w:val="16"/>
          <w:szCs w:val="16"/>
        </w:rPr>
      </w:pPr>
      <w:r w:rsidRPr="00F43D94">
        <w:rPr>
          <w:sz w:val="16"/>
          <w:szCs w:val="16"/>
        </w:rPr>
        <w:t xml:space="preserve">Although average earnings for females in Western Australia </w:t>
      </w:r>
      <w:r w:rsidR="004E4EBD" w:rsidRPr="00F43D94">
        <w:rPr>
          <w:sz w:val="16"/>
          <w:szCs w:val="16"/>
        </w:rPr>
        <w:t xml:space="preserve">are </w:t>
      </w:r>
      <w:r w:rsidR="00A93BEC" w:rsidRPr="00F43D94">
        <w:rPr>
          <w:sz w:val="16"/>
          <w:szCs w:val="16"/>
        </w:rPr>
        <w:t>on a par with</w:t>
      </w:r>
      <w:r w:rsidR="004E4EBD" w:rsidRPr="00F43D94">
        <w:rPr>
          <w:sz w:val="16"/>
          <w:szCs w:val="16"/>
        </w:rPr>
        <w:t xml:space="preserve"> </w:t>
      </w:r>
      <w:r w:rsidRPr="00F43D94">
        <w:rPr>
          <w:sz w:val="16"/>
          <w:szCs w:val="16"/>
        </w:rPr>
        <w:t xml:space="preserve">Australia as a whole, the gender pay gap in Western Australia is </w:t>
      </w:r>
      <w:r w:rsidR="00A93BEC" w:rsidRPr="00F43D94">
        <w:rPr>
          <w:sz w:val="16"/>
          <w:szCs w:val="16"/>
        </w:rPr>
        <w:t xml:space="preserve">much </w:t>
      </w:r>
      <w:r w:rsidRPr="00F43D94">
        <w:rPr>
          <w:sz w:val="16"/>
          <w:szCs w:val="16"/>
        </w:rPr>
        <w:t>higher</w:t>
      </w:r>
      <w:r w:rsidRPr="006E18C3">
        <w:rPr>
          <w:sz w:val="16"/>
          <w:szCs w:val="16"/>
        </w:rPr>
        <w:t xml:space="preserve"> than the national average. The </w:t>
      </w:r>
      <w:r w:rsidR="0026057C" w:rsidRPr="006E18C3">
        <w:rPr>
          <w:sz w:val="16"/>
          <w:szCs w:val="16"/>
        </w:rPr>
        <w:t xml:space="preserve">mining industry’s </w:t>
      </w:r>
      <w:r w:rsidRPr="006E18C3">
        <w:rPr>
          <w:sz w:val="16"/>
          <w:szCs w:val="16"/>
        </w:rPr>
        <w:t>relatively high share of Western Australia’s total employment, the high share of males in mining industry employment, and the relatively high earnings for mining industry employees are contributing factors to Western Australia’s higher gender pay gap.</w:t>
      </w:r>
    </w:p>
    <w:p w14:paraId="1BD9DB17" w14:textId="77777777" w:rsidR="00233755" w:rsidRPr="006E18C3" w:rsidRDefault="00233755" w:rsidP="006058E8">
      <w:pPr>
        <w:pStyle w:val="ListParagraph"/>
        <w:numPr>
          <w:ilvl w:val="0"/>
          <w:numId w:val="9"/>
        </w:numPr>
        <w:spacing w:before="40" w:after="40"/>
        <w:ind w:right="227" w:hanging="357"/>
        <w:contextualSpacing w:val="0"/>
        <w:jc w:val="both"/>
        <w:rPr>
          <w:sz w:val="16"/>
          <w:szCs w:val="16"/>
        </w:rPr>
      </w:pPr>
      <w:r w:rsidRPr="006E18C3">
        <w:rPr>
          <w:sz w:val="16"/>
          <w:szCs w:val="16"/>
        </w:rPr>
        <w:t>The gender pay gap in Western Australia has trended down since reaching a peak of 28.2% in the June quarter 2011, while the gender pay gap in Australia has trended down since reaching a peak of 18.6% in the December quarter 2014.</w:t>
      </w:r>
    </w:p>
    <w:p w14:paraId="0FB6B5A9" w14:textId="77777777" w:rsidR="00233755" w:rsidRPr="007B1AE5" w:rsidRDefault="00233755" w:rsidP="00233755">
      <w:pPr>
        <w:spacing w:before="40" w:after="40"/>
        <w:ind w:right="227"/>
        <w:jc w:val="both"/>
        <w:sectPr w:rsidR="00233755" w:rsidRPr="007B1AE5" w:rsidSect="00233755">
          <w:type w:val="continuous"/>
          <w:pgSz w:w="11907" w:h="16840" w:code="9"/>
          <w:pgMar w:top="1701" w:right="425" w:bottom="567" w:left="567" w:header="709" w:footer="709" w:gutter="0"/>
          <w:cols w:num="2" w:space="113"/>
          <w:docGrid w:linePitch="360"/>
        </w:sectPr>
      </w:pPr>
    </w:p>
    <w:p w14:paraId="6F63BFA0" w14:textId="1180D858" w:rsidR="00233755" w:rsidRPr="008F7AA0" w:rsidRDefault="00233755" w:rsidP="00233755">
      <w:pPr>
        <w:pStyle w:val="Heading3"/>
        <w:spacing w:before="0"/>
        <w:rPr>
          <w:bCs/>
          <w:color w:val="004C3D"/>
          <w:sz w:val="24"/>
          <w:szCs w:val="24"/>
        </w:rPr>
        <w:sectPr w:rsidR="00233755" w:rsidRPr="008F7AA0" w:rsidSect="00233755">
          <w:pgSz w:w="11907" w:h="16840" w:code="9"/>
          <w:pgMar w:top="1701" w:right="425" w:bottom="567" w:left="567" w:header="709" w:footer="709" w:gutter="0"/>
          <w:cols w:space="720"/>
          <w:docGrid w:linePitch="360"/>
        </w:sectPr>
      </w:pPr>
      <w:bookmarkStart w:id="15" w:name="_Environment_1"/>
      <w:bookmarkStart w:id="16" w:name="_Aboriginal_Indicators"/>
      <w:bookmarkEnd w:id="15"/>
      <w:bookmarkEnd w:id="16"/>
      <w:r w:rsidRPr="008F7AA0">
        <w:rPr>
          <w:bCs/>
          <w:color w:val="004C3D"/>
          <w:sz w:val="24"/>
          <w:szCs w:val="24"/>
        </w:rPr>
        <w:lastRenderedPageBreak/>
        <w:t xml:space="preserve">Aboriginal </w:t>
      </w:r>
      <w:r w:rsidR="00AF1785">
        <w:rPr>
          <w:bCs/>
          <w:color w:val="004C3D"/>
          <w:sz w:val="24"/>
          <w:szCs w:val="24"/>
        </w:rPr>
        <w:t>i</w:t>
      </w:r>
      <w:r w:rsidRPr="008F7AA0">
        <w:rPr>
          <w:bCs/>
          <w:color w:val="004C3D"/>
          <w:sz w:val="24"/>
          <w:szCs w:val="24"/>
        </w:rPr>
        <w:t>ndicators</w:t>
      </w:r>
    </w:p>
    <w:p w14:paraId="60BB55E8" w14:textId="77777777" w:rsidR="00233755" w:rsidRPr="003E65FF" w:rsidRDefault="00233755" w:rsidP="00233755">
      <w:pPr>
        <w:ind w:right="227"/>
        <w:jc w:val="right"/>
        <w:rPr>
          <w:b/>
          <w:bCs/>
          <w:color w:val="002060"/>
          <w:sz w:val="20"/>
          <w:szCs w:val="20"/>
        </w:rPr>
        <w:sectPr w:rsidR="00233755" w:rsidRPr="003E65FF" w:rsidSect="00233755">
          <w:type w:val="continuous"/>
          <w:pgSz w:w="11907" w:h="16840" w:code="9"/>
          <w:pgMar w:top="1701" w:right="425" w:bottom="567" w:left="567" w:header="709" w:footer="709" w:gutter="0"/>
          <w:cols w:space="720"/>
          <w:docGrid w:linePitch="360"/>
        </w:sectPr>
      </w:pPr>
      <w:hyperlink w:anchor="_Contents_of_economic" w:history="1">
        <w:r w:rsidRPr="003E65FF">
          <w:rPr>
            <w:rStyle w:val="Hyperlink"/>
            <w:b/>
            <w:bCs/>
            <w:sz w:val="16"/>
            <w:szCs w:val="16"/>
          </w:rPr>
          <w:t>Back to contents</w:t>
        </w:r>
      </w:hyperlink>
    </w:p>
    <w:p w14:paraId="0DDB9DFE" w14:textId="3CF7CC9E" w:rsidR="00233755" w:rsidRPr="009446B5" w:rsidRDefault="00233755" w:rsidP="00233755">
      <w:pPr>
        <w:pStyle w:val="Heading4"/>
        <w:spacing w:before="0"/>
        <w:rPr>
          <w:i w:val="0"/>
          <w:iCs w:val="0"/>
          <w:color w:val="00997A"/>
          <w:sz w:val="20"/>
          <w:szCs w:val="20"/>
        </w:rPr>
        <w:sectPr w:rsidR="00233755" w:rsidRPr="009446B5" w:rsidSect="00233755">
          <w:type w:val="continuous"/>
          <w:pgSz w:w="11907" w:h="16840" w:code="9"/>
          <w:pgMar w:top="1701" w:right="425" w:bottom="567" w:left="567" w:header="709" w:footer="709" w:gutter="0"/>
          <w:cols w:space="720"/>
          <w:docGrid w:linePitch="360"/>
        </w:sectPr>
      </w:pPr>
      <w:r w:rsidRPr="009446B5">
        <w:rPr>
          <w:i w:val="0"/>
          <w:iCs w:val="0"/>
          <w:color w:val="00997A"/>
          <w:sz w:val="20"/>
          <w:szCs w:val="20"/>
        </w:rPr>
        <w:t>Educational attainment and employment</w:t>
      </w:r>
    </w:p>
    <w:p w14:paraId="3D48E4A7" w14:textId="79D1E8FB" w:rsidR="00233755" w:rsidRPr="007B1AE5" w:rsidRDefault="004A7389" w:rsidP="00233755">
      <w:r>
        <w:rPr>
          <w:noProof/>
        </w:rPr>
        <w:drawing>
          <wp:inline distT="0" distB="0" distL="0" distR="0" wp14:anchorId="35A127E9" wp14:editId="6BD3978E">
            <wp:extent cx="1710000" cy="2103866"/>
            <wp:effectExtent l="0" t="0" r="5080" b="0"/>
            <wp:docPr id="1195059070"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10000" cy="2103866"/>
                    </a:xfrm>
                    <a:prstGeom prst="rect">
                      <a:avLst/>
                    </a:prstGeom>
                    <a:noFill/>
                    <a:ln>
                      <a:noFill/>
                    </a:ln>
                  </pic:spPr>
                </pic:pic>
              </a:graphicData>
            </a:graphic>
          </wp:inline>
        </w:drawing>
      </w:r>
      <w:r>
        <w:rPr>
          <w:noProof/>
        </w:rPr>
        <w:drawing>
          <wp:inline distT="0" distB="0" distL="0" distR="0" wp14:anchorId="75C6AC1B" wp14:editId="197837C9">
            <wp:extent cx="1710000" cy="2103866"/>
            <wp:effectExtent l="0" t="0" r="5080" b="0"/>
            <wp:docPr id="948924419"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710000" cy="2103866"/>
                    </a:xfrm>
                    <a:prstGeom prst="rect">
                      <a:avLst/>
                    </a:prstGeom>
                    <a:noFill/>
                    <a:ln>
                      <a:noFill/>
                    </a:ln>
                  </pic:spPr>
                </pic:pic>
              </a:graphicData>
            </a:graphic>
          </wp:inline>
        </w:drawing>
      </w:r>
    </w:p>
    <w:p w14:paraId="3078AA2B" w14:textId="630A632F" w:rsidR="00233755" w:rsidRPr="004F6ED9" w:rsidRDefault="000973DF" w:rsidP="000973DF">
      <w:pPr>
        <w:jc w:val="both"/>
        <w:rPr>
          <w:color w:val="000000" w:themeColor="text1"/>
          <w:sz w:val="10"/>
          <w:szCs w:val="10"/>
        </w:rPr>
      </w:pPr>
      <w:r w:rsidRPr="004F6ED9">
        <w:rPr>
          <w:color w:val="000000" w:themeColor="text1"/>
          <w:sz w:val="10"/>
          <w:szCs w:val="10"/>
        </w:rPr>
        <w:t>(a) S</w:t>
      </w:r>
      <w:r w:rsidR="00233755" w:rsidRPr="004F6ED9">
        <w:rPr>
          <w:color w:val="000000" w:themeColor="text1"/>
          <w:sz w:val="10"/>
          <w:szCs w:val="10"/>
        </w:rPr>
        <w:t>hare of people aged 20-24 who had completed year 12 or equivalent or a non</w:t>
      </w:r>
      <w:r w:rsidR="00233755" w:rsidRPr="004F6ED9">
        <w:rPr>
          <w:color w:val="000000" w:themeColor="text1"/>
          <w:sz w:val="10"/>
          <w:szCs w:val="10"/>
        </w:rPr>
        <w:noBreakHyphen/>
        <w:t xml:space="preserve">school qualification at Certificate III or above. </w:t>
      </w:r>
      <w:r w:rsidRPr="004F6ED9">
        <w:rPr>
          <w:color w:val="000000" w:themeColor="text1"/>
          <w:sz w:val="10"/>
          <w:szCs w:val="10"/>
        </w:rPr>
        <w:t>(b) S</w:t>
      </w:r>
      <w:r w:rsidR="00233755" w:rsidRPr="004F6ED9">
        <w:rPr>
          <w:color w:val="000000" w:themeColor="text1"/>
          <w:sz w:val="10"/>
          <w:szCs w:val="10"/>
        </w:rPr>
        <w:t>hare of people aged 25-64 years who are employed.</w:t>
      </w:r>
    </w:p>
    <w:p w14:paraId="202502BF" w14:textId="77777777" w:rsidR="00233755" w:rsidRPr="00B60070" w:rsidRDefault="00233755" w:rsidP="00233755">
      <w:pPr>
        <w:jc w:val="both"/>
        <w:rPr>
          <w:sz w:val="10"/>
          <w:szCs w:val="10"/>
        </w:rPr>
      </w:pPr>
      <w:r w:rsidRPr="00B60070">
        <w:rPr>
          <w:sz w:val="10"/>
          <w:szCs w:val="10"/>
        </w:rPr>
        <w:t>Source: Based on ABS Census data.</w:t>
      </w:r>
    </w:p>
    <w:p w14:paraId="46E72C08" w14:textId="0FA8E7CA" w:rsidR="00233755" w:rsidRPr="00B60070" w:rsidRDefault="00233755" w:rsidP="006058E8">
      <w:pPr>
        <w:pStyle w:val="ListParagraph"/>
        <w:numPr>
          <w:ilvl w:val="0"/>
          <w:numId w:val="11"/>
        </w:numPr>
        <w:spacing w:before="40" w:after="40"/>
        <w:ind w:left="284" w:right="227" w:hanging="284"/>
        <w:contextualSpacing w:val="0"/>
        <w:jc w:val="both"/>
        <w:rPr>
          <w:sz w:val="16"/>
          <w:szCs w:val="16"/>
        </w:rPr>
      </w:pPr>
      <w:r w:rsidRPr="007B1AE5">
        <w:br w:type="column"/>
      </w:r>
      <w:r w:rsidRPr="00B60070">
        <w:rPr>
          <w:sz w:val="16"/>
          <w:szCs w:val="16"/>
        </w:rPr>
        <w:t>Between 2001 and 2021, the percentage of people aged 20</w:t>
      </w:r>
      <w:r w:rsidR="00FD4F1B">
        <w:rPr>
          <w:sz w:val="16"/>
          <w:szCs w:val="16"/>
        </w:rPr>
        <w:noBreakHyphen/>
      </w:r>
      <w:r w:rsidRPr="00B60070">
        <w:rPr>
          <w:sz w:val="16"/>
          <w:szCs w:val="16"/>
        </w:rPr>
        <w:t xml:space="preserve">24 years in Western Australia who had completed </w:t>
      </w:r>
      <w:r w:rsidR="00BD6AE5">
        <w:rPr>
          <w:sz w:val="16"/>
          <w:szCs w:val="16"/>
        </w:rPr>
        <w:t>Y</w:t>
      </w:r>
      <w:r w:rsidRPr="00B60070">
        <w:rPr>
          <w:sz w:val="16"/>
          <w:szCs w:val="16"/>
        </w:rPr>
        <w:t>ear</w:t>
      </w:r>
      <w:r w:rsidR="00FD4F1B">
        <w:rPr>
          <w:sz w:val="16"/>
          <w:szCs w:val="16"/>
        </w:rPr>
        <w:t> </w:t>
      </w:r>
      <w:r w:rsidRPr="00B60070">
        <w:rPr>
          <w:sz w:val="16"/>
          <w:szCs w:val="16"/>
        </w:rPr>
        <w:t>12 or equivalent or a non-school qualification at Certificate III or above who identified as:</w:t>
      </w:r>
    </w:p>
    <w:p w14:paraId="2D911629" w14:textId="77777777" w:rsidR="00233755" w:rsidRPr="00B60070" w:rsidRDefault="00233755" w:rsidP="006058E8">
      <w:pPr>
        <w:pStyle w:val="ListParagraph"/>
        <w:numPr>
          <w:ilvl w:val="1"/>
          <w:numId w:val="9"/>
        </w:numPr>
        <w:spacing w:before="40" w:after="40"/>
        <w:ind w:right="227"/>
        <w:contextualSpacing w:val="0"/>
        <w:jc w:val="both"/>
        <w:rPr>
          <w:sz w:val="16"/>
          <w:szCs w:val="16"/>
        </w:rPr>
      </w:pPr>
      <w:r w:rsidRPr="00B60070">
        <w:rPr>
          <w:sz w:val="16"/>
          <w:szCs w:val="16"/>
        </w:rPr>
        <w:t>Aboriginal or Torres Strait Islander almost doubled, increasing from 32.2% in 2001 to 61.1% in 2021.</w:t>
      </w:r>
    </w:p>
    <w:p w14:paraId="320BE1E9" w14:textId="77777777" w:rsidR="00233755" w:rsidRPr="00B60070" w:rsidRDefault="00233755" w:rsidP="006058E8">
      <w:pPr>
        <w:pStyle w:val="ListParagraph"/>
        <w:numPr>
          <w:ilvl w:val="1"/>
          <w:numId w:val="9"/>
        </w:numPr>
        <w:spacing w:before="40" w:after="40"/>
        <w:ind w:right="227"/>
        <w:contextualSpacing w:val="0"/>
        <w:jc w:val="both"/>
        <w:rPr>
          <w:sz w:val="16"/>
          <w:szCs w:val="16"/>
        </w:rPr>
      </w:pPr>
      <w:r w:rsidRPr="00B60070">
        <w:rPr>
          <w:sz w:val="16"/>
          <w:szCs w:val="16"/>
        </w:rPr>
        <w:t>Non-indigenous increased from 75.5% to 90.4%.</w:t>
      </w:r>
    </w:p>
    <w:p w14:paraId="0CE67845" w14:textId="77777777" w:rsidR="00233755" w:rsidRPr="00B60070" w:rsidRDefault="00233755" w:rsidP="006058E8">
      <w:pPr>
        <w:pStyle w:val="ListParagraph"/>
        <w:numPr>
          <w:ilvl w:val="0"/>
          <w:numId w:val="11"/>
        </w:numPr>
        <w:spacing w:before="40" w:after="40"/>
        <w:ind w:left="284" w:right="227" w:hanging="284"/>
        <w:contextualSpacing w:val="0"/>
        <w:jc w:val="both"/>
        <w:rPr>
          <w:sz w:val="16"/>
          <w:szCs w:val="16"/>
        </w:rPr>
      </w:pPr>
      <w:r w:rsidRPr="00B60070">
        <w:rPr>
          <w:sz w:val="16"/>
          <w:szCs w:val="16"/>
        </w:rPr>
        <w:t>The share of people aged 25–64 years in Western Australia who identified as Aboriginal or Torres Strait Islander and were employed increased from 36.8% in 1991 to 49.8% in 2021. However, this was lower than the peak for this figure of 50.4% recorded in 2006.</w:t>
      </w:r>
    </w:p>
    <w:p w14:paraId="00A0B3A1" w14:textId="77777777" w:rsidR="00233755" w:rsidRPr="00B60070" w:rsidRDefault="00233755" w:rsidP="006058E8">
      <w:pPr>
        <w:pStyle w:val="ListParagraph"/>
        <w:numPr>
          <w:ilvl w:val="0"/>
          <w:numId w:val="9"/>
        </w:numPr>
        <w:spacing w:before="40" w:after="40"/>
        <w:ind w:left="284" w:right="227" w:hanging="284"/>
        <w:contextualSpacing w:val="0"/>
        <w:jc w:val="both"/>
        <w:rPr>
          <w:sz w:val="16"/>
          <w:szCs w:val="16"/>
        </w:rPr>
      </w:pPr>
      <w:r w:rsidRPr="00B60070">
        <w:rPr>
          <w:sz w:val="16"/>
          <w:szCs w:val="16"/>
        </w:rPr>
        <w:t>Over the same period, the percentage of people aged 25-64 in Western Australia who identified as non-indigenous and were employed increased from 68.0% to 80.4%.</w:t>
      </w:r>
    </w:p>
    <w:p w14:paraId="3017E2AF" w14:textId="77777777" w:rsidR="00233755" w:rsidRPr="001D075F" w:rsidRDefault="00233755" w:rsidP="00233755">
      <w:pPr>
        <w:spacing w:before="40" w:after="40"/>
        <w:ind w:right="227"/>
        <w:jc w:val="both"/>
        <w:rPr>
          <w:color w:val="FF0000"/>
          <w:sz w:val="16"/>
          <w:szCs w:val="16"/>
        </w:rPr>
        <w:sectPr w:rsidR="00233755" w:rsidRPr="001D075F" w:rsidSect="00233755">
          <w:type w:val="continuous"/>
          <w:pgSz w:w="11907" w:h="16840" w:code="9"/>
          <w:pgMar w:top="1701" w:right="425" w:bottom="567" w:left="567" w:header="709" w:footer="709" w:gutter="0"/>
          <w:cols w:num="2" w:space="113"/>
          <w:docGrid w:linePitch="360"/>
        </w:sectPr>
      </w:pPr>
    </w:p>
    <w:p w14:paraId="1F601A16" w14:textId="77777777" w:rsidR="00233755" w:rsidRPr="009446B5" w:rsidRDefault="00233755" w:rsidP="00233755">
      <w:pPr>
        <w:pStyle w:val="Heading4"/>
        <w:rPr>
          <w:i w:val="0"/>
          <w:iCs w:val="0"/>
          <w:color w:val="00997A"/>
          <w:sz w:val="20"/>
          <w:szCs w:val="20"/>
        </w:rPr>
        <w:sectPr w:rsidR="00233755" w:rsidRPr="009446B5" w:rsidSect="00233755">
          <w:type w:val="continuous"/>
          <w:pgSz w:w="11907" w:h="16840" w:code="9"/>
          <w:pgMar w:top="1701" w:right="425" w:bottom="567" w:left="567" w:header="709" w:footer="709" w:gutter="0"/>
          <w:cols w:space="720"/>
          <w:docGrid w:linePitch="360"/>
        </w:sectPr>
      </w:pPr>
      <w:r w:rsidRPr="009446B5">
        <w:rPr>
          <w:i w:val="0"/>
          <w:iCs w:val="0"/>
          <w:color w:val="00997A"/>
          <w:sz w:val="20"/>
          <w:szCs w:val="20"/>
        </w:rPr>
        <w:t>Industry share of total employment: 2021 Census</w:t>
      </w:r>
    </w:p>
    <w:p w14:paraId="44D57A0C" w14:textId="182F1A79" w:rsidR="00233755" w:rsidRPr="007B1AE5" w:rsidRDefault="00143E4F" w:rsidP="00233755">
      <w:r>
        <w:rPr>
          <w:noProof/>
        </w:rPr>
        <w:drawing>
          <wp:inline distT="0" distB="0" distL="0" distR="0" wp14:anchorId="7C1C4DAA" wp14:editId="42DA00E4">
            <wp:extent cx="3419475" cy="2104078"/>
            <wp:effectExtent l="0" t="0" r="0" b="0"/>
            <wp:docPr id="95393917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428381" cy="2109558"/>
                    </a:xfrm>
                    <a:prstGeom prst="rect">
                      <a:avLst/>
                    </a:prstGeom>
                    <a:noFill/>
                    <a:ln>
                      <a:noFill/>
                    </a:ln>
                  </pic:spPr>
                </pic:pic>
              </a:graphicData>
            </a:graphic>
          </wp:inline>
        </w:drawing>
      </w:r>
    </w:p>
    <w:p w14:paraId="4CB7FB75" w14:textId="77777777" w:rsidR="00233755" w:rsidRPr="00B60070" w:rsidRDefault="00233755" w:rsidP="003A3A20">
      <w:pPr>
        <w:jc w:val="both"/>
        <w:rPr>
          <w:sz w:val="10"/>
          <w:szCs w:val="10"/>
        </w:rPr>
      </w:pPr>
      <w:r w:rsidRPr="00B60070">
        <w:rPr>
          <w:sz w:val="10"/>
        </w:rPr>
        <w:t>Note:</w:t>
      </w:r>
      <w:r w:rsidRPr="00B60070">
        <w:rPr>
          <w:sz w:val="10"/>
          <w:szCs w:val="10"/>
        </w:rPr>
        <w:t xml:space="preserve"> Calculation of shares excludes categories 'inadequately described', 'not stated' and 'not applicable'.</w:t>
      </w:r>
    </w:p>
    <w:p w14:paraId="4936989C" w14:textId="77777777" w:rsidR="00233755" w:rsidRPr="00B60070" w:rsidRDefault="00233755" w:rsidP="003A3A20">
      <w:pPr>
        <w:jc w:val="both"/>
        <w:rPr>
          <w:sz w:val="10"/>
          <w:szCs w:val="10"/>
        </w:rPr>
      </w:pPr>
      <w:r w:rsidRPr="00B60070">
        <w:rPr>
          <w:sz w:val="10"/>
          <w:szCs w:val="10"/>
        </w:rPr>
        <w:t>Source: Based on ABS Census data.</w:t>
      </w:r>
    </w:p>
    <w:p w14:paraId="4E898218" w14:textId="77777777" w:rsidR="00233755" w:rsidRPr="00B60070" w:rsidRDefault="00233755" w:rsidP="006058E8">
      <w:pPr>
        <w:pStyle w:val="ListParagraph"/>
        <w:numPr>
          <w:ilvl w:val="0"/>
          <w:numId w:val="11"/>
        </w:numPr>
        <w:spacing w:before="40" w:after="40"/>
        <w:ind w:left="284" w:right="227" w:hanging="284"/>
        <w:contextualSpacing w:val="0"/>
        <w:jc w:val="both"/>
        <w:rPr>
          <w:sz w:val="16"/>
          <w:szCs w:val="16"/>
        </w:rPr>
      </w:pPr>
      <w:r w:rsidRPr="007B1AE5">
        <w:br w:type="column"/>
      </w:r>
      <w:r w:rsidRPr="00B60070">
        <w:rPr>
          <w:sz w:val="16"/>
          <w:szCs w:val="16"/>
        </w:rPr>
        <w:t>In 2021, the mining industry accounted for 16.7% of employment of people in Western Australia who identified as Aboriginal or Torres Strait Islander, followed by health care and social assistance (13.3%) and education and training (10.6%).</w:t>
      </w:r>
    </w:p>
    <w:p w14:paraId="0C50C25E" w14:textId="77777777" w:rsidR="00233755" w:rsidRPr="00B60070" w:rsidRDefault="00233755" w:rsidP="006058E8">
      <w:pPr>
        <w:pStyle w:val="ListParagraph"/>
        <w:numPr>
          <w:ilvl w:val="0"/>
          <w:numId w:val="9"/>
        </w:numPr>
        <w:spacing w:before="40" w:after="40"/>
        <w:ind w:left="284" w:right="227" w:hanging="281"/>
        <w:contextualSpacing w:val="0"/>
        <w:jc w:val="both"/>
        <w:rPr>
          <w:sz w:val="16"/>
          <w:szCs w:val="16"/>
        </w:rPr>
      </w:pPr>
      <w:r w:rsidRPr="00B60070">
        <w:rPr>
          <w:sz w:val="16"/>
          <w:szCs w:val="16"/>
        </w:rPr>
        <w:t>Industries in which the share of employment for people who identified as Aboriginal and Torres Strait Islander were larger than the share of employment for non</w:t>
      </w:r>
      <w:r w:rsidRPr="00B60070">
        <w:rPr>
          <w:sz w:val="16"/>
          <w:szCs w:val="16"/>
        </w:rPr>
        <w:noBreakHyphen/>
        <w:t>indigenous people in Western Australia included:</w:t>
      </w:r>
    </w:p>
    <w:p w14:paraId="113D35FE" w14:textId="77777777" w:rsidR="00233755" w:rsidRPr="00B60070" w:rsidRDefault="00233755" w:rsidP="006058E8">
      <w:pPr>
        <w:pStyle w:val="ListParagraph"/>
        <w:numPr>
          <w:ilvl w:val="1"/>
          <w:numId w:val="9"/>
        </w:numPr>
        <w:spacing w:before="40" w:after="40"/>
        <w:ind w:right="227"/>
        <w:contextualSpacing w:val="0"/>
        <w:jc w:val="both"/>
        <w:rPr>
          <w:sz w:val="16"/>
          <w:szCs w:val="16"/>
        </w:rPr>
      </w:pPr>
      <w:r w:rsidRPr="00B60070">
        <w:rPr>
          <w:sz w:val="16"/>
          <w:szCs w:val="16"/>
        </w:rPr>
        <w:t>mining (16.7% compared to 7.7%)</w:t>
      </w:r>
    </w:p>
    <w:p w14:paraId="744CFA55" w14:textId="77777777" w:rsidR="00233755" w:rsidRPr="00B60070" w:rsidRDefault="00233755" w:rsidP="006058E8">
      <w:pPr>
        <w:pStyle w:val="ListParagraph"/>
        <w:numPr>
          <w:ilvl w:val="1"/>
          <w:numId w:val="9"/>
        </w:numPr>
        <w:spacing w:before="40" w:after="40"/>
        <w:ind w:right="227"/>
        <w:contextualSpacing w:val="0"/>
        <w:jc w:val="both"/>
        <w:rPr>
          <w:sz w:val="16"/>
          <w:szCs w:val="16"/>
        </w:rPr>
      </w:pPr>
      <w:r w:rsidRPr="00B60070">
        <w:rPr>
          <w:sz w:val="16"/>
          <w:szCs w:val="16"/>
        </w:rPr>
        <w:t>public administration and safety (9.4% compared to 6.2%)</w:t>
      </w:r>
    </w:p>
    <w:p w14:paraId="482C7D66" w14:textId="77777777" w:rsidR="00233755" w:rsidRPr="00B60070" w:rsidRDefault="00233755" w:rsidP="006058E8">
      <w:pPr>
        <w:pStyle w:val="ListParagraph"/>
        <w:numPr>
          <w:ilvl w:val="1"/>
          <w:numId w:val="9"/>
        </w:numPr>
        <w:spacing w:before="40" w:after="40"/>
        <w:ind w:right="227"/>
        <w:contextualSpacing w:val="0"/>
        <w:jc w:val="both"/>
        <w:rPr>
          <w:sz w:val="16"/>
          <w:szCs w:val="16"/>
        </w:rPr>
      </w:pPr>
      <w:r w:rsidRPr="00B60070">
        <w:rPr>
          <w:sz w:val="16"/>
          <w:szCs w:val="16"/>
        </w:rPr>
        <w:t>education and training (10.6% compared to 9.2%).</w:t>
      </w:r>
    </w:p>
    <w:p w14:paraId="6DD388E5" w14:textId="77777777" w:rsidR="00233755" w:rsidRPr="00B60070" w:rsidRDefault="00233755" w:rsidP="006058E8">
      <w:pPr>
        <w:pStyle w:val="ListParagraph"/>
        <w:numPr>
          <w:ilvl w:val="0"/>
          <w:numId w:val="9"/>
        </w:numPr>
        <w:spacing w:before="40" w:after="40"/>
        <w:ind w:left="284" w:right="227" w:hanging="281"/>
        <w:contextualSpacing w:val="0"/>
        <w:jc w:val="both"/>
        <w:rPr>
          <w:sz w:val="16"/>
          <w:szCs w:val="16"/>
        </w:rPr>
      </w:pPr>
      <w:r w:rsidRPr="00B60070">
        <w:rPr>
          <w:sz w:val="16"/>
          <w:szCs w:val="16"/>
        </w:rPr>
        <w:t>Industries in which the share of employment for people who identified as Aboriginal or Torres Strait Islander were smaller than the share of employment for non</w:t>
      </w:r>
      <w:r w:rsidRPr="00B60070">
        <w:rPr>
          <w:sz w:val="16"/>
          <w:szCs w:val="16"/>
        </w:rPr>
        <w:noBreakHyphen/>
        <w:t>indigenous people in Western Australia included:</w:t>
      </w:r>
    </w:p>
    <w:p w14:paraId="6737A709" w14:textId="77777777" w:rsidR="00233755" w:rsidRPr="00B60070" w:rsidRDefault="00233755" w:rsidP="006058E8">
      <w:pPr>
        <w:pStyle w:val="ListParagraph"/>
        <w:numPr>
          <w:ilvl w:val="1"/>
          <w:numId w:val="9"/>
        </w:numPr>
        <w:spacing w:before="40" w:after="40"/>
        <w:ind w:right="227"/>
        <w:contextualSpacing w:val="0"/>
        <w:jc w:val="both"/>
        <w:rPr>
          <w:sz w:val="16"/>
          <w:szCs w:val="16"/>
        </w:rPr>
      </w:pPr>
      <w:r w:rsidRPr="00B60070">
        <w:rPr>
          <w:sz w:val="16"/>
          <w:szCs w:val="16"/>
        </w:rPr>
        <w:t>professional, scientific and technical services (3.5% compared to 7.3%)</w:t>
      </w:r>
    </w:p>
    <w:p w14:paraId="5D0FE932" w14:textId="77777777" w:rsidR="00233755" w:rsidRPr="00B60070" w:rsidRDefault="00233755" w:rsidP="006058E8">
      <w:pPr>
        <w:pStyle w:val="ListParagraph"/>
        <w:numPr>
          <w:ilvl w:val="1"/>
          <w:numId w:val="9"/>
        </w:numPr>
        <w:spacing w:before="40" w:after="40"/>
        <w:ind w:right="227"/>
        <w:contextualSpacing w:val="0"/>
        <w:jc w:val="both"/>
        <w:rPr>
          <w:sz w:val="16"/>
          <w:szCs w:val="16"/>
        </w:rPr>
      </w:pPr>
      <w:r w:rsidRPr="00B60070">
        <w:rPr>
          <w:sz w:val="16"/>
          <w:szCs w:val="16"/>
        </w:rPr>
        <w:t>manufacturing (3.4% compared to 5.6%)</w:t>
      </w:r>
    </w:p>
    <w:p w14:paraId="467216B4" w14:textId="77777777" w:rsidR="00233755" w:rsidRPr="00B60070" w:rsidRDefault="00233755" w:rsidP="006058E8">
      <w:pPr>
        <w:pStyle w:val="ListParagraph"/>
        <w:numPr>
          <w:ilvl w:val="1"/>
          <w:numId w:val="9"/>
        </w:numPr>
        <w:spacing w:before="40" w:after="40"/>
        <w:ind w:right="227"/>
        <w:contextualSpacing w:val="0"/>
        <w:jc w:val="both"/>
        <w:rPr>
          <w:sz w:val="16"/>
          <w:szCs w:val="16"/>
        </w:rPr>
      </w:pPr>
      <w:r w:rsidRPr="00B60070">
        <w:rPr>
          <w:sz w:val="16"/>
          <w:szCs w:val="16"/>
        </w:rPr>
        <w:t>financial and insurance services (0.8% compared to 2.3%).</w:t>
      </w:r>
    </w:p>
    <w:p w14:paraId="21DDD4AE" w14:textId="77777777" w:rsidR="00233755" w:rsidRPr="00D75ACA" w:rsidRDefault="00233755" w:rsidP="006058E8">
      <w:pPr>
        <w:pStyle w:val="ListParagraph"/>
        <w:numPr>
          <w:ilvl w:val="0"/>
          <w:numId w:val="9"/>
        </w:numPr>
        <w:spacing w:before="40" w:after="40"/>
        <w:ind w:right="227"/>
        <w:jc w:val="both"/>
        <w:rPr>
          <w:color w:val="FF0000"/>
          <w:sz w:val="16"/>
          <w:szCs w:val="16"/>
        </w:rPr>
        <w:sectPr w:rsidR="00233755" w:rsidRPr="00D75ACA" w:rsidSect="00233755">
          <w:type w:val="continuous"/>
          <w:pgSz w:w="11907" w:h="16840" w:code="9"/>
          <w:pgMar w:top="1701" w:right="425" w:bottom="567" w:left="567" w:header="709" w:footer="709" w:gutter="0"/>
          <w:cols w:num="2" w:space="113"/>
          <w:docGrid w:linePitch="360"/>
        </w:sectPr>
      </w:pPr>
    </w:p>
    <w:p w14:paraId="5634D028" w14:textId="547D97B5" w:rsidR="00233755" w:rsidRPr="00ED7BE7" w:rsidRDefault="00233755" w:rsidP="00233755">
      <w:pPr>
        <w:pStyle w:val="Heading4"/>
        <w:rPr>
          <w:i w:val="0"/>
          <w:iCs w:val="0"/>
          <w:color w:val="00997A"/>
          <w:sz w:val="20"/>
          <w:szCs w:val="20"/>
        </w:rPr>
        <w:sectPr w:rsidR="00233755" w:rsidRPr="00ED7BE7" w:rsidSect="00233755">
          <w:type w:val="continuous"/>
          <w:pgSz w:w="11907" w:h="16840" w:code="9"/>
          <w:pgMar w:top="1701" w:right="425" w:bottom="567" w:left="567" w:header="709" w:footer="709" w:gutter="0"/>
          <w:cols w:space="720"/>
          <w:docGrid w:linePitch="360"/>
        </w:sectPr>
      </w:pPr>
      <w:r w:rsidRPr="00ED7BE7">
        <w:rPr>
          <w:i w:val="0"/>
          <w:iCs w:val="0"/>
          <w:color w:val="00997A"/>
          <w:sz w:val="20"/>
          <w:szCs w:val="20"/>
        </w:rPr>
        <w:t xml:space="preserve">Distribution of total personal income (weekly): 2021 </w:t>
      </w:r>
      <w:r w:rsidR="00ED7BE7" w:rsidRPr="00ED7BE7">
        <w:rPr>
          <w:i w:val="0"/>
          <w:iCs w:val="0"/>
          <w:color w:val="00997A"/>
          <w:sz w:val="20"/>
          <w:szCs w:val="20"/>
        </w:rPr>
        <w:t>C</w:t>
      </w:r>
      <w:r w:rsidRPr="00ED7BE7">
        <w:rPr>
          <w:i w:val="0"/>
          <w:iCs w:val="0"/>
          <w:color w:val="00997A"/>
          <w:sz w:val="20"/>
          <w:szCs w:val="20"/>
        </w:rPr>
        <w:t>ensus</w:t>
      </w:r>
    </w:p>
    <w:p w14:paraId="43226A2B" w14:textId="71F1EABC" w:rsidR="00233755" w:rsidRPr="004A7389" w:rsidRDefault="00143E4F" w:rsidP="00233755">
      <w:r>
        <w:rPr>
          <w:noProof/>
        </w:rPr>
        <w:drawing>
          <wp:inline distT="0" distB="0" distL="0" distR="0" wp14:anchorId="4D5A86A5" wp14:editId="293CA7FE">
            <wp:extent cx="3420000" cy="2104401"/>
            <wp:effectExtent l="0" t="0" r="9525" b="0"/>
            <wp:docPr id="1845884811"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420000" cy="2104401"/>
                    </a:xfrm>
                    <a:prstGeom prst="rect">
                      <a:avLst/>
                    </a:prstGeom>
                    <a:noFill/>
                    <a:ln>
                      <a:noFill/>
                    </a:ln>
                  </pic:spPr>
                </pic:pic>
              </a:graphicData>
            </a:graphic>
          </wp:inline>
        </w:drawing>
      </w:r>
    </w:p>
    <w:p w14:paraId="1A4FD315" w14:textId="77777777" w:rsidR="00233755" w:rsidRPr="00B60070" w:rsidRDefault="00233755" w:rsidP="003A3A20">
      <w:pPr>
        <w:jc w:val="both"/>
        <w:rPr>
          <w:sz w:val="10"/>
          <w:szCs w:val="10"/>
        </w:rPr>
      </w:pPr>
      <w:r w:rsidRPr="00B60070">
        <w:rPr>
          <w:sz w:val="10"/>
        </w:rPr>
        <w:t>Note: Calculation of shares</w:t>
      </w:r>
      <w:r w:rsidRPr="00B60070">
        <w:rPr>
          <w:sz w:val="10"/>
          <w:szCs w:val="10"/>
        </w:rPr>
        <w:t xml:space="preserve"> excludes categories 'not stated', 'not applicable', ‘negative income’ and ‘nil income’.</w:t>
      </w:r>
    </w:p>
    <w:p w14:paraId="03618FD8" w14:textId="77777777" w:rsidR="00233755" w:rsidRPr="00B60070" w:rsidRDefault="00233755" w:rsidP="003A3A20">
      <w:pPr>
        <w:jc w:val="both"/>
        <w:rPr>
          <w:sz w:val="10"/>
          <w:szCs w:val="10"/>
        </w:rPr>
      </w:pPr>
      <w:r w:rsidRPr="00B60070">
        <w:rPr>
          <w:sz w:val="10"/>
          <w:szCs w:val="10"/>
        </w:rPr>
        <w:t>Source: Based on ABS Census data.</w:t>
      </w:r>
    </w:p>
    <w:p w14:paraId="50D80252" w14:textId="77777777" w:rsidR="00233755" w:rsidRPr="00B60070" w:rsidRDefault="00233755" w:rsidP="006058E8">
      <w:pPr>
        <w:pStyle w:val="ListParagraph"/>
        <w:numPr>
          <w:ilvl w:val="0"/>
          <w:numId w:val="11"/>
        </w:numPr>
        <w:spacing w:before="40" w:after="40"/>
        <w:ind w:left="284" w:right="227" w:hanging="284"/>
        <w:contextualSpacing w:val="0"/>
        <w:jc w:val="both"/>
        <w:rPr>
          <w:sz w:val="16"/>
          <w:szCs w:val="16"/>
        </w:rPr>
      </w:pPr>
      <w:r w:rsidRPr="00B60070">
        <w:br w:type="column"/>
      </w:r>
      <w:r w:rsidRPr="00B60070">
        <w:rPr>
          <w:sz w:val="16"/>
          <w:szCs w:val="16"/>
        </w:rPr>
        <w:t>In 2021, people identifying as Aboriginal and Torres Strait Islander in Western Australia were significantly over-represented in lower income brackets and under-represented in higher income brackets relative to non-indigenous Western Australians.</w:t>
      </w:r>
    </w:p>
    <w:p w14:paraId="09DDEE1E" w14:textId="77777777" w:rsidR="00233755" w:rsidRPr="00B60070" w:rsidRDefault="00233755" w:rsidP="006058E8">
      <w:pPr>
        <w:pStyle w:val="ListParagraph"/>
        <w:numPr>
          <w:ilvl w:val="0"/>
          <w:numId w:val="11"/>
        </w:numPr>
        <w:spacing w:before="40" w:after="40"/>
        <w:ind w:left="284" w:right="227" w:hanging="284"/>
        <w:contextualSpacing w:val="0"/>
        <w:jc w:val="both"/>
        <w:rPr>
          <w:sz w:val="16"/>
          <w:szCs w:val="16"/>
        </w:rPr>
      </w:pPr>
      <w:r w:rsidRPr="00B60070">
        <w:rPr>
          <w:sz w:val="16"/>
          <w:szCs w:val="16"/>
        </w:rPr>
        <w:t>Among Western Australians identifying as Aboriginal or Torres Strait Islander:</w:t>
      </w:r>
    </w:p>
    <w:p w14:paraId="22049EB6" w14:textId="77777777" w:rsidR="00233755" w:rsidRPr="00B60070" w:rsidRDefault="00233755" w:rsidP="006058E8">
      <w:pPr>
        <w:pStyle w:val="ListParagraph"/>
        <w:numPr>
          <w:ilvl w:val="1"/>
          <w:numId w:val="9"/>
        </w:numPr>
        <w:spacing w:before="40" w:after="40"/>
        <w:ind w:right="227"/>
        <w:contextualSpacing w:val="0"/>
        <w:jc w:val="both"/>
        <w:rPr>
          <w:sz w:val="16"/>
          <w:szCs w:val="16"/>
        </w:rPr>
      </w:pPr>
      <w:r w:rsidRPr="00B60070">
        <w:rPr>
          <w:sz w:val="16"/>
          <w:szCs w:val="16"/>
        </w:rPr>
        <w:t>67.0% had total personal income of less than $1,000 per week, compared with 50.8% of non-indigenous Western Australians.</w:t>
      </w:r>
    </w:p>
    <w:p w14:paraId="26496D3B" w14:textId="77777777" w:rsidR="00233755" w:rsidRPr="00B60070" w:rsidRDefault="00233755" w:rsidP="006058E8">
      <w:pPr>
        <w:pStyle w:val="ListParagraph"/>
        <w:numPr>
          <w:ilvl w:val="1"/>
          <w:numId w:val="9"/>
        </w:numPr>
        <w:spacing w:before="40" w:after="40"/>
        <w:ind w:right="227"/>
        <w:contextualSpacing w:val="0"/>
        <w:jc w:val="both"/>
        <w:rPr>
          <w:sz w:val="16"/>
          <w:szCs w:val="16"/>
        </w:rPr>
      </w:pPr>
      <w:r w:rsidRPr="00B60070">
        <w:rPr>
          <w:sz w:val="16"/>
          <w:szCs w:val="16"/>
        </w:rPr>
        <w:t>10.9% had total personal income of $2,000 or more per week, compared to 17.9% of non-indigenous Western Australians.</w:t>
      </w:r>
    </w:p>
    <w:p w14:paraId="69F0445A" w14:textId="77777777" w:rsidR="00233755" w:rsidRPr="00B60070" w:rsidRDefault="00233755" w:rsidP="00233755">
      <w:pPr>
        <w:spacing w:before="40" w:after="40"/>
        <w:ind w:right="227"/>
        <w:jc w:val="both"/>
        <w:rPr>
          <w:sz w:val="16"/>
          <w:szCs w:val="16"/>
        </w:rPr>
        <w:sectPr w:rsidR="00233755" w:rsidRPr="00B60070" w:rsidSect="00233755">
          <w:type w:val="continuous"/>
          <w:pgSz w:w="11907" w:h="16840" w:code="9"/>
          <w:pgMar w:top="1701" w:right="425" w:bottom="567" w:left="567" w:header="709" w:footer="709" w:gutter="0"/>
          <w:cols w:num="2" w:space="113"/>
          <w:docGrid w:linePitch="360"/>
        </w:sectPr>
      </w:pPr>
    </w:p>
    <w:p w14:paraId="417B1B52" w14:textId="77777777" w:rsidR="00233755" w:rsidRPr="001D075F" w:rsidRDefault="00233755" w:rsidP="00233755">
      <w:pPr>
        <w:rPr>
          <w:i/>
          <w:iCs/>
        </w:rPr>
        <w:sectPr w:rsidR="00233755" w:rsidRPr="001D075F" w:rsidSect="00233755">
          <w:type w:val="continuous"/>
          <w:pgSz w:w="11907" w:h="16840" w:code="9"/>
          <w:pgMar w:top="1701" w:right="425" w:bottom="567" w:left="567" w:header="709" w:footer="709" w:gutter="0"/>
          <w:cols w:space="720"/>
          <w:docGrid w:linePitch="360"/>
        </w:sectPr>
      </w:pPr>
    </w:p>
    <w:p w14:paraId="2AD3DE79" w14:textId="0C872247" w:rsidR="00233755" w:rsidRPr="008F7AA0" w:rsidRDefault="00233755" w:rsidP="00233755">
      <w:pPr>
        <w:pStyle w:val="Heading3"/>
        <w:spacing w:before="0"/>
        <w:rPr>
          <w:bCs/>
          <w:color w:val="004C3D"/>
          <w:sz w:val="24"/>
          <w:szCs w:val="24"/>
        </w:rPr>
        <w:sectPr w:rsidR="00233755" w:rsidRPr="008F7AA0" w:rsidSect="00233755">
          <w:pgSz w:w="11907" w:h="16840" w:code="9"/>
          <w:pgMar w:top="1701" w:right="425" w:bottom="567" w:left="567" w:header="709" w:footer="709" w:gutter="0"/>
          <w:cols w:space="720"/>
          <w:docGrid w:linePitch="360"/>
        </w:sectPr>
      </w:pPr>
      <w:bookmarkStart w:id="17" w:name="_Environment_2"/>
      <w:bookmarkEnd w:id="17"/>
      <w:r w:rsidRPr="008F7AA0">
        <w:rPr>
          <w:bCs/>
          <w:color w:val="004C3D"/>
          <w:sz w:val="24"/>
          <w:szCs w:val="24"/>
        </w:rPr>
        <w:lastRenderedPageBreak/>
        <w:t>En</w:t>
      </w:r>
      <w:r w:rsidR="00976ADC">
        <w:rPr>
          <w:bCs/>
          <w:color w:val="004C3D"/>
          <w:sz w:val="24"/>
          <w:szCs w:val="24"/>
        </w:rPr>
        <w:t>ergy</w:t>
      </w:r>
    </w:p>
    <w:p w14:paraId="1D0A9EF4" w14:textId="77777777" w:rsidR="00233755" w:rsidRPr="003E65FF" w:rsidRDefault="00233755" w:rsidP="00233755">
      <w:pPr>
        <w:ind w:right="227"/>
        <w:jc w:val="right"/>
        <w:rPr>
          <w:b/>
          <w:bCs/>
          <w:color w:val="002060"/>
          <w:sz w:val="20"/>
          <w:szCs w:val="20"/>
        </w:rPr>
        <w:sectPr w:rsidR="00233755" w:rsidRPr="003E65FF" w:rsidSect="00233755">
          <w:type w:val="continuous"/>
          <w:pgSz w:w="11907" w:h="16840" w:code="9"/>
          <w:pgMar w:top="1701" w:right="425" w:bottom="567" w:left="567" w:header="709" w:footer="709" w:gutter="0"/>
          <w:cols w:space="720"/>
          <w:docGrid w:linePitch="360"/>
        </w:sectPr>
      </w:pPr>
      <w:hyperlink w:anchor="_Contents_of_economic" w:history="1">
        <w:r w:rsidRPr="003E65FF">
          <w:rPr>
            <w:rStyle w:val="Hyperlink"/>
            <w:b/>
            <w:bCs/>
            <w:sz w:val="16"/>
            <w:szCs w:val="16"/>
          </w:rPr>
          <w:t>Back to contents</w:t>
        </w:r>
      </w:hyperlink>
    </w:p>
    <w:p w14:paraId="3B80A5B2" w14:textId="03B935D4" w:rsidR="00233755" w:rsidRPr="00ED7BE7" w:rsidRDefault="00063B07" w:rsidP="00233755">
      <w:pPr>
        <w:pStyle w:val="Heading4"/>
        <w:spacing w:before="0"/>
        <w:rPr>
          <w:i w:val="0"/>
          <w:iCs w:val="0"/>
          <w:color w:val="00997A"/>
          <w:sz w:val="20"/>
          <w:szCs w:val="20"/>
        </w:rPr>
        <w:sectPr w:rsidR="00233755" w:rsidRPr="00ED7BE7" w:rsidSect="00233755">
          <w:type w:val="continuous"/>
          <w:pgSz w:w="11907" w:h="16840" w:code="9"/>
          <w:pgMar w:top="1701" w:right="425" w:bottom="567" w:left="567" w:header="709" w:footer="709" w:gutter="0"/>
          <w:cols w:space="720"/>
          <w:docGrid w:linePitch="360"/>
        </w:sectPr>
      </w:pPr>
      <w:r>
        <w:rPr>
          <w:i w:val="0"/>
          <w:iCs w:val="0"/>
          <w:color w:val="00997A"/>
          <w:sz w:val="20"/>
          <w:szCs w:val="20"/>
        </w:rPr>
        <w:t>Net energy consumption by industry</w:t>
      </w:r>
    </w:p>
    <w:p w14:paraId="51617A33" w14:textId="23F52B94" w:rsidR="00233755" w:rsidRPr="007B1AE5" w:rsidRDefault="00BB5F78" w:rsidP="00233755">
      <w:r>
        <w:rPr>
          <w:noProof/>
        </w:rPr>
        <w:drawing>
          <wp:inline distT="0" distB="0" distL="0" distR="0" wp14:anchorId="762F50DF" wp14:editId="76D87FF5">
            <wp:extent cx="3420000" cy="2112121"/>
            <wp:effectExtent l="0" t="0" r="9525" b="2540"/>
            <wp:docPr id="244782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420000" cy="2112121"/>
                    </a:xfrm>
                    <a:prstGeom prst="rect">
                      <a:avLst/>
                    </a:prstGeom>
                    <a:noFill/>
                    <a:ln>
                      <a:noFill/>
                    </a:ln>
                  </pic:spPr>
                </pic:pic>
              </a:graphicData>
            </a:graphic>
          </wp:inline>
        </w:drawing>
      </w:r>
    </w:p>
    <w:p w14:paraId="2399DCE2" w14:textId="63F4D70A" w:rsidR="00233755" w:rsidRPr="00A61703" w:rsidRDefault="00233755" w:rsidP="003A3A20">
      <w:pPr>
        <w:jc w:val="both"/>
        <w:rPr>
          <w:sz w:val="10"/>
          <w:szCs w:val="10"/>
        </w:rPr>
      </w:pPr>
      <w:r w:rsidRPr="00A61703">
        <w:rPr>
          <w:sz w:val="10"/>
        </w:rPr>
        <w:t xml:space="preserve">Note – </w:t>
      </w:r>
      <w:r w:rsidR="003E7AC3" w:rsidRPr="00A61703">
        <w:rPr>
          <w:sz w:val="10"/>
          <w:szCs w:val="10"/>
        </w:rPr>
        <w:t xml:space="preserve">PJ = </w:t>
      </w:r>
      <w:r w:rsidR="00E268D1" w:rsidRPr="00A61703">
        <w:rPr>
          <w:sz w:val="10"/>
          <w:szCs w:val="10"/>
        </w:rPr>
        <w:t>p</w:t>
      </w:r>
      <w:r w:rsidR="003E7AC3" w:rsidRPr="00A61703">
        <w:rPr>
          <w:sz w:val="10"/>
          <w:szCs w:val="10"/>
        </w:rPr>
        <w:t xml:space="preserve">etajoules. </w:t>
      </w:r>
      <w:r w:rsidR="00FC01E1" w:rsidRPr="00A61703">
        <w:rPr>
          <w:sz w:val="10"/>
          <w:szCs w:val="10"/>
        </w:rPr>
        <w:t>Total net energy consumption is equal to the consumption of all fuels minus the production of derived fuels.</w:t>
      </w:r>
    </w:p>
    <w:p w14:paraId="60BB8239" w14:textId="77777777" w:rsidR="00233755" w:rsidRPr="00A61703" w:rsidRDefault="00233755" w:rsidP="003A3A20">
      <w:pPr>
        <w:jc w:val="both"/>
        <w:rPr>
          <w:sz w:val="10"/>
          <w:szCs w:val="10"/>
        </w:rPr>
      </w:pPr>
      <w:r w:rsidRPr="00A61703">
        <w:rPr>
          <w:sz w:val="10"/>
          <w:szCs w:val="10"/>
        </w:rPr>
        <w:t>Source: Department of Climate Change, Energy, the Environment and Water.</w:t>
      </w:r>
    </w:p>
    <w:p w14:paraId="49B3F0B8" w14:textId="6CB244BF" w:rsidR="00D904CD" w:rsidRPr="00A61703" w:rsidRDefault="00233755" w:rsidP="00D904CD">
      <w:pPr>
        <w:pStyle w:val="ListParagraph"/>
        <w:numPr>
          <w:ilvl w:val="0"/>
          <w:numId w:val="9"/>
        </w:numPr>
        <w:spacing w:before="40" w:after="40"/>
        <w:ind w:right="227" w:hanging="357"/>
        <w:contextualSpacing w:val="0"/>
        <w:jc w:val="both"/>
        <w:rPr>
          <w:sz w:val="16"/>
          <w:szCs w:val="16"/>
        </w:rPr>
      </w:pPr>
      <w:r w:rsidRPr="007B1AE5">
        <w:br w:type="column"/>
      </w:r>
      <w:r w:rsidR="00D904CD" w:rsidRPr="00A61703">
        <w:rPr>
          <w:sz w:val="16"/>
          <w:szCs w:val="16"/>
        </w:rPr>
        <w:t>Western Australia’s net energy consumption increased from 554 petajoules</w:t>
      </w:r>
      <w:r w:rsidR="00015918" w:rsidRPr="00A61703">
        <w:rPr>
          <w:sz w:val="16"/>
          <w:szCs w:val="16"/>
        </w:rPr>
        <w:t xml:space="preserve"> (PJ)</w:t>
      </w:r>
      <w:r w:rsidR="00D904CD" w:rsidRPr="00A61703">
        <w:rPr>
          <w:sz w:val="16"/>
          <w:szCs w:val="16"/>
        </w:rPr>
        <w:t xml:space="preserve"> in 1993</w:t>
      </w:r>
      <w:r w:rsidR="00D904CD" w:rsidRPr="00A61703">
        <w:rPr>
          <w:sz w:val="16"/>
          <w:szCs w:val="16"/>
        </w:rPr>
        <w:noBreakHyphen/>
        <w:t>94 to 1,296 </w:t>
      </w:r>
      <w:r w:rsidR="00015918" w:rsidRPr="00A61703">
        <w:rPr>
          <w:sz w:val="16"/>
          <w:szCs w:val="16"/>
        </w:rPr>
        <w:t>PJ</w:t>
      </w:r>
      <w:r w:rsidR="00D904CD" w:rsidRPr="00A61703">
        <w:rPr>
          <w:sz w:val="16"/>
          <w:szCs w:val="16"/>
        </w:rPr>
        <w:t xml:space="preserve"> in 2023</w:t>
      </w:r>
      <w:r w:rsidR="00D904CD" w:rsidRPr="00A61703">
        <w:rPr>
          <w:sz w:val="16"/>
          <w:szCs w:val="16"/>
        </w:rPr>
        <w:noBreakHyphen/>
        <w:t>24.</w:t>
      </w:r>
    </w:p>
    <w:p w14:paraId="3F97B6D9" w14:textId="62FD8573" w:rsidR="006A78BF" w:rsidRPr="00A61703" w:rsidRDefault="00330BE9" w:rsidP="00AB765F">
      <w:pPr>
        <w:pStyle w:val="ListParagraph"/>
        <w:numPr>
          <w:ilvl w:val="0"/>
          <w:numId w:val="9"/>
        </w:numPr>
        <w:spacing w:before="40" w:after="40"/>
        <w:ind w:right="227" w:hanging="357"/>
        <w:contextualSpacing w:val="0"/>
        <w:jc w:val="both"/>
        <w:rPr>
          <w:sz w:val="16"/>
          <w:szCs w:val="16"/>
        </w:rPr>
      </w:pPr>
      <w:r w:rsidRPr="00A61703">
        <w:rPr>
          <w:sz w:val="16"/>
          <w:szCs w:val="16"/>
        </w:rPr>
        <w:t xml:space="preserve">The growth of the mining industry has </w:t>
      </w:r>
      <w:r w:rsidR="00D904CD" w:rsidRPr="00A61703">
        <w:rPr>
          <w:sz w:val="16"/>
          <w:szCs w:val="16"/>
        </w:rPr>
        <w:t>been a significant factor in the</w:t>
      </w:r>
      <w:r w:rsidR="004E0742" w:rsidRPr="00A61703">
        <w:rPr>
          <w:sz w:val="16"/>
          <w:szCs w:val="16"/>
        </w:rPr>
        <w:t xml:space="preserve"> increase in </w:t>
      </w:r>
      <w:r w:rsidR="00D904CD" w:rsidRPr="00A61703">
        <w:rPr>
          <w:sz w:val="16"/>
          <w:szCs w:val="16"/>
        </w:rPr>
        <w:t xml:space="preserve">Western Australia’s </w:t>
      </w:r>
      <w:r w:rsidR="00126EE1" w:rsidRPr="00A61703">
        <w:rPr>
          <w:sz w:val="16"/>
          <w:szCs w:val="16"/>
        </w:rPr>
        <w:t>energy consumption</w:t>
      </w:r>
      <w:r w:rsidR="00D904CD" w:rsidRPr="00A61703">
        <w:rPr>
          <w:sz w:val="16"/>
          <w:szCs w:val="16"/>
        </w:rPr>
        <w:t xml:space="preserve"> over the past 30 years</w:t>
      </w:r>
      <w:r w:rsidR="00126EE1" w:rsidRPr="00A61703">
        <w:rPr>
          <w:sz w:val="16"/>
          <w:szCs w:val="16"/>
        </w:rPr>
        <w:t>.</w:t>
      </w:r>
      <w:r w:rsidR="008A32CA" w:rsidRPr="00A61703">
        <w:rPr>
          <w:sz w:val="16"/>
          <w:szCs w:val="16"/>
        </w:rPr>
        <w:t xml:space="preserve"> Net energy consumption in the mining industry increased from 99 </w:t>
      </w:r>
      <w:r w:rsidR="00015918" w:rsidRPr="00A61703">
        <w:rPr>
          <w:sz w:val="16"/>
          <w:szCs w:val="16"/>
        </w:rPr>
        <w:t>PJ</w:t>
      </w:r>
      <w:r w:rsidR="008A32CA" w:rsidRPr="00A61703">
        <w:rPr>
          <w:sz w:val="16"/>
          <w:szCs w:val="16"/>
        </w:rPr>
        <w:t xml:space="preserve"> in 1993</w:t>
      </w:r>
      <w:r w:rsidR="008A32CA" w:rsidRPr="00A61703">
        <w:rPr>
          <w:sz w:val="16"/>
          <w:szCs w:val="16"/>
        </w:rPr>
        <w:noBreakHyphen/>
        <w:t>94 to 419 </w:t>
      </w:r>
      <w:r w:rsidR="00015918" w:rsidRPr="00A61703">
        <w:rPr>
          <w:sz w:val="16"/>
          <w:szCs w:val="16"/>
        </w:rPr>
        <w:t>PJ</w:t>
      </w:r>
      <w:r w:rsidR="008A32CA" w:rsidRPr="00A61703">
        <w:rPr>
          <w:sz w:val="16"/>
          <w:szCs w:val="16"/>
        </w:rPr>
        <w:t xml:space="preserve"> in 2023</w:t>
      </w:r>
      <w:r w:rsidR="008A32CA" w:rsidRPr="00A61703">
        <w:rPr>
          <w:sz w:val="16"/>
          <w:szCs w:val="16"/>
        </w:rPr>
        <w:noBreakHyphen/>
        <w:t xml:space="preserve">24. </w:t>
      </w:r>
      <w:r w:rsidR="00A62F4D" w:rsidRPr="00A61703">
        <w:rPr>
          <w:sz w:val="16"/>
          <w:szCs w:val="16"/>
        </w:rPr>
        <w:t xml:space="preserve">This </w:t>
      </w:r>
      <w:r w:rsidR="00BE4C67" w:rsidRPr="00A61703">
        <w:rPr>
          <w:sz w:val="16"/>
          <w:szCs w:val="16"/>
        </w:rPr>
        <w:t>represents 43% of the increase in Western Australia’s total net energy consumption over this period.</w:t>
      </w:r>
    </w:p>
    <w:p w14:paraId="72A15AB3" w14:textId="25D9109D" w:rsidR="000775B0" w:rsidRPr="00A61703" w:rsidRDefault="0008755D" w:rsidP="000775B0">
      <w:pPr>
        <w:pStyle w:val="ListParagraph"/>
        <w:numPr>
          <w:ilvl w:val="0"/>
          <w:numId w:val="10"/>
        </w:numPr>
        <w:spacing w:before="40" w:after="40"/>
        <w:ind w:right="227" w:hanging="357"/>
        <w:contextualSpacing w:val="0"/>
        <w:jc w:val="both"/>
        <w:rPr>
          <w:sz w:val="16"/>
          <w:szCs w:val="16"/>
        </w:rPr>
      </w:pPr>
      <w:r w:rsidRPr="00A61703">
        <w:rPr>
          <w:sz w:val="16"/>
          <w:szCs w:val="16"/>
        </w:rPr>
        <w:t xml:space="preserve">The contribution of the mining industry to </w:t>
      </w:r>
      <w:r w:rsidR="00267F74" w:rsidRPr="00A61703">
        <w:rPr>
          <w:sz w:val="16"/>
          <w:szCs w:val="16"/>
        </w:rPr>
        <w:t xml:space="preserve">the increase in </w:t>
      </w:r>
      <w:r w:rsidRPr="00A61703">
        <w:rPr>
          <w:sz w:val="16"/>
          <w:szCs w:val="16"/>
        </w:rPr>
        <w:t xml:space="preserve">energy consumption </w:t>
      </w:r>
      <w:r w:rsidR="00267F74" w:rsidRPr="00A61703">
        <w:rPr>
          <w:sz w:val="16"/>
          <w:szCs w:val="16"/>
        </w:rPr>
        <w:t>has been higher in recent years, accounting for 74% of the increase in Westen Australia’s net energy consumption between 2013</w:t>
      </w:r>
      <w:r w:rsidR="00267F74" w:rsidRPr="00A61703">
        <w:rPr>
          <w:sz w:val="16"/>
          <w:szCs w:val="16"/>
        </w:rPr>
        <w:noBreakHyphen/>
        <w:t>14 and 2023</w:t>
      </w:r>
      <w:r w:rsidR="00267F74" w:rsidRPr="00A61703">
        <w:rPr>
          <w:sz w:val="16"/>
          <w:szCs w:val="16"/>
        </w:rPr>
        <w:noBreakHyphen/>
        <w:t>24.</w:t>
      </w:r>
    </w:p>
    <w:p w14:paraId="47725B06" w14:textId="425D878F" w:rsidR="00A84A5F" w:rsidRPr="00A61703" w:rsidRDefault="00AB53DC" w:rsidP="00AB765F">
      <w:pPr>
        <w:pStyle w:val="ListParagraph"/>
        <w:numPr>
          <w:ilvl w:val="0"/>
          <w:numId w:val="9"/>
        </w:numPr>
        <w:spacing w:before="40" w:after="40"/>
        <w:ind w:right="227" w:hanging="357"/>
        <w:contextualSpacing w:val="0"/>
        <w:jc w:val="both"/>
        <w:rPr>
          <w:sz w:val="16"/>
          <w:szCs w:val="16"/>
        </w:rPr>
      </w:pPr>
      <w:r w:rsidRPr="00A61703">
        <w:rPr>
          <w:sz w:val="16"/>
          <w:szCs w:val="16"/>
        </w:rPr>
        <w:t>Between</w:t>
      </w:r>
      <w:r w:rsidR="009810C9" w:rsidRPr="00A61703">
        <w:rPr>
          <w:sz w:val="16"/>
          <w:szCs w:val="16"/>
        </w:rPr>
        <w:t xml:space="preserve"> </w:t>
      </w:r>
      <w:r w:rsidR="00C738D7" w:rsidRPr="00A61703">
        <w:rPr>
          <w:sz w:val="16"/>
          <w:szCs w:val="16"/>
        </w:rPr>
        <w:t>1993</w:t>
      </w:r>
      <w:r w:rsidR="00C738D7" w:rsidRPr="00A61703">
        <w:rPr>
          <w:sz w:val="16"/>
          <w:szCs w:val="16"/>
        </w:rPr>
        <w:noBreakHyphen/>
        <w:t>94 to</w:t>
      </w:r>
      <w:r w:rsidR="009810C9" w:rsidRPr="00A61703">
        <w:rPr>
          <w:sz w:val="16"/>
          <w:szCs w:val="16"/>
        </w:rPr>
        <w:t xml:space="preserve"> 2023</w:t>
      </w:r>
      <w:r w:rsidR="009810C9" w:rsidRPr="00A61703">
        <w:rPr>
          <w:sz w:val="16"/>
          <w:szCs w:val="16"/>
        </w:rPr>
        <w:noBreakHyphen/>
        <w:t>24</w:t>
      </w:r>
      <w:r w:rsidR="00C738D7" w:rsidRPr="00A61703">
        <w:rPr>
          <w:sz w:val="16"/>
          <w:szCs w:val="16"/>
        </w:rPr>
        <w:t>, net energy consumption in Western Australia’s</w:t>
      </w:r>
      <w:r w:rsidR="002E220A" w:rsidRPr="00A61703">
        <w:rPr>
          <w:sz w:val="16"/>
          <w:szCs w:val="16"/>
        </w:rPr>
        <w:t>:</w:t>
      </w:r>
    </w:p>
    <w:p w14:paraId="3A4E812B" w14:textId="33AD8C81" w:rsidR="006A78BF" w:rsidRPr="00A61703" w:rsidRDefault="002E220A" w:rsidP="006A78BF">
      <w:pPr>
        <w:pStyle w:val="ListParagraph"/>
        <w:numPr>
          <w:ilvl w:val="0"/>
          <w:numId w:val="10"/>
        </w:numPr>
        <w:spacing w:before="40" w:after="40"/>
        <w:ind w:right="227" w:hanging="357"/>
        <w:contextualSpacing w:val="0"/>
        <w:jc w:val="both"/>
        <w:rPr>
          <w:sz w:val="16"/>
          <w:szCs w:val="16"/>
        </w:rPr>
      </w:pPr>
      <w:r w:rsidRPr="00A61703">
        <w:rPr>
          <w:sz w:val="16"/>
          <w:szCs w:val="16"/>
        </w:rPr>
        <w:t>transport increased f</w:t>
      </w:r>
      <w:r w:rsidR="00F75E45" w:rsidRPr="00A61703">
        <w:rPr>
          <w:sz w:val="16"/>
          <w:szCs w:val="16"/>
        </w:rPr>
        <w:t>rom 122 </w:t>
      </w:r>
      <w:r w:rsidR="00015918" w:rsidRPr="00A61703">
        <w:rPr>
          <w:sz w:val="16"/>
          <w:szCs w:val="16"/>
        </w:rPr>
        <w:t>PJ</w:t>
      </w:r>
      <w:r w:rsidR="00F75E45" w:rsidRPr="00A61703">
        <w:rPr>
          <w:sz w:val="16"/>
          <w:szCs w:val="16"/>
        </w:rPr>
        <w:t xml:space="preserve"> to 269 </w:t>
      </w:r>
      <w:r w:rsidR="00015918" w:rsidRPr="00A61703">
        <w:rPr>
          <w:sz w:val="16"/>
          <w:szCs w:val="16"/>
        </w:rPr>
        <w:t>PJ</w:t>
      </w:r>
    </w:p>
    <w:p w14:paraId="0E57A295" w14:textId="23F41040" w:rsidR="00015918" w:rsidRPr="00A61703" w:rsidRDefault="00D919E4" w:rsidP="006A78BF">
      <w:pPr>
        <w:pStyle w:val="ListParagraph"/>
        <w:numPr>
          <w:ilvl w:val="0"/>
          <w:numId w:val="10"/>
        </w:numPr>
        <w:spacing w:before="40" w:after="40"/>
        <w:ind w:right="227" w:hanging="357"/>
        <w:contextualSpacing w:val="0"/>
        <w:jc w:val="both"/>
        <w:rPr>
          <w:sz w:val="16"/>
          <w:szCs w:val="16"/>
        </w:rPr>
      </w:pPr>
      <w:r w:rsidRPr="00A61703">
        <w:rPr>
          <w:sz w:val="16"/>
          <w:szCs w:val="16"/>
        </w:rPr>
        <w:t>electricity generation</w:t>
      </w:r>
      <w:r w:rsidR="00064083" w:rsidRPr="00A61703">
        <w:rPr>
          <w:sz w:val="16"/>
          <w:szCs w:val="16"/>
        </w:rPr>
        <w:t xml:space="preserve"> </w:t>
      </w:r>
      <w:r w:rsidRPr="00A61703">
        <w:rPr>
          <w:sz w:val="16"/>
          <w:szCs w:val="16"/>
        </w:rPr>
        <w:t>increased from 109 PJ to 267 PJ</w:t>
      </w:r>
    </w:p>
    <w:p w14:paraId="30000791" w14:textId="52916C1B" w:rsidR="00D919E4" w:rsidRPr="00A61703" w:rsidRDefault="00D919E4" w:rsidP="006A78BF">
      <w:pPr>
        <w:pStyle w:val="ListParagraph"/>
        <w:numPr>
          <w:ilvl w:val="0"/>
          <w:numId w:val="10"/>
        </w:numPr>
        <w:spacing w:before="40" w:after="40"/>
        <w:ind w:right="227" w:hanging="357"/>
        <w:contextualSpacing w:val="0"/>
        <w:jc w:val="both"/>
        <w:rPr>
          <w:sz w:val="16"/>
          <w:szCs w:val="16"/>
        </w:rPr>
      </w:pPr>
      <w:r w:rsidRPr="00A61703">
        <w:rPr>
          <w:sz w:val="16"/>
          <w:szCs w:val="16"/>
        </w:rPr>
        <w:t xml:space="preserve">manufacturing industry </w:t>
      </w:r>
      <w:r w:rsidR="00064083" w:rsidRPr="00A61703">
        <w:rPr>
          <w:sz w:val="16"/>
          <w:szCs w:val="16"/>
        </w:rPr>
        <w:t xml:space="preserve">increased from </w:t>
      </w:r>
      <w:r w:rsidR="00AB53DC" w:rsidRPr="00A61703">
        <w:rPr>
          <w:sz w:val="16"/>
          <w:szCs w:val="16"/>
        </w:rPr>
        <w:t>155 PJ to 216 PJ.</w:t>
      </w:r>
    </w:p>
    <w:p w14:paraId="247DF11A" w14:textId="46DE15DA" w:rsidR="00233755" w:rsidRPr="00A61703" w:rsidRDefault="00233755" w:rsidP="00064083">
      <w:pPr>
        <w:pStyle w:val="ListParagraph"/>
        <w:spacing w:before="40" w:after="40"/>
        <w:ind w:left="360" w:right="227"/>
        <w:rPr>
          <w:sz w:val="16"/>
          <w:szCs w:val="16"/>
        </w:rPr>
        <w:sectPr w:rsidR="00233755" w:rsidRPr="00A61703" w:rsidSect="00233755">
          <w:type w:val="continuous"/>
          <w:pgSz w:w="11907" w:h="16840" w:code="9"/>
          <w:pgMar w:top="1701" w:right="425" w:bottom="567" w:left="567" w:header="709" w:footer="709" w:gutter="0"/>
          <w:cols w:num="2" w:space="113"/>
          <w:docGrid w:linePitch="360"/>
        </w:sectPr>
      </w:pPr>
    </w:p>
    <w:p w14:paraId="0E97477E" w14:textId="6CD0D939" w:rsidR="00233755" w:rsidRPr="00ED7BE7" w:rsidRDefault="00581D36" w:rsidP="00233755">
      <w:pPr>
        <w:pStyle w:val="Heading4"/>
        <w:rPr>
          <w:i w:val="0"/>
          <w:iCs w:val="0"/>
          <w:color w:val="00997A"/>
          <w:sz w:val="20"/>
          <w:szCs w:val="20"/>
        </w:rPr>
        <w:sectPr w:rsidR="00233755" w:rsidRPr="00ED7BE7" w:rsidSect="00233755">
          <w:type w:val="continuous"/>
          <w:pgSz w:w="11907" w:h="16840" w:code="9"/>
          <w:pgMar w:top="1701" w:right="425" w:bottom="567" w:left="567" w:header="709" w:footer="709" w:gutter="0"/>
          <w:cols w:space="720"/>
          <w:docGrid w:linePitch="360"/>
        </w:sectPr>
      </w:pPr>
      <w:r>
        <w:rPr>
          <w:i w:val="0"/>
          <w:iCs w:val="0"/>
          <w:color w:val="00997A"/>
          <w:sz w:val="20"/>
          <w:szCs w:val="20"/>
        </w:rPr>
        <w:t>Consumption of selected fuels by industry, 2023</w:t>
      </w:r>
      <w:r>
        <w:rPr>
          <w:i w:val="0"/>
          <w:iCs w:val="0"/>
          <w:color w:val="00997A"/>
          <w:sz w:val="20"/>
          <w:szCs w:val="20"/>
        </w:rPr>
        <w:noBreakHyphen/>
        <w:t>24</w:t>
      </w:r>
    </w:p>
    <w:p w14:paraId="5C9E6678" w14:textId="30D3B292" w:rsidR="00233755" w:rsidRPr="007B1AE5" w:rsidRDefault="008100B5" w:rsidP="00233755">
      <w:r>
        <w:rPr>
          <w:noProof/>
        </w:rPr>
        <w:drawing>
          <wp:inline distT="0" distB="0" distL="0" distR="0" wp14:anchorId="4D77883A" wp14:editId="3833CACB">
            <wp:extent cx="3420000" cy="2105827"/>
            <wp:effectExtent l="0" t="0" r="9525" b="8890"/>
            <wp:docPr id="2022082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420000" cy="2105827"/>
                    </a:xfrm>
                    <a:prstGeom prst="rect">
                      <a:avLst/>
                    </a:prstGeom>
                    <a:noFill/>
                    <a:ln>
                      <a:noFill/>
                    </a:ln>
                  </pic:spPr>
                </pic:pic>
              </a:graphicData>
            </a:graphic>
          </wp:inline>
        </w:drawing>
      </w:r>
    </w:p>
    <w:p w14:paraId="43CDDE30" w14:textId="1EBB2762" w:rsidR="00233755" w:rsidRPr="00A61703" w:rsidRDefault="00233755" w:rsidP="003A3A20">
      <w:pPr>
        <w:jc w:val="both"/>
        <w:rPr>
          <w:sz w:val="10"/>
          <w:szCs w:val="10"/>
        </w:rPr>
      </w:pPr>
      <w:r w:rsidRPr="00A61703">
        <w:rPr>
          <w:sz w:val="10"/>
        </w:rPr>
        <w:t xml:space="preserve">Note – </w:t>
      </w:r>
      <w:r w:rsidR="00E268D1" w:rsidRPr="00A61703">
        <w:rPr>
          <w:sz w:val="10"/>
        </w:rPr>
        <w:t xml:space="preserve">PJ = petajoules. </w:t>
      </w:r>
    </w:p>
    <w:p w14:paraId="4BD1B40C" w14:textId="77777777" w:rsidR="00233755" w:rsidRPr="00A61703" w:rsidRDefault="00233755" w:rsidP="003A3A20">
      <w:pPr>
        <w:jc w:val="both"/>
        <w:rPr>
          <w:sz w:val="10"/>
          <w:szCs w:val="10"/>
        </w:rPr>
      </w:pPr>
      <w:r w:rsidRPr="00A61703">
        <w:rPr>
          <w:sz w:val="10"/>
          <w:szCs w:val="10"/>
        </w:rPr>
        <w:t>Source: Department of Climate Change, Energy, the Environment and Water.</w:t>
      </w:r>
    </w:p>
    <w:p w14:paraId="44807693" w14:textId="25F9BAEB" w:rsidR="00233755" w:rsidRPr="00A61703" w:rsidRDefault="00233755" w:rsidP="00AB765F">
      <w:pPr>
        <w:pStyle w:val="ListParagraph"/>
        <w:numPr>
          <w:ilvl w:val="0"/>
          <w:numId w:val="9"/>
        </w:numPr>
        <w:spacing w:before="40" w:after="40"/>
        <w:ind w:right="227" w:hanging="357"/>
        <w:contextualSpacing w:val="0"/>
        <w:jc w:val="both"/>
        <w:rPr>
          <w:sz w:val="16"/>
          <w:szCs w:val="16"/>
        </w:rPr>
      </w:pPr>
      <w:r w:rsidRPr="007B1AE5">
        <w:br w:type="column"/>
      </w:r>
      <w:r w:rsidR="00C7658C" w:rsidRPr="00A61703">
        <w:rPr>
          <w:sz w:val="16"/>
          <w:szCs w:val="16"/>
        </w:rPr>
        <w:t>Different e</w:t>
      </w:r>
      <w:r w:rsidR="00C14503" w:rsidRPr="00A61703">
        <w:rPr>
          <w:sz w:val="16"/>
          <w:szCs w:val="16"/>
        </w:rPr>
        <w:t>nergy fuels are used</w:t>
      </w:r>
      <w:r w:rsidR="00C7658C" w:rsidRPr="00A61703">
        <w:rPr>
          <w:sz w:val="16"/>
          <w:szCs w:val="16"/>
        </w:rPr>
        <w:t xml:space="preserve"> in varying quantities across </w:t>
      </w:r>
      <w:r w:rsidR="00FF392B" w:rsidRPr="00A61703">
        <w:rPr>
          <w:sz w:val="16"/>
          <w:szCs w:val="16"/>
        </w:rPr>
        <w:t>Western Australia’s industries</w:t>
      </w:r>
      <w:r w:rsidR="00E77632" w:rsidRPr="00A61703">
        <w:rPr>
          <w:sz w:val="16"/>
          <w:szCs w:val="16"/>
        </w:rPr>
        <w:t xml:space="preserve">, with individual industries having different levels of reliance on </w:t>
      </w:r>
      <w:r w:rsidR="00140BA7" w:rsidRPr="00A61703">
        <w:rPr>
          <w:sz w:val="16"/>
          <w:szCs w:val="16"/>
        </w:rPr>
        <w:t>certain</w:t>
      </w:r>
      <w:r w:rsidR="00E77632" w:rsidRPr="00A61703">
        <w:rPr>
          <w:sz w:val="16"/>
          <w:szCs w:val="16"/>
        </w:rPr>
        <w:t xml:space="preserve"> fuel</w:t>
      </w:r>
      <w:r w:rsidR="00140BA7" w:rsidRPr="00A61703">
        <w:rPr>
          <w:sz w:val="16"/>
          <w:szCs w:val="16"/>
        </w:rPr>
        <w:t>s</w:t>
      </w:r>
      <w:r w:rsidR="00E77632" w:rsidRPr="00A61703">
        <w:rPr>
          <w:sz w:val="16"/>
          <w:szCs w:val="16"/>
        </w:rPr>
        <w:t>.</w:t>
      </w:r>
    </w:p>
    <w:p w14:paraId="39F2146D" w14:textId="2B617489" w:rsidR="0009551A" w:rsidRPr="00A61703" w:rsidRDefault="000F0EDE" w:rsidP="00AB765F">
      <w:pPr>
        <w:pStyle w:val="ListParagraph"/>
        <w:numPr>
          <w:ilvl w:val="0"/>
          <w:numId w:val="9"/>
        </w:numPr>
        <w:spacing w:before="40" w:after="40"/>
        <w:ind w:right="227" w:hanging="357"/>
        <w:contextualSpacing w:val="0"/>
        <w:jc w:val="both"/>
        <w:rPr>
          <w:sz w:val="16"/>
          <w:szCs w:val="16"/>
        </w:rPr>
      </w:pPr>
      <w:r w:rsidRPr="00A61703">
        <w:rPr>
          <w:sz w:val="16"/>
          <w:szCs w:val="16"/>
        </w:rPr>
        <w:t>Natural gas is the most consumed energy fuel in Western Australia</w:t>
      </w:r>
      <w:r w:rsidR="00473654" w:rsidRPr="00A61703">
        <w:rPr>
          <w:sz w:val="16"/>
          <w:szCs w:val="16"/>
        </w:rPr>
        <w:t xml:space="preserve"> and is used mainly for electricity generation and in the </w:t>
      </w:r>
      <w:r w:rsidR="009F1194" w:rsidRPr="00A61703">
        <w:rPr>
          <w:sz w:val="16"/>
          <w:szCs w:val="16"/>
        </w:rPr>
        <w:t>mining and manufacturing industries.</w:t>
      </w:r>
      <w:r w:rsidR="00507292" w:rsidRPr="00A61703">
        <w:rPr>
          <w:sz w:val="16"/>
          <w:szCs w:val="16"/>
        </w:rPr>
        <w:t xml:space="preserve"> </w:t>
      </w:r>
      <w:r w:rsidR="00847DC8" w:rsidRPr="00A61703">
        <w:rPr>
          <w:sz w:val="16"/>
          <w:szCs w:val="16"/>
        </w:rPr>
        <w:t>The manufacturing industry (which includes minerals processing) relies on natural gas for around 75% of its energy consumption.</w:t>
      </w:r>
    </w:p>
    <w:p w14:paraId="7AD1E9F4" w14:textId="3D1B64AE" w:rsidR="00F90C07" w:rsidRPr="00A61703" w:rsidRDefault="00E13CE0" w:rsidP="00AB765F">
      <w:pPr>
        <w:pStyle w:val="ListParagraph"/>
        <w:numPr>
          <w:ilvl w:val="0"/>
          <w:numId w:val="9"/>
        </w:numPr>
        <w:spacing w:before="40" w:after="40"/>
        <w:ind w:right="227" w:hanging="357"/>
        <w:contextualSpacing w:val="0"/>
        <w:jc w:val="both"/>
        <w:rPr>
          <w:sz w:val="16"/>
          <w:szCs w:val="16"/>
        </w:rPr>
      </w:pPr>
      <w:r w:rsidRPr="00A61703">
        <w:rPr>
          <w:sz w:val="16"/>
          <w:szCs w:val="16"/>
        </w:rPr>
        <w:t xml:space="preserve">Diesel is used </w:t>
      </w:r>
      <w:r w:rsidR="003F5F47" w:rsidRPr="00A61703">
        <w:rPr>
          <w:sz w:val="16"/>
          <w:szCs w:val="16"/>
        </w:rPr>
        <w:t xml:space="preserve">in Western Australia </w:t>
      </w:r>
      <w:r w:rsidRPr="00A61703">
        <w:rPr>
          <w:sz w:val="16"/>
          <w:szCs w:val="16"/>
        </w:rPr>
        <w:t xml:space="preserve">mainly </w:t>
      </w:r>
      <w:r w:rsidR="009C619A" w:rsidRPr="00A61703">
        <w:rPr>
          <w:sz w:val="16"/>
          <w:szCs w:val="16"/>
        </w:rPr>
        <w:t xml:space="preserve">for transport and </w:t>
      </w:r>
      <w:r w:rsidRPr="00A61703">
        <w:rPr>
          <w:sz w:val="16"/>
          <w:szCs w:val="16"/>
        </w:rPr>
        <w:t>in the mining industry</w:t>
      </w:r>
      <w:r w:rsidR="00F6477E" w:rsidRPr="00A61703">
        <w:rPr>
          <w:sz w:val="16"/>
          <w:szCs w:val="16"/>
        </w:rPr>
        <w:t xml:space="preserve">. </w:t>
      </w:r>
      <w:r w:rsidR="00032DA3" w:rsidRPr="00A61703">
        <w:rPr>
          <w:sz w:val="16"/>
          <w:szCs w:val="16"/>
        </w:rPr>
        <w:t>The agricultural industry account</w:t>
      </w:r>
      <w:r w:rsidR="00A62997" w:rsidRPr="00A61703">
        <w:rPr>
          <w:sz w:val="16"/>
          <w:szCs w:val="16"/>
        </w:rPr>
        <w:t>ed</w:t>
      </w:r>
      <w:r w:rsidR="00032DA3" w:rsidRPr="00A61703">
        <w:rPr>
          <w:sz w:val="16"/>
          <w:szCs w:val="16"/>
        </w:rPr>
        <w:t xml:space="preserve"> for </w:t>
      </w:r>
      <w:r w:rsidR="0095523A" w:rsidRPr="00A61703">
        <w:rPr>
          <w:sz w:val="16"/>
          <w:szCs w:val="16"/>
        </w:rPr>
        <w:t>6%</w:t>
      </w:r>
      <w:r w:rsidR="00032DA3" w:rsidRPr="00A61703">
        <w:rPr>
          <w:sz w:val="16"/>
          <w:szCs w:val="16"/>
        </w:rPr>
        <w:t xml:space="preserve"> of Western Australia’s </w:t>
      </w:r>
      <w:r w:rsidR="006C29AE" w:rsidRPr="00A61703">
        <w:rPr>
          <w:sz w:val="16"/>
          <w:szCs w:val="16"/>
        </w:rPr>
        <w:t>diesel consumption</w:t>
      </w:r>
      <w:r w:rsidR="00A62997" w:rsidRPr="00A61703">
        <w:rPr>
          <w:sz w:val="16"/>
          <w:szCs w:val="16"/>
        </w:rPr>
        <w:t xml:space="preserve"> in 2023</w:t>
      </w:r>
      <w:r w:rsidR="00A62997" w:rsidRPr="00A61703">
        <w:rPr>
          <w:sz w:val="16"/>
          <w:szCs w:val="16"/>
        </w:rPr>
        <w:noBreakHyphen/>
        <w:t>24</w:t>
      </w:r>
      <w:r w:rsidR="006C29AE" w:rsidRPr="00A61703">
        <w:rPr>
          <w:sz w:val="16"/>
          <w:szCs w:val="16"/>
        </w:rPr>
        <w:t xml:space="preserve"> but </w:t>
      </w:r>
      <w:r w:rsidR="000A3744" w:rsidRPr="00A61703">
        <w:rPr>
          <w:sz w:val="16"/>
          <w:szCs w:val="16"/>
        </w:rPr>
        <w:t>has a high reliance on diesel</w:t>
      </w:r>
      <w:r w:rsidR="00F81136" w:rsidRPr="00A61703">
        <w:rPr>
          <w:sz w:val="16"/>
          <w:szCs w:val="16"/>
        </w:rPr>
        <w:t xml:space="preserve"> as an energy fuel</w:t>
      </w:r>
      <w:r w:rsidR="00047C0C" w:rsidRPr="00A61703">
        <w:rPr>
          <w:sz w:val="16"/>
          <w:szCs w:val="16"/>
        </w:rPr>
        <w:t xml:space="preserve">, with </w:t>
      </w:r>
      <w:r w:rsidR="004F7623" w:rsidRPr="00A61703">
        <w:rPr>
          <w:sz w:val="16"/>
          <w:szCs w:val="16"/>
        </w:rPr>
        <w:t>diesel accounting for over 85% of the industry’s fuel consumption.</w:t>
      </w:r>
    </w:p>
    <w:p w14:paraId="39C195C9" w14:textId="14ED3E2C" w:rsidR="004F7623" w:rsidRPr="00A61703" w:rsidRDefault="008A25CA" w:rsidP="00AB765F">
      <w:pPr>
        <w:pStyle w:val="ListParagraph"/>
        <w:numPr>
          <w:ilvl w:val="0"/>
          <w:numId w:val="9"/>
        </w:numPr>
        <w:spacing w:before="40" w:after="40"/>
        <w:ind w:right="227" w:hanging="357"/>
        <w:contextualSpacing w:val="0"/>
        <w:jc w:val="both"/>
        <w:rPr>
          <w:sz w:val="16"/>
          <w:szCs w:val="16"/>
        </w:rPr>
      </w:pPr>
      <w:r w:rsidRPr="00A61703">
        <w:rPr>
          <w:sz w:val="16"/>
          <w:szCs w:val="16"/>
        </w:rPr>
        <w:t>Around 75% of c</w:t>
      </w:r>
      <w:r w:rsidR="00070599" w:rsidRPr="00A61703">
        <w:rPr>
          <w:sz w:val="16"/>
          <w:szCs w:val="16"/>
        </w:rPr>
        <w:t xml:space="preserve">oal </w:t>
      </w:r>
      <w:r w:rsidR="005D7259" w:rsidRPr="00A61703">
        <w:rPr>
          <w:sz w:val="16"/>
          <w:szCs w:val="16"/>
        </w:rPr>
        <w:t>consumption</w:t>
      </w:r>
      <w:r w:rsidRPr="00A61703">
        <w:rPr>
          <w:sz w:val="16"/>
          <w:szCs w:val="16"/>
        </w:rPr>
        <w:t xml:space="preserve"> in </w:t>
      </w:r>
      <w:r w:rsidR="00070599" w:rsidRPr="00A61703">
        <w:rPr>
          <w:sz w:val="16"/>
          <w:szCs w:val="16"/>
        </w:rPr>
        <w:t xml:space="preserve">Western Australia </w:t>
      </w:r>
      <w:r w:rsidRPr="00A61703">
        <w:rPr>
          <w:sz w:val="16"/>
          <w:szCs w:val="16"/>
        </w:rPr>
        <w:t>in 2023</w:t>
      </w:r>
      <w:r w:rsidRPr="00A61703">
        <w:rPr>
          <w:sz w:val="16"/>
          <w:szCs w:val="16"/>
        </w:rPr>
        <w:noBreakHyphen/>
        <w:t xml:space="preserve">24 was </w:t>
      </w:r>
      <w:r w:rsidR="00070599" w:rsidRPr="00A61703">
        <w:rPr>
          <w:sz w:val="16"/>
          <w:szCs w:val="16"/>
        </w:rPr>
        <w:t>for electricity generation</w:t>
      </w:r>
      <w:r w:rsidR="006E1C19" w:rsidRPr="00A61703">
        <w:rPr>
          <w:sz w:val="16"/>
          <w:szCs w:val="16"/>
        </w:rPr>
        <w:t xml:space="preserve">, </w:t>
      </w:r>
      <w:r w:rsidR="00BD5549" w:rsidRPr="00A61703">
        <w:rPr>
          <w:sz w:val="16"/>
          <w:szCs w:val="16"/>
        </w:rPr>
        <w:t xml:space="preserve">with </w:t>
      </w:r>
      <w:r w:rsidR="005D7259" w:rsidRPr="00A61703">
        <w:rPr>
          <w:sz w:val="16"/>
          <w:szCs w:val="16"/>
        </w:rPr>
        <w:t>the manufacturing industry consuming most of the balance.</w:t>
      </w:r>
    </w:p>
    <w:p w14:paraId="1CC5AD14" w14:textId="114AD264" w:rsidR="00233755" w:rsidRPr="00A61703" w:rsidRDefault="00712A5F" w:rsidP="00AB765F">
      <w:pPr>
        <w:pStyle w:val="ListParagraph"/>
        <w:numPr>
          <w:ilvl w:val="0"/>
          <w:numId w:val="9"/>
        </w:numPr>
        <w:spacing w:before="40" w:after="40"/>
        <w:ind w:right="227"/>
        <w:contextualSpacing w:val="0"/>
        <w:jc w:val="both"/>
        <w:rPr>
          <w:sz w:val="16"/>
          <w:szCs w:val="16"/>
        </w:rPr>
        <w:sectPr w:rsidR="00233755" w:rsidRPr="00A61703" w:rsidSect="00233755">
          <w:type w:val="continuous"/>
          <w:pgSz w:w="11907" w:h="16840" w:code="9"/>
          <w:pgMar w:top="1701" w:right="425" w:bottom="567" w:left="567" w:header="709" w:footer="709" w:gutter="0"/>
          <w:cols w:num="2" w:space="113"/>
          <w:docGrid w:linePitch="360"/>
        </w:sectPr>
      </w:pPr>
      <w:r w:rsidRPr="00A61703">
        <w:rPr>
          <w:sz w:val="16"/>
          <w:szCs w:val="16"/>
        </w:rPr>
        <w:t xml:space="preserve">Petrol </w:t>
      </w:r>
      <w:r w:rsidR="00536115" w:rsidRPr="00A61703">
        <w:rPr>
          <w:sz w:val="16"/>
          <w:szCs w:val="16"/>
        </w:rPr>
        <w:t xml:space="preserve">in Western Australia </w:t>
      </w:r>
      <w:r w:rsidRPr="00A61703">
        <w:rPr>
          <w:sz w:val="16"/>
          <w:szCs w:val="16"/>
        </w:rPr>
        <w:t>is</w:t>
      </w:r>
      <w:r w:rsidR="00536115" w:rsidRPr="00A61703">
        <w:rPr>
          <w:sz w:val="16"/>
          <w:szCs w:val="16"/>
        </w:rPr>
        <w:t xml:space="preserve"> used almost exclusively for transport.</w:t>
      </w:r>
    </w:p>
    <w:p w14:paraId="668D988D" w14:textId="65235410" w:rsidR="00233755" w:rsidRPr="00ED7BE7" w:rsidRDefault="00BA3DF9" w:rsidP="00233755">
      <w:pPr>
        <w:pStyle w:val="Heading4"/>
        <w:rPr>
          <w:i w:val="0"/>
          <w:iCs w:val="0"/>
          <w:color w:val="00997A"/>
          <w:sz w:val="20"/>
          <w:szCs w:val="20"/>
        </w:rPr>
        <w:sectPr w:rsidR="00233755" w:rsidRPr="00ED7BE7" w:rsidSect="00233755">
          <w:type w:val="continuous"/>
          <w:pgSz w:w="11907" w:h="16840" w:code="9"/>
          <w:pgMar w:top="1701" w:right="425" w:bottom="567" w:left="567" w:header="709" w:footer="709" w:gutter="0"/>
          <w:cols w:space="720"/>
          <w:docGrid w:linePitch="360"/>
        </w:sectPr>
      </w:pPr>
      <w:r>
        <w:rPr>
          <w:i w:val="0"/>
          <w:iCs w:val="0"/>
          <w:color w:val="00997A"/>
          <w:sz w:val="20"/>
          <w:szCs w:val="20"/>
        </w:rPr>
        <w:t>Electricity generation by fuel type</w:t>
      </w:r>
    </w:p>
    <w:p w14:paraId="61225394" w14:textId="48AD0CF8" w:rsidR="00233755" w:rsidRPr="007B1AE5" w:rsidRDefault="007C2D63" w:rsidP="00233755">
      <w:r>
        <w:rPr>
          <w:noProof/>
        </w:rPr>
        <w:drawing>
          <wp:inline distT="0" distB="0" distL="0" distR="0" wp14:anchorId="6853D681" wp14:editId="1AB229D3">
            <wp:extent cx="3420000" cy="2112121"/>
            <wp:effectExtent l="0" t="0" r="9525" b="2540"/>
            <wp:docPr id="198474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420000" cy="2112121"/>
                    </a:xfrm>
                    <a:prstGeom prst="rect">
                      <a:avLst/>
                    </a:prstGeom>
                    <a:noFill/>
                    <a:ln>
                      <a:noFill/>
                    </a:ln>
                  </pic:spPr>
                </pic:pic>
              </a:graphicData>
            </a:graphic>
          </wp:inline>
        </w:drawing>
      </w:r>
    </w:p>
    <w:p w14:paraId="02E08EBC" w14:textId="6310B2FB" w:rsidR="009B5C3C" w:rsidRDefault="009B5C3C" w:rsidP="009B5C3C">
      <w:pPr>
        <w:jc w:val="both"/>
        <w:rPr>
          <w:sz w:val="10"/>
          <w:szCs w:val="10"/>
        </w:rPr>
      </w:pPr>
      <w:r w:rsidRPr="000C0C45">
        <w:rPr>
          <w:sz w:val="10"/>
        </w:rPr>
        <w:t xml:space="preserve">Note – </w:t>
      </w:r>
      <w:r w:rsidR="007C2D63" w:rsidRPr="00AF759E">
        <w:rPr>
          <w:sz w:val="10"/>
          <w:szCs w:val="10"/>
        </w:rPr>
        <w:t>(</w:t>
      </w:r>
      <w:r w:rsidR="007C2D63">
        <w:rPr>
          <w:sz w:val="10"/>
          <w:szCs w:val="10"/>
        </w:rPr>
        <w:t>a</w:t>
      </w:r>
      <w:r w:rsidR="007C2D63" w:rsidRPr="00AF759E">
        <w:rPr>
          <w:sz w:val="10"/>
          <w:szCs w:val="10"/>
        </w:rPr>
        <w:t xml:space="preserve">) Wind, solar, biogas and hydro. </w:t>
      </w:r>
      <w:r w:rsidRPr="00AF759E">
        <w:rPr>
          <w:sz w:val="10"/>
          <w:szCs w:val="10"/>
        </w:rPr>
        <w:t>(</w:t>
      </w:r>
      <w:r w:rsidR="007C2D63">
        <w:rPr>
          <w:sz w:val="10"/>
          <w:szCs w:val="10"/>
        </w:rPr>
        <w:t>b</w:t>
      </w:r>
      <w:r w:rsidRPr="00AF759E">
        <w:rPr>
          <w:sz w:val="10"/>
          <w:szCs w:val="10"/>
        </w:rPr>
        <w:t xml:space="preserve">) </w:t>
      </w:r>
      <w:r w:rsidR="007C2D63">
        <w:rPr>
          <w:sz w:val="10"/>
          <w:szCs w:val="10"/>
        </w:rPr>
        <w:t>O</w:t>
      </w:r>
      <w:r w:rsidRPr="00AF759E">
        <w:rPr>
          <w:sz w:val="10"/>
          <w:szCs w:val="10"/>
        </w:rPr>
        <w:t xml:space="preserve">il </w:t>
      </w:r>
      <w:r w:rsidR="00AF461B">
        <w:rPr>
          <w:sz w:val="10"/>
          <w:szCs w:val="10"/>
        </w:rPr>
        <w:t xml:space="preserve">and </w:t>
      </w:r>
      <w:r w:rsidRPr="00AF759E">
        <w:rPr>
          <w:sz w:val="10"/>
          <w:szCs w:val="10"/>
        </w:rPr>
        <w:t xml:space="preserve">multi-fuel fired power plants </w:t>
      </w:r>
      <w:r w:rsidR="00AF461B">
        <w:rPr>
          <w:sz w:val="10"/>
          <w:szCs w:val="10"/>
        </w:rPr>
        <w:t>(</w:t>
      </w:r>
      <w:r w:rsidRPr="00AF759E">
        <w:rPr>
          <w:sz w:val="10"/>
          <w:szCs w:val="10"/>
        </w:rPr>
        <w:t>prior to 2013-14</w:t>
      </w:r>
      <w:r w:rsidR="00AF461B">
        <w:rPr>
          <w:sz w:val="10"/>
          <w:szCs w:val="10"/>
        </w:rPr>
        <w:t>)</w:t>
      </w:r>
      <w:r w:rsidRPr="00AF759E">
        <w:rPr>
          <w:sz w:val="10"/>
          <w:szCs w:val="10"/>
        </w:rPr>
        <w:t>.</w:t>
      </w:r>
    </w:p>
    <w:p w14:paraId="7BD06369" w14:textId="77777777" w:rsidR="009B5C3C" w:rsidRPr="005E7FCB" w:rsidRDefault="009B5C3C" w:rsidP="009B5C3C">
      <w:pPr>
        <w:jc w:val="both"/>
        <w:rPr>
          <w:color w:val="000000" w:themeColor="text1"/>
          <w:sz w:val="10"/>
          <w:szCs w:val="10"/>
        </w:rPr>
      </w:pPr>
      <w:r w:rsidRPr="005E7FCB">
        <w:rPr>
          <w:color w:val="000000" w:themeColor="text1"/>
          <w:sz w:val="10"/>
          <w:szCs w:val="10"/>
        </w:rPr>
        <w:t>GWh = Gigawatt hours.</w:t>
      </w:r>
    </w:p>
    <w:p w14:paraId="0482BE4B" w14:textId="77777777" w:rsidR="009B5C3C" w:rsidRPr="00AF759E" w:rsidRDefault="009B5C3C" w:rsidP="009B5C3C">
      <w:pPr>
        <w:jc w:val="both"/>
        <w:rPr>
          <w:sz w:val="10"/>
          <w:szCs w:val="10"/>
        </w:rPr>
      </w:pPr>
      <w:r w:rsidRPr="005E7FCB">
        <w:rPr>
          <w:color w:val="000000" w:themeColor="text1"/>
          <w:sz w:val="10"/>
          <w:szCs w:val="10"/>
        </w:rPr>
        <w:t xml:space="preserve">Source: Department of Climate </w:t>
      </w:r>
      <w:r w:rsidRPr="00AF759E">
        <w:rPr>
          <w:sz w:val="10"/>
          <w:szCs w:val="10"/>
        </w:rPr>
        <w:t>Change, Energy, the Environment and Water.</w:t>
      </w:r>
    </w:p>
    <w:p w14:paraId="1EF0559D" w14:textId="77777777" w:rsidR="009B5C3C" w:rsidRPr="0075504E" w:rsidRDefault="00233755" w:rsidP="009B5C3C">
      <w:pPr>
        <w:pStyle w:val="ListParagraph"/>
        <w:numPr>
          <w:ilvl w:val="0"/>
          <w:numId w:val="9"/>
        </w:numPr>
        <w:spacing w:before="40" w:after="40"/>
        <w:ind w:right="227" w:hanging="357"/>
        <w:contextualSpacing w:val="0"/>
        <w:jc w:val="both"/>
        <w:rPr>
          <w:sz w:val="16"/>
          <w:szCs w:val="16"/>
        </w:rPr>
      </w:pPr>
      <w:r w:rsidRPr="007B1AE5">
        <w:br w:type="column"/>
      </w:r>
      <w:bookmarkStart w:id="18" w:name="_Industry_gross_value"/>
      <w:bookmarkStart w:id="19" w:name="_Gender_indicators"/>
      <w:bookmarkStart w:id="20" w:name="_Mining_and_energy"/>
      <w:bookmarkEnd w:id="18"/>
      <w:bookmarkEnd w:id="19"/>
      <w:bookmarkEnd w:id="20"/>
      <w:r w:rsidR="009B5C3C" w:rsidRPr="0075504E">
        <w:rPr>
          <w:sz w:val="16"/>
          <w:szCs w:val="16"/>
        </w:rPr>
        <w:t>The growth in Western Australia’s electricity generation was primarily through natural gas in the 2010s but is now increasingly through renewables.</w:t>
      </w:r>
    </w:p>
    <w:p w14:paraId="05111A3E" w14:textId="76984E77" w:rsidR="009B5C3C" w:rsidRPr="00BB0305" w:rsidRDefault="009B5C3C" w:rsidP="009B5C3C">
      <w:pPr>
        <w:pStyle w:val="ListParagraph"/>
        <w:numPr>
          <w:ilvl w:val="0"/>
          <w:numId w:val="9"/>
        </w:numPr>
        <w:spacing w:before="40" w:after="40"/>
        <w:ind w:right="227" w:hanging="357"/>
        <w:contextualSpacing w:val="0"/>
        <w:jc w:val="both"/>
        <w:rPr>
          <w:color w:val="000000" w:themeColor="text1"/>
          <w:sz w:val="16"/>
          <w:szCs w:val="16"/>
        </w:rPr>
      </w:pPr>
      <w:r w:rsidRPr="00BB0305">
        <w:rPr>
          <w:color w:val="000000" w:themeColor="text1"/>
          <w:sz w:val="16"/>
          <w:szCs w:val="16"/>
        </w:rPr>
        <w:t>Western Australia’s total electricity generation was 45,</w:t>
      </w:r>
      <w:r w:rsidR="009B3415">
        <w:rPr>
          <w:color w:val="000000" w:themeColor="text1"/>
          <w:sz w:val="16"/>
          <w:szCs w:val="16"/>
        </w:rPr>
        <w:t>659</w:t>
      </w:r>
      <w:r w:rsidRPr="00BB0305">
        <w:rPr>
          <w:color w:val="000000" w:themeColor="text1"/>
          <w:sz w:val="16"/>
          <w:szCs w:val="16"/>
        </w:rPr>
        <w:t> gigawatt hours (GWh) in 202</w:t>
      </w:r>
      <w:r w:rsidR="009B3415">
        <w:rPr>
          <w:color w:val="000000" w:themeColor="text1"/>
          <w:sz w:val="16"/>
          <w:szCs w:val="16"/>
        </w:rPr>
        <w:t>3</w:t>
      </w:r>
      <w:r w:rsidR="009B3415">
        <w:rPr>
          <w:color w:val="000000" w:themeColor="text1"/>
          <w:sz w:val="16"/>
          <w:szCs w:val="16"/>
        </w:rPr>
        <w:noBreakHyphen/>
        <w:t>2</w:t>
      </w:r>
      <w:r w:rsidRPr="00BB0305">
        <w:rPr>
          <w:color w:val="000000" w:themeColor="text1"/>
          <w:sz w:val="16"/>
          <w:szCs w:val="16"/>
        </w:rPr>
        <w:t>4.</w:t>
      </w:r>
    </w:p>
    <w:p w14:paraId="7C286475" w14:textId="0D8D3BE3" w:rsidR="009B5C3C" w:rsidRPr="00BB0305" w:rsidRDefault="009B5C3C" w:rsidP="009B5C3C">
      <w:pPr>
        <w:pStyle w:val="ListParagraph"/>
        <w:numPr>
          <w:ilvl w:val="0"/>
          <w:numId w:val="9"/>
        </w:numPr>
        <w:spacing w:before="40" w:after="40"/>
        <w:ind w:right="227" w:hanging="357"/>
        <w:contextualSpacing w:val="0"/>
        <w:jc w:val="both"/>
        <w:rPr>
          <w:color w:val="000000" w:themeColor="text1"/>
          <w:sz w:val="16"/>
          <w:szCs w:val="16"/>
        </w:rPr>
      </w:pPr>
      <w:r w:rsidRPr="00BB0305">
        <w:rPr>
          <w:color w:val="000000" w:themeColor="text1"/>
          <w:sz w:val="16"/>
          <w:szCs w:val="16"/>
        </w:rPr>
        <w:t>Natural gas contributed 2</w:t>
      </w:r>
      <w:r w:rsidR="00767B9F">
        <w:rPr>
          <w:color w:val="000000" w:themeColor="text1"/>
          <w:sz w:val="16"/>
          <w:szCs w:val="16"/>
        </w:rPr>
        <w:t>7</w:t>
      </w:r>
      <w:r w:rsidRPr="00BB0305">
        <w:rPr>
          <w:color w:val="000000" w:themeColor="text1"/>
          <w:sz w:val="16"/>
          <w:szCs w:val="16"/>
        </w:rPr>
        <w:t>,</w:t>
      </w:r>
      <w:r w:rsidR="00767B9F">
        <w:rPr>
          <w:color w:val="000000" w:themeColor="text1"/>
          <w:sz w:val="16"/>
          <w:szCs w:val="16"/>
        </w:rPr>
        <w:t>448</w:t>
      </w:r>
      <w:r w:rsidRPr="00BB0305">
        <w:rPr>
          <w:color w:val="000000" w:themeColor="text1"/>
          <w:sz w:val="16"/>
          <w:szCs w:val="16"/>
        </w:rPr>
        <w:t> GWh in 202</w:t>
      </w:r>
      <w:r w:rsidR="00767B9F">
        <w:rPr>
          <w:color w:val="000000" w:themeColor="text1"/>
          <w:sz w:val="16"/>
          <w:szCs w:val="16"/>
        </w:rPr>
        <w:t>3</w:t>
      </w:r>
      <w:r w:rsidR="00767B9F">
        <w:rPr>
          <w:color w:val="000000" w:themeColor="text1"/>
          <w:sz w:val="16"/>
          <w:szCs w:val="16"/>
        </w:rPr>
        <w:noBreakHyphen/>
        <w:t>2</w:t>
      </w:r>
      <w:r w:rsidRPr="00BB0305">
        <w:rPr>
          <w:color w:val="000000" w:themeColor="text1"/>
          <w:sz w:val="16"/>
          <w:szCs w:val="16"/>
        </w:rPr>
        <w:t xml:space="preserve">4, and its share of Western Australia’s total electricity generation was </w:t>
      </w:r>
      <w:r w:rsidR="00767B9F">
        <w:rPr>
          <w:color w:val="000000" w:themeColor="text1"/>
          <w:sz w:val="16"/>
          <w:szCs w:val="16"/>
        </w:rPr>
        <w:t>60</w:t>
      </w:r>
      <w:r w:rsidRPr="00BB0305">
        <w:rPr>
          <w:color w:val="000000" w:themeColor="text1"/>
          <w:sz w:val="16"/>
          <w:szCs w:val="16"/>
        </w:rPr>
        <w:t>%, below the peak share of 62% in 20</w:t>
      </w:r>
      <w:r w:rsidR="00BE6876">
        <w:rPr>
          <w:color w:val="000000" w:themeColor="text1"/>
          <w:sz w:val="16"/>
          <w:szCs w:val="16"/>
        </w:rPr>
        <w:t>19</w:t>
      </w:r>
      <w:r w:rsidR="00BE6876">
        <w:rPr>
          <w:color w:val="000000" w:themeColor="text1"/>
          <w:sz w:val="16"/>
          <w:szCs w:val="16"/>
        </w:rPr>
        <w:noBreakHyphen/>
      </w:r>
      <w:r w:rsidRPr="00BB0305">
        <w:rPr>
          <w:color w:val="000000" w:themeColor="text1"/>
          <w:sz w:val="16"/>
          <w:szCs w:val="16"/>
        </w:rPr>
        <w:t>20.</w:t>
      </w:r>
    </w:p>
    <w:p w14:paraId="65E8C9B6" w14:textId="1569E92B" w:rsidR="009B5C3C" w:rsidRDefault="009B5C3C" w:rsidP="009B5C3C">
      <w:pPr>
        <w:pStyle w:val="ListParagraph"/>
        <w:numPr>
          <w:ilvl w:val="0"/>
          <w:numId w:val="9"/>
        </w:numPr>
        <w:spacing w:before="40" w:after="40"/>
        <w:ind w:right="227" w:hanging="357"/>
        <w:contextualSpacing w:val="0"/>
        <w:jc w:val="both"/>
        <w:rPr>
          <w:color w:val="000000" w:themeColor="text1"/>
          <w:sz w:val="16"/>
          <w:szCs w:val="16"/>
        </w:rPr>
      </w:pPr>
      <w:r w:rsidRPr="00BB0305">
        <w:rPr>
          <w:color w:val="000000" w:themeColor="text1"/>
          <w:sz w:val="16"/>
          <w:szCs w:val="16"/>
        </w:rPr>
        <w:t xml:space="preserve">The output of renewables increased </w:t>
      </w:r>
      <w:r w:rsidR="00444D13">
        <w:rPr>
          <w:color w:val="000000" w:themeColor="text1"/>
          <w:sz w:val="16"/>
          <w:szCs w:val="16"/>
        </w:rPr>
        <w:t>around tenfold</w:t>
      </w:r>
      <w:r w:rsidRPr="00BB0305">
        <w:rPr>
          <w:color w:val="000000" w:themeColor="text1"/>
          <w:sz w:val="16"/>
          <w:szCs w:val="16"/>
        </w:rPr>
        <w:t xml:space="preserve"> </w:t>
      </w:r>
      <w:r w:rsidR="00444D13">
        <w:rPr>
          <w:color w:val="000000" w:themeColor="text1"/>
          <w:sz w:val="16"/>
          <w:szCs w:val="16"/>
        </w:rPr>
        <w:t>between 2008</w:t>
      </w:r>
      <w:r w:rsidR="007F5653">
        <w:rPr>
          <w:color w:val="000000" w:themeColor="text1"/>
          <w:sz w:val="16"/>
          <w:szCs w:val="16"/>
        </w:rPr>
        <w:noBreakHyphen/>
        <w:t>09 and 2023</w:t>
      </w:r>
      <w:r w:rsidR="007F5653">
        <w:rPr>
          <w:color w:val="000000" w:themeColor="text1"/>
          <w:sz w:val="16"/>
          <w:szCs w:val="16"/>
        </w:rPr>
        <w:noBreakHyphen/>
        <w:t>24.</w:t>
      </w:r>
      <w:r w:rsidRPr="00BB0305">
        <w:rPr>
          <w:color w:val="000000" w:themeColor="text1"/>
          <w:sz w:val="16"/>
          <w:szCs w:val="16"/>
        </w:rPr>
        <w:t xml:space="preserve"> In 202</w:t>
      </w:r>
      <w:r w:rsidR="007F5653">
        <w:rPr>
          <w:color w:val="000000" w:themeColor="text1"/>
          <w:sz w:val="16"/>
          <w:szCs w:val="16"/>
        </w:rPr>
        <w:t>3</w:t>
      </w:r>
      <w:r w:rsidR="007F5653">
        <w:rPr>
          <w:color w:val="000000" w:themeColor="text1"/>
          <w:sz w:val="16"/>
          <w:szCs w:val="16"/>
        </w:rPr>
        <w:noBreakHyphen/>
        <w:t xml:space="preserve">24 </w:t>
      </w:r>
      <w:r w:rsidRPr="00BB0305">
        <w:rPr>
          <w:color w:val="000000" w:themeColor="text1"/>
          <w:sz w:val="16"/>
          <w:szCs w:val="16"/>
        </w:rPr>
        <w:t xml:space="preserve">renewables </w:t>
      </w:r>
      <w:r w:rsidR="0023072F">
        <w:rPr>
          <w:color w:val="000000" w:themeColor="text1"/>
          <w:sz w:val="16"/>
          <w:szCs w:val="16"/>
        </w:rPr>
        <w:t>contributed 8,209 GWh and accounted for 18</w:t>
      </w:r>
      <w:r w:rsidRPr="00BB0305">
        <w:rPr>
          <w:color w:val="000000" w:themeColor="text1"/>
          <w:sz w:val="16"/>
          <w:szCs w:val="16"/>
        </w:rPr>
        <w:t>% of Western Australia’s</w:t>
      </w:r>
      <w:r w:rsidR="00010AC4">
        <w:rPr>
          <w:color w:val="000000" w:themeColor="text1"/>
          <w:sz w:val="16"/>
          <w:szCs w:val="16"/>
        </w:rPr>
        <w:t xml:space="preserve"> total</w:t>
      </w:r>
      <w:r w:rsidRPr="00BB0305">
        <w:rPr>
          <w:color w:val="000000" w:themeColor="text1"/>
          <w:sz w:val="16"/>
          <w:szCs w:val="16"/>
        </w:rPr>
        <w:t xml:space="preserve"> electricity generation</w:t>
      </w:r>
      <w:r w:rsidR="00BD6FE2">
        <w:rPr>
          <w:color w:val="000000" w:themeColor="text1"/>
          <w:sz w:val="16"/>
          <w:szCs w:val="16"/>
        </w:rPr>
        <w:t>.</w:t>
      </w:r>
    </w:p>
    <w:p w14:paraId="290EA7D1" w14:textId="1C4CBB24" w:rsidR="00BD6FE2" w:rsidRDefault="00BD6FE2" w:rsidP="00BD6FE2">
      <w:pPr>
        <w:pStyle w:val="ListParagraph"/>
        <w:numPr>
          <w:ilvl w:val="0"/>
          <w:numId w:val="10"/>
        </w:numPr>
        <w:spacing w:before="40" w:after="40"/>
        <w:ind w:right="227" w:hanging="357"/>
        <w:contextualSpacing w:val="0"/>
        <w:jc w:val="both"/>
        <w:rPr>
          <w:color w:val="000000" w:themeColor="text1"/>
          <w:sz w:val="16"/>
          <w:szCs w:val="16"/>
        </w:rPr>
      </w:pPr>
      <w:r>
        <w:rPr>
          <w:color w:val="000000" w:themeColor="text1"/>
          <w:sz w:val="16"/>
          <w:szCs w:val="16"/>
        </w:rPr>
        <w:t>Among renewables</w:t>
      </w:r>
      <w:r w:rsidR="004B7BFE">
        <w:rPr>
          <w:color w:val="000000" w:themeColor="text1"/>
          <w:sz w:val="16"/>
          <w:szCs w:val="16"/>
        </w:rPr>
        <w:t>, wind contributed 3,580 GWh, small</w:t>
      </w:r>
      <w:r w:rsidR="004B7BFE">
        <w:rPr>
          <w:color w:val="000000" w:themeColor="text1"/>
          <w:sz w:val="16"/>
          <w:szCs w:val="16"/>
        </w:rPr>
        <w:noBreakHyphen/>
        <w:t xml:space="preserve">scale solar contributed </w:t>
      </w:r>
      <w:r w:rsidR="00F65A88">
        <w:rPr>
          <w:color w:val="000000" w:themeColor="text1"/>
          <w:sz w:val="16"/>
          <w:szCs w:val="16"/>
        </w:rPr>
        <w:t>3,563 GWh and large</w:t>
      </w:r>
      <w:r w:rsidR="00F65A88">
        <w:rPr>
          <w:color w:val="000000" w:themeColor="text1"/>
          <w:sz w:val="16"/>
          <w:szCs w:val="16"/>
        </w:rPr>
        <w:noBreakHyphen/>
        <w:t>scale solar contributed 901 GWh.</w:t>
      </w:r>
    </w:p>
    <w:p w14:paraId="261638A7" w14:textId="159D6C4F" w:rsidR="00233755" w:rsidRPr="000C30DA" w:rsidRDefault="007E24C1" w:rsidP="00AB765F">
      <w:pPr>
        <w:pStyle w:val="ListParagraph"/>
        <w:numPr>
          <w:ilvl w:val="0"/>
          <w:numId w:val="9"/>
        </w:numPr>
        <w:spacing w:before="40" w:after="40"/>
        <w:ind w:right="227" w:hanging="357"/>
        <w:contextualSpacing w:val="0"/>
        <w:jc w:val="both"/>
        <w:rPr>
          <w:color w:val="000000" w:themeColor="text1"/>
          <w:sz w:val="16"/>
          <w:szCs w:val="16"/>
        </w:rPr>
        <w:sectPr w:rsidR="00233755" w:rsidRPr="000C30DA" w:rsidSect="00233755">
          <w:type w:val="continuous"/>
          <w:pgSz w:w="11907" w:h="16840" w:code="9"/>
          <w:pgMar w:top="1701" w:right="425" w:bottom="567" w:left="567" w:header="709" w:footer="709" w:gutter="0"/>
          <w:cols w:num="2" w:space="113"/>
          <w:docGrid w:linePitch="360"/>
        </w:sectPr>
      </w:pPr>
      <w:r w:rsidRPr="000C30DA">
        <w:rPr>
          <w:color w:val="000000" w:themeColor="text1"/>
          <w:sz w:val="16"/>
          <w:szCs w:val="16"/>
        </w:rPr>
        <w:t xml:space="preserve">Coal contributed </w:t>
      </w:r>
      <w:r w:rsidR="00010AC4" w:rsidRPr="000C30DA">
        <w:rPr>
          <w:color w:val="000000" w:themeColor="text1"/>
          <w:sz w:val="16"/>
          <w:szCs w:val="16"/>
        </w:rPr>
        <w:t>7,928 GWh in 2023</w:t>
      </w:r>
      <w:r w:rsidR="00010AC4" w:rsidRPr="000C30DA">
        <w:rPr>
          <w:color w:val="000000" w:themeColor="text1"/>
          <w:sz w:val="16"/>
          <w:szCs w:val="16"/>
        </w:rPr>
        <w:noBreakHyphen/>
        <w:t xml:space="preserve">24. The share of coal in Western Australia’s total electricity generation </w:t>
      </w:r>
      <w:r w:rsidR="003914FD" w:rsidRPr="000C30DA">
        <w:rPr>
          <w:color w:val="000000" w:themeColor="text1"/>
          <w:sz w:val="16"/>
          <w:szCs w:val="16"/>
        </w:rPr>
        <w:t>fell from 34% in 2008</w:t>
      </w:r>
      <w:r w:rsidR="003914FD" w:rsidRPr="000C30DA">
        <w:rPr>
          <w:color w:val="000000" w:themeColor="text1"/>
          <w:sz w:val="16"/>
          <w:szCs w:val="16"/>
        </w:rPr>
        <w:noBreakHyphen/>
        <w:t xml:space="preserve">09 to </w:t>
      </w:r>
      <w:r w:rsidR="000C30DA">
        <w:rPr>
          <w:color w:val="000000" w:themeColor="text1"/>
          <w:sz w:val="16"/>
          <w:szCs w:val="16"/>
        </w:rPr>
        <w:t>17% in 2023</w:t>
      </w:r>
      <w:r w:rsidR="000C30DA">
        <w:rPr>
          <w:color w:val="000000" w:themeColor="text1"/>
          <w:sz w:val="16"/>
          <w:szCs w:val="16"/>
        </w:rPr>
        <w:noBreakHyphen/>
        <w:t>24.</w:t>
      </w:r>
    </w:p>
    <w:p w14:paraId="56542A4F" w14:textId="77777777" w:rsidR="00976ADC" w:rsidRPr="008F7AA0" w:rsidRDefault="00976ADC" w:rsidP="00976ADC">
      <w:pPr>
        <w:pStyle w:val="Heading3"/>
        <w:spacing w:before="0"/>
        <w:rPr>
          <w:bCs/>
          <w:color w:val="004C3D"/>
          <w:sz w:val="24"/>
          <w:szCs w:val="24"/>
        </w:rPr>
        <w:sectPr w:rsidR="00976ADC" w:rsidRPr="008F7AA0" w:rsidSect="00976ADC">
          <w:pgSz w:w="11907" w:h="16840" w:code="9"/>
          <w:pgMar w:top="1701" w:right="425" w:bottom="567" w:left="567" w:header="709" w:footer="709" w:gutter="0"/>
          <w:cols w:space="720"/>
          <w:docGrid w:linePitch="360"/>
        </w:sectPr>
      </w:pPr>
      <w:bookmarkStart w:id="21" w:name="_Environment_3"/>
      <w:bookmarkEnd w:id="21"/>
      <w:r w:rsidRPr="008F7AA0">
        <w:rPr>
          <w:bCs/>
          <w:color w:val="004C3D"/>
          <w:sz w:val="24"/>
          <w:szCs w:val="24"/>
        </w:rPr>
        <w:lastRenderedPageBreak/>
        <w:t>Environment</w:t>
      </w:r>
    </w:p>
    <w:p w14:paraId="75E7F11D" w14:textId="77777777" w:rsidR="00976ADC" w:rsidRPr="003E65FF" w:rsidRDefault="00976ADC" w:rsidP="00976ADC">
      <w:pPr>
        <w:ind w:right="227"/>
        <w:jc w:val="right"/>
        <w:rPr>
          <w:b/>
          <w:bCs/>
          <w:color w:val="002060"/>
          <w:sz w:val="20"/>
          <w:szCs w:val="20"/>
        </w:rPr>
        <w:sectPr w:rsidR="00976ADC" w:rsidRPr="003E65FF" w:rsidSect="00976ADC">
          <w:type w:val="continuous"/>
          <w:pgSz w:w="11907" w:h="16840" w:code="9"/>
          <w:pgMar w:top="1701" w:right="425" w:bottom="567" w:left="567" w:header="709" w:footer="709" w:gutter="0"/>
          <w:cols w:space="720"/>
          <w:docGrid w:linePitch="360"/>
        </w:sectPr>
      </w:pPr>
      <w:hyperlink w:anchor="_Contents_of_economic" w:history="1">
        <w:r w:rsidRPr="003E65FF">
          <w:rPr>
            <w:rStyle w:val="Hyperlink"/>
            <w:b/>
            <w:bCs/>
            <w:sz w:val="16"/>
            <w:szCs w:val="16"/>
          </w:rPr>
          <w:t>Back to contents</w:t>
        </w:r>
      </w:hyperlink>
    </w:p>
    <w:p w14:paraId="5E19CC43" w14:textId="167BCE9B" w:rsidR="00976ADC" w:rsidRPr="00ED7BE7" w:rsidRDefault="002608B1" w:rsidP="00976ADC">
      <w:pPr>
        <w:pStyle w:val="Heading4"/>
        <w:spacing w:before="0"/>
        <w:rPr>
          <w:i w:val="0"/>
          <w:iCs w:val="0"/>
          <w:color w:val="00997A"/>
          <w:sz w:val="20"/>
          <w:szCs w:val="20"/>
        </w:rPr>
        <w:sectPr w:rsidR="00976ADC" w:rsidRPr="00ED7BE7" w:rsidSect="00976ADC">
          <w:type w:val="continuous"/>
          <w:pgSz w:w="11907" w:h="16840" w:code="9"/>
          <w:pgMar w:top="1701" w:right="425" w:bottom="567" w:left="567" w:header="709" w:footer="709" w:gutter="0"/>
          <w:cols w:space="720"/>
          <w:docGrid w:linePitch="360"/>
        </w:sectPr>
      </w:pPr>
      <w:r>
        <w:rPr>
          <w:i w:val="0"/>
          <w:iCs w:val="0"/>
          <w:color w:val="00997A"/>
          <w:sz w:val="20"/>
          <w:szCs w:val="20"/>
        </w:rPr>
        <w:t>Greenhouse gas emissions by sector</w:t>
      </w:r>
    </w:p>
    <w:p w14:paraId="1EBE0161" w14:textId="4E9CBC4A" w:rsidR="00976ADC" w:rsidRPr="007B1AE5" w:rsidRDefault="000F446D" w:rsidP="00976ADC">
      <w:r>
        <w:rPr>
          <w:noProof/>
        </w:rPr>
        <w:drawing>
          <wp:inline distT="0" distB="0" distL="0" distR="0" wp14:anchorId="74C32F94" wp14:editId="59C870F7">
            <wp:extent cx="3420000" cy="2112121"/>
            <wp:effectExtent l="0" t="0" r="9525" b="2540"/>
            <wp:docPr id="5009942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420000" cy="2112121"/>
                    </a:xfrm>
                    <a:prstGeom prst="rect">
                      <a:avLst/>
                    </a:prstGeom>
                    <a:noFill/>
                    <a:ln>
                      <a:noFill/>
                    </a:ln>
                  </pic:spPr>
                </pic:pic>
              </a:graphicData>
            </a:graphic>
          </wp:inline>
        </w:drawing>
      </w:r>
    </w:p>
    <w:p w14:paraId="456775E3" w14:textId="77777777" w:rsidR="00201B96" w:rsidRPr="00AF759E" w:rsidRDefault="00201B96" w:rsidP="00201B96">
      <w:pPr>
        <w:jc w:val="both"/>
        <w:rPr>
          <w:sz w:val="10"/>
          <w:szCs w:val="10"/>
        </w:rPr>
      </w:pPr>
      <w:r w:rsidRPr="000C0C45">
        <w:rPr>
          <w:sz w:val="10"/>
        </w:rPr>
        <w:t xml:space="preserve">Note – </w:t>
      </w:r>
      <w:r>
        <w:rPr>
          <w:sz w:val="10"/>
        </w:rPr>
        <w:t xml:space="preserve">Mt = </w:t>
      </w:r>
      <w:r>
        <w:rPr>
          <w:sz w:val="10"/>
          <w:szCs w:val="10"/>
        </w:rPr>
        <w:t>m</w:t>
      </w:r>
      <w:r w:rsidRPr="00AF759E">
        <w:rPr>
          <w:sz w:val="10"/>
          <w:szCs w:val="10"/>
        </w:rPr>
        <w:t>illion tonnes. Carbon dioxide equivalent AR5.</w:t>
      </w:r>
    </w:p>
    <w:p w14:paraId="2D2264B3" w14:textId="77777777" w:rsidR="00201B96" w:rsidRPr="00AF759E" w:rsidRDefault="00201B96" w:rsidP="00201B96">
      <w:pPr>
        <w:jc w:val="both"/>
        <w:rPr>
          <w:sz w:val="10"/>
          <w:szCs w:val="10"/>
        </w:rPr>
      </w:pPr>
      <w:r w:rsidRPr="00AF759E">
        <w:rPr>
          <w:sz w:val="10"/>
          <w:szCs w:val="10"/>
        </w:rPr>
        <w:t>Source: Department of Climate Change, Energy, the Environment and Water.</w:t>
      </w:r>
    </w:p>
    <w:p w14:paraId="546811A2" w14:textId="1A1024BC" w:rsidR="00201B96" w:rsidRPr="00F46384" w:rsidRDefault="00976ADC" w:rsidP="00AB765F">
      <w:pPr>
        <w:pStyle w:val="ListParagraph"/>
        <w:numPr>
          <w:ilvl w:val="0"/>
          <w:numId w:val="9"/>
        </w:numPr>
        <w:spacing w:before="40" w:after="40"/>
        <w:ind w:right="227" w:hanging="357"/>
        <w:contextualSpacing w:val="0"/>
        <w:jc w:val="both"/>
        <w:rPr>
          <w:sz w:val="16"/>
          <w:szCs w:val="16"/>
        </w:rPr>
      </w:pPr>
      <w:r w:rsidRPr="007B1AE5">
        <w:br w:type="column"/>
      </w:r>
      <w:r w:rsidR="00201B96" w:rsidRPr="00F46384">
        <w:rPr>
          <w:sz w:val="16"/>
          <w:szCs w:val="16"/>
        </w:rPr>
        <w:t>Western Australia’s net CO</w:t>
      </w:r>
      <w:r w:rsidR="00201B96" w:rsidRPr="00F46384">
        <w:rPr>
          <w:sz w:val="16"/>
          <w:szCs w:val="16"/>
          <w:vertAlign w:val="subscript"/>
        </w:rPr>
        <w:t>2</w:t>
      </w:r>
      <w:r w:rsidR="00201B96" w:rsidRPr="00F46384">
        <w:rPr>
          <w:sz w:val="16"/>
          <w:szCs w:val="16"/>
        </w:rPr>
        <w:t xml:space="preserve"> equivalent emissions in 202</w:t>
      </w:r>
      <w:r w:rsidR="000F446D" w:rsidRPr="00F46384">
        <w:rPr>
          <w:sz w:val="16"/>
          <w:szCs w:val="16"/>
        </w:rPr>
        <w:t>3</w:t>
      </w:r>
      <w:r w:rsidR="00201B96" w:rsidRPr="00F46384">
        <w:rPr>
          <w:sz w:val="16"/>
          <w:szCs w:val="16"/>
        </w:rPr>
        <w:noBreakHyphen/>
        <w:t>2</w:t>
      </w:r>
      <w:r w:rsidR="000F446D" w:rsidRPr="00F46384">
        <w:rPr>
          <w:sz w:val="16"/>
          <w:szCs w:val="16"/>
        </w:rPr>
        <w:t>4</w:t>
      </w:r>
      <w:r w:rsidR="00201B96" w:rsidRPr="00F46384">
        <w:rPr>
          <w:sz w:val="16"/>
          <w:szCs w:val="16"/>
        </w:rPr>
        <w:t xml:space="preserve"> w</w:t>
      </w:r>
      <w:r w:rsidR="00595253" w:rsidRPr="00F46384">
        <w:rPr>
          <w:sz w:val="16"/>
          <w:szCs w:val="16"/>
        </w:rPr>
        <w:t>ere</w:t>
      </w:r>
      <w:r w:rsidR="00201B96" w:rsidRPr="00F46384">
        <w:rPr>
          <w:sz w:val="16"/>
          <w:szCs w:val="16"/>
        </w:rPr>
        <w:t xml:space="preserve"> </w:t>
      </w:r>
      <w:r w:rsidR="004F0430" w:rsidRPr="00F46384">
        <w:rPr>
          <w:sz w:val="16"/>
          <w:szCs w:val="16"/>
        </w:rPr>
        <w:t>90.9</w:t>
      </w:r>
      <w:r w:rsidR="00201B96" w:rsidRPr="00F46384">
        <w:rPr>
          <w:sz w:val="16"/>
          <w:szCs w:val="16"/>
        </w:rPr>
        <w:t> </w:t>
      </w:r>
      <w:r w:rsidR="004F0430" w:rsidRPr="00F46384">
        <w:rPr>
          <w:sz w:val="16"/>
          <w:szCs w:val="16"/>
        </w:rPr>
        <w:t>million tonnes (Mt)</w:t>
      </w:r>
      <w:r w:rsidR="00201B96" w:rsidRPr="00F46384">
        <w:rPr>
          <w:sz w:val="16"/>
          <w:szCs w:val="16"/>
        </w:rPr>
        <w:t xml:space="preserve">, </w:t>
      </w:r>
      <w:r w:rsidR="008832A3" w:rsidRPr="00F46384">
        <w:rPr>
          <w:sz w:val="16"/>
          <w:szCs w:val="16"/>
        </w:rPr>
        <w:t>2.0% higher than 2022</w:t>
      </w:r>
      <w:r w:rsidR="008832A3" w:rsidRPr="00F46384">
        <w:rPr>
          <w:sz w:val="16"/>
          <w:szCs w:val="16"/>
        </w:rPr>
        <w:noBreakHyphen/>
        <w:t xml:space="preserve">23 and </w:t>
      </w:r>
      <w:r w:rsidR="00201B96" w:rsidRPr="00F46384">
        <w:rPr>
          <w:sz w:val="16"/>
          <w:szCs w:val="16"/>
        </w:rPr>
        <w:t>the highest on record.</w:t>
      </w:r>
    </w:p>
    <w:p w14:paraId="37794F44" w14:textId="7CEEA765" w:rsidR="00201B96" w:rsidRPr="00F46384" w:rsidRDefault="00201B96" w:rsidP="00201B96">
      <w:pPr>
        <w:pStyle w:val="ListParagraph"/>
        <w:numPr>
          <w:ilvl w:val="0"/>
          <w:numId w:val="9"/>
        </w:numPr>
        <w:spacing w:before="40" w:after="40"/>
        <w:ind w:right="227" w:hanging="357"/>
        <w:contextualSpacing w:val="0"/>
        <w:jc w:val="both"/>
        <w:rPr>
          <w:sz w:val="16"/>
          <w:szCs w:val="16"/>
        </w:rPr>
      </w:pPr>
      <w:r w:rsidRPr="00F46384">
        <w:rPr>
          <w:sz w:val="16"/>
          <w:szCs w:val="16"/>
        </w:rPr>
        <w:t>Of Western Australia’s emissions in 202</w:t>
      </w:r>
      <w:r w:rsidR="00FA63E3" w:rsidRPr="00F46384">
        <w:rPr>
          <w:sz w:val="16"/>
          <w:szCs w:val="16"/>
        </w:rPr>
        <w:t>3</w:t>
      </w:r>
      <w:r w:rsidRPr="00F46384">
        <w:rPr>
          <w:sz w:val="16"/>
          <w:szCs w:val="16"/>
        </w:rPr>
        <w:t>-2</w:t>
      </w:r>
      <w:r w:rsidR="00FA63E3" w:rsidRPr="00F46384">
        <w:rPr>
          <w:sz w:val="16"/>
          <w:szCs w:val="16"/>
        </w:rPr>
        <w:t>4</w:t>
      </w:r>
      <w:r w:rsidRPr="00F46384">
        <w:rPr>
          <w:sz w:val="16"/>
          <w:szCs w:val="16"/>
        </w:rPr>
        <w:t>:</w:t>
      </w:r>
    </w:p>
    <w:p w14:paraId="43E2AE42" w14:textId="18E75F54" w:rsidR="00201B96" w:rsidRPr="00F46384" w:rsidRDefault="00201B96" w:rsidP="00201B96">
      <w:pPr>
        <w:pStyle w:val="ListParagraph"/>
        <w:numPr>
          <w:ilvl w:val="0"/>
          <w:numId w:val="10"/>
        </w:numPr>
        <w:spacing w:before="40" w:after="40"/>
        <w:ind w:right="227" w:hanging="357"/>
        <w:contextualSpacing w:val="0"/>
        <w:jc w:val="both"/>
        <w:rPr>
          <w:sz w:val="16"/>
          <w:szCs w:val="16"/>
        </w:rPr>
      </w:pPr>
      <w:r w:rsidRPr="00F46384">
        <w:rPr>
          <w:sz w:val="16"/>
          <w:szCs w:val="16"/>
        </w:rPr>
        <w:t>energy contributed 81.</w:t>
      </w:r>
      <w:r w:rsidR="00FA63E3" w:rsidRPr="00F46384">
        <w:rPr>
          <w:sz w:val="16"/>
          <w:szCs w:val="16"/>
        </w:rPr>
        <w:t>1 </w:t>
      </w:r>
      <w:r w:rsidRPr="00F46384">
        <w:rPr>
          <w:sz w:val="16"/>
          <w:szCs w:val="16"/>
        </w:rPr>
        <w:t>Mt</w:t>
      </w:r>
    </w:p>
    <w:p w14:paraId="6A43E98C" w14:textId="50F31F7C" w:rsidR="00201B96" w:rsidRPr="00F46384" w:rsidRDefault="00201B96" w:rsidP="00201B96">
      <w:pPr>
        <w:pStyle w:val="ListParagraph"/>
        <w:numPr>
          <w:ilvl w:val="0"/>
          <w:numId w:val="10"/>
        </w:numPr>
        <w:spacing w:before="40" w:after="40"/>
        <w:ind w:right="227" w:hanging="357"/>
        <w:contextualSpacing w:val="0"/>
        <w:jc w:val="both"/>
        <w:rPr>
          <w:sz w:val="16"/>
          <w:szCs w:val="16"/>
        </w:rPr>
      </w:pPr>
      <w:r w:rsidRPr="00F46384">
        <w:rPr>
          <w:sz w:val="16"/>
          <w:szCs w:val="16"/>
        </w:rPr>
        <w:t xml:space="preserve">agriculture contributed </w:t>
      </w:r>
      <w:r w:rsidR="000D55D6" w:rsidRPr="00F46384">
        <w:rPr>
          <w:sz w:val="16"/>
          <w:szCs w:val="16"/>
        </w:rPr>
        <w:t>8.7</w:t>
      </w:r>
      <w:r w:rsidRPr="00F46384">
        <w:rPr>
          <w:sz w:val="16"/>
          <w:szCs w:val="16"/>
        </w:rPr>
        <w:t> Mt</w:t>
      </w:r>
    </w:p>
    <w:p w14:paraId="4A639C51" w14:textId="31BED7D9" w:rsidR="00201B96" w:rsidRPr="00F46384" w:rsidRDefault="00201B96" w:rsidP="00201B96">
      <w:pPr>
        <w:pStyle w:val="ListParagraph"/>
        <w:numPr>
          <w:ilvl w:val="0"/>
          <w:numId w:val="10"/>
        </w:numPr>
        <w:spacing w:before="40" w:after="40"/>
        <w:ind w:right="227" w:hanging="357"/>
        <w:contextualSpacing w:val="0"/>
        <w:jc w:val="both"/>
        <w:rPr>
          <w:sz w:val="16"/>
          <w:szCs w:val="16"/>
        </w:rPr>
      </w:pPr>
      <w:r w:rsidRPr="00F46384">
        <w:rPr>
          <w:sz w:val="16"/>
          <w:szCs w:val="16"/>
        </w:rPr>
        <w:t>industry contributed 5.</w:t>
      </w:r>
      <w:r w:rsidR="00C4775F" w:rsidRPr="00F46384">
        <w:rPr>
          <w:sz w:val="16"/>
          <w:szCs w:val="16"/>
        </w:rPr>
        <w:t>0</w:t>
      </w:r>
      <w:r w:rsidRPr="00F46384">
        <w:rPr>
          <w:sz w:val="16"/>
          <w:szCs w:val="16"/>
        </w:rPr>
        <w:t> Mt</w:t>
      </w:r>
    </w:p>
    <w:p w14:paraId="6A709DF3" w14:textId="60088FF3" w:rsidR="00201B96" w:rsidRPr="00F46384" w:rsidRDefault="00201B96" w:rsidP="00201B96">
      <w:pPr>
        <w:pStyle w:val="ListParagraph"/>
        <w:numPr>
          <w:ilvl w:val="0"/>
          <w:numId w:val="10"/>
        </w:numPr>
        <w:spacing w:before="40" w:after="40"/>
        <w:ind w:right="227" w:hanging="357"/>
        <w:contextualSpacing w:val="0"/>
        <w:jc w:val="both"/>
        <w:rPr>
          <w:sz w:val="16"/>
          <w:szCs w:val="16"/>
        </w:rPr>
      </w:pPr>
      <w:r w:rsidRPr="00F46384">
        <w:rPr>
          <w:sz w:val="16"/>
          <w:szCs w:val="16"/>
        </w:rPr>
        <w:t xml:space="preserve">waste contributed </w:t>
      </w:r>
      <w:r w:rsidR="00D72C01" w:rsidRPr="00F46384">
        <w:rPr>
          <w:sz w:val="16"/>
          <w:szCs w:val="16"/>
        </w:rPr>
        <w:t>2.1</w:t>
      </w:r>
      <w:r w:rsidRPr="00F46384">
        <w:rPr>
          <w:sz w:val="16"/>
          <w:szCs w:val="16"/>
        </w:rPr>
        <w:t> Mt</w:t>
      </w:r>
    </w:p>
    <w:p w14:paraId="7D685AE6" w14:textId="3B72400E" w:rsidR="00201B96" w:rsidRPr="00F46384" w:rsidRDefault="00201B96" w:rsidP="00201B96">
      <w:pPr>
        <w:pStyle w:val="ListParagraph"/>
        <w:numPr>
          <w:ilvl w:val="0"/>
          <w:numId w:val="10"/>
        </w:numPr>
        <w:spacing w:before="40" w:after="40"/>
        <w:ind w:right="227" w:hanging="357"/>
        <w:contextualSpacing w:val="0"/>
        <w:jc w:val="both"/>
        <w:rPr>
          <w:sz w:val="16"/>
          <w:szCs w:val="16"/>
        </w:rPr>
      </w:pPr>
      <w:r w:rsidRPr="00F46384">
        <w:rPr>
          <w:sz w:val="16"/>
          <w:szCs w:val="16"/>
        </w:rPr>
        <w:t xml:space="preserve">land use contributed an emissions reduction of </w:t>
      </w:r>
      <w:r w:rsidR="00D72C01" w:rsidRPr="00F46384">
        <w:rPr>
          <w:sz w:val="16"/>
          <w:szCs w:val="16"/>
        </w:rPr>
        <w:t>6.0</w:t>
      </w:r>
      <w:r w:rsidRPr="00F46384">
        <w:rPr>
          <w:sz w:val="16"/>
          <w:szCs w:val="16"/>
        </w:rPr>
        <w:t> Mt.</w:t>
      </w:r>
    </w:p>
    <w:p w14:paraId="277431C7" w14:textId="02AF13AE" w:rsidR="00201B96" w:rsidRPr="00F46384" w:rsidRDefault="00201B96" w:rsidP="00201B96">
      <w:pPr>
        <w:pStyle w:val="ListParagraph"/>
        <w:numPr>
          <w:ilvl w:val="0"/>
          <w:numId w:val="9"/>
        </w:numPr>
        <w:spacing w:before="40" w:after="40"/>
        <w:ind w:right="227" w:hanging="357"/>
        <w:contextualSpacing w:val="0"/>
        <w:jc w:val="both"/>
        <w:rPr>
          <w:sz w:val="16"/>
          <w:szCs w:val="16"/>
        </w:rPr>
      </w:pPr>
      <w:r w:rsidRPr="00F46384">
        <w:rPr>
          <w:sz w:val="16"/>
          <w:szCs w:val="16"/>
        </w:rPr>
        <w:t xml:space="preserve">The emissions of the energy sector increased by </w:t>
      </w:r>
      <w:r w:rsidR="00421670" w:rsidRPr="00F46384">
        <w:rPr>
          <w:sz w:val="16"/>
          <w:szCs w:val="16"/>
        </w:rPr>
        <w:t>111</w:t>
      </w:r>
      <w:r w:rsidRPr="00F46384">
        <w:rPr>
          <w:sz w:val="16"/>
          <w:szCs w:val="16"/>
        </w:rPr>
        <w:t>% between 199</w:t>
      </w:r>
      <w:r w:rsidR="00421670" w:rsidRPr="00F46384">
        <w:rPr>
          <w:sz w:val="16"/>
          <w:szCs w:val="16"/>
        </w:rPr>
        <w:t>3</w:t>
      </w:r>
      <w:r w:rsidR="00421670" w:rsidRPr="00F46384">
        <w:rPr>
          <w:sz w:val="16"/>
          <w:szCs w:val="16"/>
        </w:rPr>
        <w:noBreakHyphen/>
      </w:r>
      <w:r w:rsidRPr="00F46384">
        <w:rPr>
          <w:sz w:val="16"/>
          <w:szCs w:val="16"/>
        </w:rPr>
        <w:t>9</w:t>
      </w:r>
      <w:r w:rsidR="00421670" w:rsidRPr="00F46384">
        <w:rPr>
          <w:sz w:val="16"/>
          <w:szCs w:val="16"/>
        </w:rPr>
        <w:t>4</w:t>
      </w:r>
      <w:r w:rsidRPr="00F46384">
        <w:rPr>
          <w:sz w:val="16"/>
          <w:szCs w:val="16"/>
        </w:rPr>
        <w:t xml:space="preserve"> and 202</w:t>
      </w:r>
      <w:r w:rsidR="00421670" w:rsidRPr="00F46384">
        <w:rPr>
          <w:sz w:val="16"/>
          <w:szCs w:val="16"/>
        </w:rPr>
        <w:t>3</w:t>
      </w:r>
      <w:r w:rsidRPr="00F46384">
        <w:rPr>
          <w:sz w:val="16"/>
          <w:szCs w:val="16"/>
        </w:rPr>
        <w:t>-2</w:t>
      </w:r>
      <w:r w:rsidR="006A2160" w:rsidRPr="00F46384">
        <w:rPr>
          <w:sz w:val="16"/>
          <w:szCs w:val="16"/>
        </w:rPr>
        <w:t>4</w:t>
      </w:r>
      <w:r w:rsidRPr="00F46384">
        <w:rPr>
          <w:sz w:val="16"/>
          <w:szCs w:val="16"/>
        </w:rPr>
        <w:t>.</w:t>
      </w:r>
    </w:p>
    <w:p w14:paraId="2FA65B76" w14:textId="5CD62017" w:rsidR="00201B96" w:rsidRPr="00F46384" w:rsidRDefault="00201B96" w:rsidP="00201B96">
      <w:pPr>
        <w:pStyle w:val="ListParagraph"/>
        <w:numPr>
          <w:ilvl w:val="0"/>
          <w:numId w:val="9"/>
        </w:numPr>
        <w:spacing w:before="40" w:after="40"/>
        <w:ind w:right="227" w:hanging="357"/>
        <w:contextualSpacing w:val="0"/>
        <w:jc w:val="both"/>
        <w:rPr>
          <w:sz w:val="16"/>
          <w:szCs w:val="16"/>
        </w:rPr>
      </w:pPr>
      <w:r w:rsidRPr="00F46384">
        <w:rPr>
          <w:sz w:val="16"/>
          <w:szCs w:val="16"/>
        </w:rPr>
        <w:t xml:space="preserve">The most dynamic movement has come from the role of land use, which has evolved from contributing </w:t>
      </w:r>
      <w:r w:rsidR="006A2160" w:rsidRPr="00F46384">
        <w:rPr>
          <w:sz w:val="16"/>
          <w:szCs w:val="16"/>
        </w:rPr>
        <w:t>18.4</w:t>
      </w:r>
      <w:r w:rsidRPr="00F46384">
        <w:rPr>
          <w:sz w:val="16"/>
          <w:szCs w:val="16"/>
        </w:rPr>
        <w:t> Mt of emissions in 199</w:t>
      </w:r>
      <w:r w:rsidR="006A2160" w:rsidRPr="00F46384">
        <w:rPr>
          <w:sz w:val="16"/>
          <w:szCs w:val="16"/>
        </w:rPr>
        <w:t>3</w:t>
      </w:r>
      <w:r w:rsidRPr="00F46384">
        <w:rPr>
          <w:sz w:val="16"/>
          <w:szCs w:val="16"/>
        </w:rPr>
        <w:t>-</w:t>
      </w:r>
      <w:r w:rsidR="006A2160" w:rsidRPr="00F46384">
        <w:rPr>
          <w:sz w:val="16"/>
          <w:szCs w:val="16"/>
        </w:rPr>
        <w:t>94</w:t>
      </w:r>
      <w:r w:rsidRPr="00F46384">
        <w:rPr>
          <w:sz w:val="16"/>
          <w:szCs w:val="16"/>
        </w:rPr>
        <w:t xml:space="preserve"> to an emissions reduction of </w:t>
      </w:r>
      <w:r w:rsidR="006A2160" w:rsidRPr="00F46384">
        <w:rPr>
          <w:sz w:val="16"/>
          <w:szCs w:val="16"/>
        </w:rPr>
        <w:t>6.0 </w:t>
      </w:r>
      <w:r w:rsidRPr="00F46384">
        <w:rPr>
          <w:sz w:val="16"/>
          <w:szCs w:val="16"/>
        </w:rPr>
        <w:t>Mt in 2023</w:t>
      </w:r>
      <w:r w:rsidR="006A2160" w:rsidRPr="00F46384">
        <w:rPr>
          <w:sz w:val="16"/>
          <w:szCs w:val="16"/>
        </w:rPr>
        <w:noBreakHyphen/>
        <w:t>24</w:t>
      </w:r>
      <w:r w:rsidRPr="00F46384">
        <w:rPr>
          <w:sz w:val="16"/>
          <w:szCs w:val="16"/>
        </w:rPr>
        <w:t>.</w:t>
      </w:r>
    </w:p>
    <w:p w14:paraId="1C0F923D" w14:textId="77777777" w:rsidR="00201B96" w:rsidRPr="00F46384" w:rsidRDefault="00201B96" w:rsidP="00201B96">
      <w:pPr>
        <w:pStyle w:val="ListParagraph"/>
        <w:numPr>
          <w:ilvl w:val="0"/>
          <w:numId w:val="9"/>
        </w:numPr>
        <w:spacing w:before="40" w:after="40"/>
        <w:ind w:right="227"/>
        <w:rPr>
          <w:sz w:val="16"/>
          <w:szCs w:val="16"/>
        </w:rPr>
        <w:sectPr w:rsidR="00201B96" w:rsidRPr="00F46384" w:rsidSect="00201B96">
          <w:type w:val="continuous"/>
          <w:pgSz w:w="11907" w:h="16840" w:code="9"/>
          <w:pgMar w:top="1701" w:right="425" w:bottom="567" w:left="567" w:header="709" w:footer="709" w:gutter="0"/>
          <w:cols w:num="2" w:space="113"/>
          <w:docGrid w:linePitch="360"/>
        </w:sectPr>
      </w:pPr>
    </w:p>
    <w:p w14:paraId="6DDD8207" w14:textId="15E1A3E3" w:rsidR="00976ADC" w:rsidRPr="00ED7BE7" w:rsidRDefault="00024DD4" w:rsidP="00976ADC">
      <w:pPr>
        <w:pStyle w:val="Heading4"/>
        <w:rPr>
          <w:i w:val="0"/>
          <w:iCs w:val="0"/>
          <w:color w:val="00997A"/>
          <w:sz w:val="20"/>
          <w:szCs w:val="20"/>
        </w:rPr>
        <w:sectPr w:rsidR="00976ADC" w:rsidRPr="00ED7BE7" w:rsidSect="00976ADC">
          <w:type w:val="continuous"/>
          <w:pgSz w:w="11907" w:h="16840" w:code="9"/>
          <w:pgMar w:top="1701" w:right="425" w:bottom="567" w:left="567" w:header="709" w:footer="709" w:gutter="0"/>
          <w:cols w:space="720"/>
          <w:docGrid w:linePitch="360"/>
        </w:sectPr>
      </w:pPr>
      <w:r>
        <w:rPr>
          <w:i w:val="0"/>
          <w:iCs w:val="0"/>
          <w:color w:val="00997A"/>
          <w:sz w:val="20"/>
          <w:szCs w:val="20"/>
        </w:rPr>
        <w:t>Per capita g</w:t>
      </w:r>
      <w:r w:rsidR="00976ADC" w:rsidRPr="00ED7BE7">
        <w:rPr>
          <w:i w:val="0"/>
          <w:iCs w:val="0"/>
          <w:color w:val="00997A"/>
          <w:sz w:val="20"/>
          <w:szCs w:val="20"/>
        </w:rPr>
        <w:t xml:space="preserve">reenhouse gas emissions </w:t>
      </w:r>
      <w:r>
        <w:rPr>
          <w:i w:val="0"/>
          <w:iCs w:val="0"/>
          <w:color w:val="00997A"/>
          <w:sz w:val="20"/>
          <w:szCs w:val="20"/>
        </w:rPr>
        <w:t>and energy consumption</w:t>
      </w:r>
    </w:p>
    <w:p w14:paraId="65D244F2" w14:textId="09746F5C" w:rsidR="00976ADC" w:rsidRPr="007B1AE5" w:rsidRDefault="00491680" w:rsidP="00976ADC">
      <w:r>
        <w:rPr>
          <w:noProof/>
        </w:rPr>
        <w:drawing>
          <wp:inline distT="0" distB="0" distL="0" distR="0" wp14:anchorId="2EE2D7C2" wp14:editId="1846326D">
            <wp:extent cx="3420000" cy="2112121"/>
            <wp:effectExtent l="0" t="0" r="9525" b="2540"/>
            <wp:docPr id="169197510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420000" cy="2112121"/>
                    </a:xfrm>
                    <a:prstGeom prst="rect">
                      <a:avLst/>
                    </a:prstGeom>
                    <a:noFill/>
                    <a:ln>
                      <a:noFill/>
                    </a:ln>
                  </pic:spPr>
                </pic:pic>
              </a:graphicData>
            </a:graphic>
          </wp:inline>
        </w:drawing>
      </w:r>
    </w:p>
    <w:p w14:paraId="4EABE23D" w14:textId="445F7C9E" w:rsidR="00976ADC" w:rsidRPr="00A61703" w:rsidRDefault="00976ADC" w:rsidP="00976ADC">
      <w:pPr>
        <w:jc w:val="both"/>
        <w:rPr>
          <w:sz w:val="10"/>
          <w:szCs w:val="10"/>
        </w:rPr>
      </w:pPr>
      <w:r w:rsidRPr="00A61703">
        <w:rPr>
          <w:sz w:val="10"/>
        </w:rPr>
        <w:t xml:space="preserve">Note – </w:t>
      </w:r>
      <w:r w:rsidR="00BA6411" w:rsidRPr="00A61703">
        <w:rPr>
          <w:sz w:val="10"/>
        </w:rPr>
        <w:t xml:space="preserve">1992-93 = 100 for all </w:t>
      </w:r>
      <w:r w:rsidR="004A7A88" w:rsidRPr="00A61703">
        <w:rPr>
          <w:sz w:val="10"/>
        </w:rPr>
        <w:t xml:space="preserve">the </w:t>
      </w:r>
      <w:r w:rsidR="00BA6411" w:rsidRPr="00A61703">
        <w:rPr>
          <w:sz w:val="10"/>
        </w:rPr>
        <w:t xml:space="preserve">time series </w:t>
      </w:r>
      <w:r w:rsidR="004A7A88" w:rsidRPr="00A61703">
        <w:rPr>
          <w:sz w:val="10"/>
        </w:rPr>
        <w:t xml:space="preserve">displayed </w:t>
      </w:r>
      <w:r w:rsidR="00BA6411" w:rsidRPr="00A61703">
        <w:rPr>
          <w:sz w:val="10"/>
        </w:rPr>
        <w:t>on the chart.</w:t>
      </w:r>
    </w:p>
    <w:p w14:paraId="33130E56" w14:textId="6A84C982" w:rsidR="00976ADC" w:rsidRPr="00A61703" w:rsidRDefault="00976ADC" w:rsidP="00976ADC">
      <w:pPr>
        <w:jc w:val="both"/>
        <w:rPr>
          <w:sz w:val="10"/>
          <w:szCs w:val="10"/>
        </w:rPr>
      </w:pPr>
      <w:r w:rsidRPr="00A61703">
        <w:rPr>
          <w:sz w:val="10"/>
          <w:szCs w:val="10"/>
        </w:rPr>
        <w:t xml:space="preserve">Source: </w:t>
      </w:r>
      <w:r w:rsidR="00646CCF" w:rsidRPr="00A61703">
        <w:rPr>
          <w:sz w:val="10"/>
          <w:szCs w:val="10"/>
        </w:rPr>
        <w:t>Department of Climate Change, Energy, the Environment and Water.</w:t>
      </w:r>
    </w:p>
    <w:p w14:paraId="5F0F08FA" w14:textId="2230E8AB" w:rsidR="00976ADC" w:rsidRPr="00F46384" w:rsidRDefault="00976ADC" w:rsidP="00AB765F">
      <w:pPr>
        <w:pStyle w:val="ListParagraph"/>
        <w:numPr>
          <w:ilvl w:val="0"/>
          <w:numId w:val="9"/>
        </w:numPr>
        <w:spacing w:before="40" w:after="40"/>
        <w:ind w:right="227" w:hanging="357"/>
        <w:contextualSpacing w:val="0"/>
        <w:jc w:val="both"/>
        <w:rPr>
          <w:sz w:val="16"/>
          <w:szCs w:val="16"/>
        </w:rPr>
      </w:pPr>
      <w:r w:rsidRPr="007B1AE5">
        <w:br w:type="column"/>
      </w:r>
      <w:r w:rsidR="00B1632C" w:rsidRPr="00F46384">
        <w:rPr>
          <w:sz w:val="16"/>
          <w:szCs w:val="16"/>
        </w:rPr>
        <w:t>On a per capita basis,</w:t>
      </w:r>
      <w:r w:rsidR="00721037" w:rsidRPr="00F46384">
        <w:rPr>
          <w:sz w:val="16"/>
          <w:szCs w:val="16"/>
        </w:rPr>
        <w:t xml:space="preserve"> Western Australia’s greenhouse gas emissions declined at a similar </w:t>
      </w:r>
      <w:r w:rsidR="00F63913" w:rsidRPr="00F46384">
        <w:rPr>
          <w:sz w:val="16"/>
          <w:szCs w:val="16"/>
        </w:rPr>
        <w:t>trajectory</w:t>
      </w:r>
      <w:r w:rsidR="00721037" w:rsidRPr="00F46384">
        <w:rPr>
          <w:sz w:val="16"/>
          <w:szCs w:val="16"/>
        </w:rPr>
        <w:t xml:space="preserve"> to Australia</w:t>
      </w:r>
      <w:r w:rsidR="001A242D" w:rsidRPr="00F46384">
        <w:rPr>
          <w:sz w:val="16"/>
          <w:szCs w:val="16"/>
        </w:rPr>
        <w:t xml:space="preserve">’s </w:t>
      </w:r>
      <w:r w:rsidR="006A7522" w:rsidRPr="00F46384">
        <w:rPr>
          <w:sz w:val="16"/>
          <w:szCs w:val="16"/>
        </w:rPr>
        <w:t xml:space="preserve">until </w:t>
      </w:r>
      <w:r w:rsidR="002B02EB" w:rsidRPr="00F46384">
        <w:rPr>
          <w:sz w:val="16"/>
          <w:szCs w:val="16"/>
        </w:rPr>
        <w:t>the mid</w:t>
      </w:r>
      <w:r w:rsidR="002B02EB" w:rsidRPr="00F46384">
        <w:rPr>
          <w:sz w:val="16"/>
          <w:szCs w:val="16"/>
        </w:rPr>
        <w:noBreakHyphen/>
        <w:t>2010s</w:t>
      </w:r>
      <w:r w:rsidR="009350E5" w:rsidRPr="00F46384">
        <w:rPr>
          <w:sz w:val="16"/>
          <w:szCs w:val="16"/>
        </w:rPr>
        <w:t xml:space="preserve">. </w:t>
      </w:r>
      <w:r w:rsidR="004F440E" w:rsidRPr="00F46384">
        <w:rPr>
          <w:sz w:val="16"/>
          <w:szCs w:val="16"/>
        </w:rPr>
        <w:t>From the mid</w:t>
      </w:r>
      <w:r w:rsidR="004F440E" w:rsidRPr="00F46384">
        <w:rPr>
          <w:sz w:val="16"/>
          <w:szCs w:val="16"/>
        </w:rPr>
        <w:noBreakHyphen/>
        <w:t>2010s, p</w:t>
      </w:r>
      <w:r w:rsidR="009350E5" w:rsidRPr="00F46384">
        <w:rPr>
          <w:sz w:val="16"/>
          <w:szCs w:val="16"/>
        </w:rPr>
        <w:t xml:space="preserve">er capita greenhouse gas emissions </w:t>
      </w:r>
      <w:r w:rsidR="00F8488F" w:rsidRPr="00F46384">
        <w:rPr>
          <w:sz w:val="16"/>
          <w:szCs w:val="16"/>
        </w:rPr>
        <w:t xml:space="preserve">in Australia </w:t>
      </w:r>
      <w:r w:rsidR="009350E5" w:rsidRPr="00F46384">
        <w:rPr>
          <w:sz w:val="16"/>
          <w:szCs w:val="16"/>
        </w:rPr>
        <w:t xml:space="preserve">have continued to trend down </w:t>
      </w:r>
      <w:r w:rsidR="00F8488F" w:rsidRPr="00F46384">
        <w:rPr>
          <w:sz w:val="16"/>
          <w:szCs w:val="16"/>
        </w:rPr>
        <w:t>while in Western Australia t</w:t>
      </w:r>
      <w:r w:rsidR="00EC0E40" w:rsidRPr="00F46384">
        <w:rPr>
          <w:sz w:val="16"/>
          <w:szCs w:val="16"/>
        </w:rPr>
        <w:t>he reduction has been more limited.</w:t>
      </w:r>
    </w:p>
    <w:p w14:paraId="351FEB2C" w14:textId="2B994AC2" w:rsidR="00976ADC" w:rsidRPr="00F46384" w:rsidRDefault="00EC0E40" w:rsidP="00EC0E40">
      <w:pPr>
        <w:pStyle w:val="ListParagraph"/>
        <w:numPr>
          <w:ilvl w:val="0"/>
          <w:numId w:val="10"/>
        </w:numPr>
        <w:spacing w:before="40" w:after="40"/>
        <w:ind w:right="227" w:hanging="357"/>
        <w:contextualSpacing w:val="0"/>
        <w:jc w:val="both"/>
        <w:rPr>
          <w:sz w:val="16"/>
          <w:szCs w:val="16"/>
        </w:rPr>
      </w:pPr>
      <w:r w:rsidRPr="00F46384">
        <w:rPr>
          <w:sz w:val="16"/>
          <w:szCs w:val="16"/>
        </w:rPr>
        <w:t>In 202</w:t>
      </w:r>
      <w:r w:rsidR="00F07E0A" w:rsidRPr="00F46384">
        <w:rPr>
          <w:sz w:val="16"/>
          <w:szCs w:val="16"/>
        </w:rPr>
        <w:t>3</w:t>
      </w:r>
      <w:r w:rsidRPr="00F46384">
        <w:rPr>
          <w:sz w:val="16"/>
          <w:szCs w:val="16"/>
        </w:rPr>
        <w:noBreakHyphen/>
        <w:t>2</w:t>
      </w:r>
      <w:r w:rsidR="00F07E0A" w:rsidRPr="00F46384">
        <w:rPr>
          <w:sz w:val="16"/>
          <w:szCs w:val="16"/>
        </w:rPr>
        <w:t>4</w:t>
      </w:r>
      <w:r w:rsidRPr="00F46384">
        <w:rPr>
          <w:sz w:val="16"/>
          <w:szCs w:val="16"/>
        </w:rPr>
        <w:t xml:space="preserve">, per capita greenhouse gas emissions in Australia were around </w:t>
      </w:r>
      <w:r w:rsidR="004558DF" w:rsidRPr="00F46384">
        <w:rPr>
          <w:sz w:val="16"/>
          <w:szCs w:val="16"/>
        </w:rPr>
        <w:t>42</w:t>
      </w:r>
      <w:r w:rsidRPr="00F46384">
        <w:rPr>
          <w:sz w:val="16"/>
          <w:szCs w:val="16"/>
        </w:rPr>
        <w:t xml:space="preserve">% lower than in </w:t>
      </w:r>
      <w:r w:rsidR="00526DC9" w:rsidRPr="00F46384">
        <w:rPr>
          <w:sz w:val="16"/>
          <w:szCs w:val="16"/>
        </w:rPr>
        <w:t>199</w:t>
      </w:r>
      <w:r w:rsidR="004558DF" w:rsidRPr="00F46384">
        <w:rPr>
          <w:sz w:val="16"/>
          <w:szCs w:val="16"/>
        </w:rPr>
        <w:t>3</w:t>
      </w:r>
      <w:r w:rsidR="00526DC9" w:rsidRPr="00F46384">
        <w:rPr>
          <w:sz w:val="16"/>
          <w:szCs w:val="16"/>
        </w:rPr>
        <w:noBreakHyphen/>
        <w:t>9</w:t>
      </w:r>
      <w:r w:rsidR="004558DF" w:rsidRPr="00F46384">
        <w:rPr>
          <w:sz w:val="16"/>
          <w:szCs w:val="16"/>
        </w:rPr>
        <w:t>4</w:t>
      </w:r>
      <w:r w:rsidR="00526DC9" w:rsidRPr="00F46384">
        <w:rPr>
          <w:sz w:val="16"/>
          <w:szCs w:val="16"/>
        </w:rPr>
        <w:t xml:space="preserve"> while in Western Australia they were around 2</w:t>
      </w:r>
      <w:r w:rsidR="00E42228" w:rsidRPr="00F46384">
        <w:rPr>
          <w:sz w:val="16"/>
          <w:szCs w:val="16"/>
        </w:rPr>
        <w:t>7</w:t>
      </w:r>
      <w:r w:rsidR="00526DC9" w:rsidRPr="00F46384">
        <w:rPr>
          <w:sz w:val="16"/>
          <w:szCs w:val="16"/>
        </w:rPr>
        <w:t>% lower.</w:t>
      </w:r>
    </w:p>
    <w:p w14:paraId="79E9C4F0" w14:textId="2FA8738F" w:rsidR="00526DC9" w:rsidRPr="00F46384" w:rsidRDefault="006E35D4" w:rsidP="00526DC9">
      <w:pPr>
        <w:pStyle w:val="ListParagraph"/>
        <w:numPr>
          <w:ilvl w:val="0"/>
          <w:numId w:val="9"/>
        </w:numPr>
        <w:spacing w:before="40" w:after="40"/>
        <w:ind w:right="227" w:hanging="357"/>
        <w:contextualSpacing w:val="0"/>
        <w:jc w:val="both"/>
        <w:rPr>
          <w:sz w:val="16"/>
          <w:szCs w:val="16"/>
        </w:rPr>
      </w:pPr>
      <w:r w:rsidRPr="00F46384">
        <w:rPr>
          <w:sz w:val="16"/>
          <w:szCs w:val="16"/>
        </w:rPr>
        <w:t>A key reason for th</w:t>
      </w:r>
      <w:r w:rsidR="001376FA" w:rsidRPr="00F46384">
        <w:rPr>
          <w:sz w:val="16"/>
          <w:szCs w:val="16"/>
        </w:rPr>
        <w:t>is has been divergence in per capita levels of energy consumption in Western Australia compared to Australia as a whole</w:t>
      </w:r>
      <w:r w:rsidR="00DC5A93" w:rsidRPr="00F46384">
        <w:rPr>
          <w:sz w:val="16"/>
          <w:szCs w:val="16"/>
        </w:rPr>
        <w:t>, particularly from the mid</w:t>
      </w:r>
      <w:r w:rsidR="00DC5A93" w:rsidRPr="00F46384">
        <w:rPr>
          <w:sz w:val="16"/>
          <w:szCs w:val="16"/>
        </w:rPr>
        <w:noBreakHyphen/>
        <w:t>2000s.</w:t>
      </w:r>
    </w:p>
    <w:p w14:paraId="2AD55DA9" w14:textId="00F38FC7" w:rsidR="00302B8A" w:rsidRPr="00F46384" w:rsidRDefault="00302B8A" w:rsidP="00302B8A">
      <w:pPr>
        <w:pStyle w:val="ListParagraph"/>
        <w:numPr>
          <w:ilvl w:val="0"/>
          <w:numId w:val="10"/>
        </w:numPr>
        <w:spacing w:before="40" w:after="40"/>
        <w:ind w:right="227" w:hanging="357"/>
        <w:contextualSpacing w:val="0"/>
        <w:jc w:val="both"/>
        <w:rPr>
          <w:sz w:val="16"/>
          <w:szCs w:val="16"/>
        </w:rPr>
      </w:pPr>
      <w:r w:rsidRPr="00F46384">
        <w:rPr>
          <w:sz w:val="16"/>
          <w:szCs w:val="16"/>
        </w:rPr>
        <w:t>In 202</w:t>
      </w:r>
      <w:r w:rsidR="002C7A32" w:rsidRPr="00F46384">
        <w:rPr>
          <w:sz w:val="16"/>
          <w:szCs w:val="16"/>
        </w:rPr>
        <w:t>3</w:t>
      </w:r>
      <w:r w:rsidRPr="00F46384">
        <w:rPr>
          <w:sz w:val="16"/>
          <w:szCs w:val="16"/>
        </w:rPr>
        <w:noBreakHyphen/>
        <w:t>2</w:t>
      </w:r>
      <w:r w:rsidR="002C7A32" w:rsidRPr="00F46384">
        <w:rPr>
          <w:sz w:val="16"/>
          <w:szCs w:val="16"/>
        </w:rPr>
        <w:t>4</w:t>
      </w:r>
      <w:r w:rsidRPr="00F46384">
        <w:rPr>
          <w:sz w:val="16"/>
          <w:szCs w:val="16"/>
        </w:rPr>
        <w:t xml:space="preserve">, net energy consumption </w:t>
      </w:r>
      <w:r w:rsidR="00E80F84" w:rsidRPr="00F46384">
        <w:rPr>
          <w:sz w:val="16"/>
          <w:szCs w:val="16"/>
        </w:rPr>
        <w:t xml:space="preserve">per capita </w:t>
      </w:r>
      <w:r w:rsidRPr="00F46384">
        <w:rPr>
          <w:sz w:val="16"/>
          <w:szCs w:val="16"/>
        </w:rPr>
        <w:t xml:space="preserve">in Australia was around </w:t>
      </w:r>
      <w:r w:rsidR="00E80F84" w:rsidRPr="00F46384">
        <w:rPr>
          <w:sz w:val="16"/>
          <w:szCs w:val="16"/>
        </w:rPr>
        <w:t>6</w:t>
      </w:r>
      <w:r w:rsidRPr="00F46384">
        <w:rPr>
          <w:sz w:val="16"/>
          <w:szCs w:val="16"/>
        </w:rPr>
        <w:t>% lower than in 199</w:t>
      </w:r>
      <w:r w:rsidR="00E80F84" w:rsidRPr="00F46384">
        <w:rPr>
          <w:sz w:val="16"/>
          <w:szCs w:val="16"/>
        </w:rPr>
        <w:t>3</w:t>
      </w:r>
      <w:r w:rsidRPr="00F46384">
        <w:rPr>
          <w:sz w:val="16"/>
          <w:szCs w:val="16"/>
        </w:rPr>
        <w:noBreakHyphen/>
        <w:t>9</w:t>
      </w:r>
      <w:r w:rsidR="00E80F84" w:rsidRPr="00F46384">
        <w:rPr>
          <w:sz w:val="16"/>
          <w:szCs w:val="16"/>
        </w:rPr>
        <w:t>4</w:t>
      </w:r>
      <w:r w:rsidRPr="00F46384">
        <w:rPr>
          <w:sz w:val="16"/>
          <w:szCs w:val="16"/>
        </w:rPr>
        <w:t xml:space="preserve"> while in Western Australia </w:t>
      </w:r>
      <w:r w:rsidR="00AC62F7" w:rsidRPr="00F46384">
        <w:rPr>
          <w:sz w:val="16"/>
          <w:szCs w:val="16"/>
        </w:rPr>
        <w:t xml:space="preserve">it was around </w:t>
      </w:r>
      <w:r w:rsidR="0076381C" w:rsidRPr="00F46384">
        <w:rPr>
          <w:sz w:val="16"/>
          <w:szCs w:val="16"/>
        </w:rPr>
        <w:t>3</w:t>
      </w:r>
      <w:r w:rsidR="00AC62F7" w:rsidRPr="00F46384">
        <w:rPr>
          <w:sz w:val="16"/>
          <w:szCs w:val="16"/>
        </w:rPr>
        <w:t>4% higher</w:t>
      </w:r>
      <w:r w:rsidRPr="00F46384">
        <w:rPr>
          <w:sz w:val="16"/>
          <w:szCs w:val="16"/>
        </w:rPr>
        <w:t>.</w:t>
      </w:r>
    </w:p>
    <w:p w14:paraId="232FB40E" w14:textId="0E5407AD" w:rsidR="00302B8A" w:rsidRPr="00F46384" w:rsidRDefault="00302B8A" w:rsidP="005434E8">
      <w:pPr>
        <w:spacing w:before="40" w:after="40"/>
        <w:ind w:right="227"/>
        <w:jc w:val="both"/>
        <w:rPr>
          <w:sz w:val="16"/>
          <w:szCs w:val="16"/>
        </w:rPr>
        <w:sectPr w:rsidR="00302B8A" w:rsidRPr="00F46384" w:rsidSect="00976ADC">
          <w:type w:val="continuous"/>
          <w:pgSz w:w="11907" w:h="16840" w:code="9"/>
          <w:pgMar w:top="1701" w:right="425" w:bottom="567" w:left="567" w:header="709" w:footer="709" w:gutter="0"/>
          <w:cols w:num="2" w:space="113"/>
          <w:docGrid w:linePitch="360"/>
        </w:sectPr>
      </w:pPr>
    </w:p>
    <w:p w14:paraId="781B385A" w14:textId="77777777" w:rsidR="00976ADC" w:rsidRPr="00ED7BE7" w:rsidRDefault="00976ADC" w:rsidP="00976ADC">
      <w:pPr>
        <w:pStyle w:val="Heading4"/>
        <w:rPr>
          <w:i w:val="0"/>
          <w:iCs w:val="0"/>
          <w:color w:val="00997A"/>
          <w:sz w:val="20"/>
          <w:szCs w:val="20"/>
        </w:rPr>
        <w:sectPr w:rsidR="00976ADC" w:rsidRPr="00ED7BE7" w:rsidSect="00976ADC">
          <w:type w:val="continuous"/>
          <w:pgSz w:w="11907" w:h="16840" w:code="9"/>
          <w:pgMar w:top="1701" w:right="425" w:bottom="567" w:left="567" w:header="709" w:footer="709" w:gutter="0"/>
          <w:cols w:space="720"/>
          <w:docGrid w:linePitch="360"/>
        </w:sectPr>
      </w:pPr>
      <w:r w:rsidRPr="00ED7BE7">
        <w:rPr>
          <w:i w:val="0"/>
          <w:iCs w:val="0"/>
          <w:color w:val="00997A"/>
          <w:sz w:val="20"/>
          <w:szCs w:val="20"/>
        </w:rPr>
        <w:t>Interstate comparison of greenhouse gas emissions per dollar of gross state product</w:t>
      </w:r>
    </w:p>
    <w:p w14:paraId="474DC889" w14:textId="47A69FA9" w:rsidR="00976ADC" w:rsidRPr="007B1AE5" w:rsidRDefault="006B0A98" w:rsidP="00976ADC">
      <w:r>
        <w:rPr>
          <w:noProof/>
        </w:rPr>
        <w:drawing>
          <wp:inline distT="0" distB="0" distL="0" distR="0" wp14:anchorId="4F709C26" wp14:editId="3B99F346">
            <wp:extent cx="3420000" cy="2100731"/>
            <wp:effectExtent l="0" t="0" r="9525" b="0"/>
            <wp:docPr id="115024234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420000" cy="2100731"/>
                    </a:xfrm>
                    <a:prstGeom prst="rect">
                      <a:avLst/>
                    </a:prstGeom>
                    <a:noFill/>
                    <a:ln>
                      <a:noFill/>
                    </a:ln>
                  </pic:spPr>
                </pic:pic>
              </a:graphicData>
            </a:graphic>
          </wp:inline>
        </w:drawing>
      </w:r>
    </w:p>
    <w:p w14:paraId="0E1302B8" w14:textId="77777777" w:rsidR="00976ADC" w:rsidRPr="005E7FCB" w:rsidRDefault="00976ADC" w:rsidP="00976ADC">
      <w:pPr>
        <w:jc w:val="both"/>
        <w:rPr>
          <w:color w:val="000000" w:themeColor="text1"/>
          <w:sz w:val="10"/>
          <w:szCs w:val="10"/>
        </w:rPr>
      </w:pPr>
      <w:r w:rsidRPr="005E7FCB">
        <w:rPr>
          <w:color w:val="000000" w:themeColor="text1"/>
          <w:sz w:val="10"/>
        </w:rPr>
        <w:t xml:space="preserve">Note – Kg = </w:t>
      </w:r>
      <w:r w:rsidRPr="005E7FCB">
        <w:rPr>
          <w:color w:val="000000" w:themeColor="text1"/>
          <w:sz w:val="10"/>
          <w:szCs w:val="10"/>
        </w:rPr>
        <w:t>Kilograms of carbon dioxide equivalent per dollar of gross state product (chain volume measures).</w:t>
      </w:r>
    </w:p>
    <w:p w14:paraId="0A5C033F" w14:textId="77777777" w:rsidR="00976ADC" w:rsidRPr="00AF759E" w:rsidRDefault="00976ADC" w:rsidP="00976ADC">
      <w:pPr>
        <w:jc w:val="both"/>
        <w:rPr>
          <w:sz w:val="10"/>
          <w:szCs w:val="10"/>
        </w:rPr>
      </w:pPr>
      <w:r w:rsidRPr="00AF759E">
        <w:rPr>
          <w:sz w:val="10"/>
          <w:szCs w:val="10"/>
        </w:rPr>
        <w:t>Source: Department of Climate Change, Energy, the Environment and Water.</w:t>
      </w:r>
    </w:p>
    <w:p w14:paraId="06F5366C" w14:textId="77777777" w:rsidR="00976ADC" w:rsidRPr="00762EBE" w:rsidRDefault="00976ADC" w:rsidP="00976ADC">
      <w:pPr>
        <w:pStyle w:val="ListParagraph"/>
        <w:numPr>
          <w:ilvl w:val="0"/>
          <w:numId w:val="9"/>
        </w:numPr>
        <w:spacing w:before="40" w:after="40"/>
        <w:ind w:right="227" w:hanging="357"/>
        <w:contextualSpacing w:val="0"/>
        <w:jc w:val="both"/>
        <w:rPr>
          <w:sz w:val="16"/>
          <w:szCs w:val="16"/>
        </w:rPr>
      </w:pPr>
      <w:r w:rsidRPr="007B1AE5">
        <w:br w:type="column"/>
      </w:r>
      <w:r w:rsidRPr="007B4CF3">
        <w:rPr>
          <w:sz w:val="16"/>
          <w:szCs w:val="16"/>
        </w:rPr>
        <w:t xml:space="preserve">While </w:t>
      </w:r>
      <w:r w:rsidRPr="00762EBE">
        <w:rPr>
          <w:sz w:val="16"/>
          <w:szCs w:val="16"/>
        </w:rPr>
        <w:t>total greenhouse gas emissions have increased in Western Australia over the past 30 years, the emissions intensity of economic activity has declined, as it has in other Australian states.</w:t>
      </w:r>
    </w:p>
    <w:p w14:paraId="083578FF" w14:textId="4A210B26" w:rsidR="00976ADC" w:rsidRPr="00F46384" w:rsidRDefault="00976ADC" w:rsidP="00976ADC">
      <w:pPr>
        <w:pStyle w:val="ListParagraph"/>
        <w:numPr>
          <w:ilvl w:val="0"/>
          <w:numId w:val="9"/>
        </w:numPr>
        <w:spacing w:before="40" w:after="40"/>
        <w:ind w:right="227" w:hanging="357"/>
        <w:contextualSpacing w:val="0"/>
        <w:jc w:val="both"/>
        <w:rPr>
          <w:sz w:val="16"/>
          <w:szCs w:val="16"/>
        </w:rPr>
      </w:pPr>
      <w:r w:rsidRPr="00F46384">
        <w:rPr>
          <w:sz w:val="16"/>
          <w:szCs w:val="16"/>
        </w:rPr>
        <w:t>Using the measure of emissions in kilograms of carbon dioxide equivalent per dollar of real GSP, between 199</w:t>
      </w:r>
      <w:r w:rsidR="003F58A7" w:rsidRPr="00F46384">
        <w:rPr>
          <w:sz w:val="16"/>
          <w:szCs w:val="16"/>
        </w:rPr>
        <w:t>3</w:t>
      </w:r>
      <w:r w:rsidRPr="00F46384">
        <w:rPr>
          <w:sz w:val="16"/>
          <w:szCs w:val="16"/>
        </w:rPr>
        <w:t>-9</w:t>
      </w:r>
      <w:r w:rsidR="003F58A7" w:rsidRPr="00F46384">
        <w:rPr>
          <w:sz w:val="16"/>
          <w:szCs w:val="16"/>
        </w:rPr>
        <w:t>4</w:t>
      </w:r>
      <w:r w:rsidRPr="00F46384">
        <w:rPr>
          <w:sz w:val="16"/>
          <w:szCs w:val="16"/>
        </w:rPr>
        <w:t xml:space="preserve"> and 202</w:t>
      </w:r>
      <w:r w:rsidR="003F58A7" w:rsidRPr="00F46384">
        <w:rPr>
          <w:sz w:val="16"/>
          <w:szCs w:val="16"/>
        </w:rPr>
        <w:t>3</w:t>
      </w:r>
      <w:r w:rsidRPr="00F46384">
        <w:rPr>
          <w:sz w:val="16"/>
          <w:szCs w:val="16"/>
        </w:rPr>
        <w:noBreakHyphen/>
        <w:t>2</w:t>
      </w:r>
      <w:r w:rsidR="003F58A7" w:rsidRPr="00F46384">
        <w:rPr>
          <w:sz w:val="16"/>
          <w:szCs w:val="16"/>
        </w:rPr>
        <w:t>4</w:t>
      </w:r>
      <w:r w:rsidRPr="00F46384">
        <w:rPr>
          <w:sz w:val="16"/>
          <w:szCs w:val="16"/>
        </w:rPr>
        <w:t>:</w:t>
      </w:r>
    </w:p>
    <w:p w14:paraId="066F851D" w14:textId="672687ED" w:rsidR="00976ADC" w:rsidRPr="00F46384" w:rsidRDefault="00976ADC" w:rsidP="00976ADC">
      <w:pPr>
        <w:pStyle w:val="ListParagraph"/>
        <w:numPr>
          <w:ilvl w:val="0"/>
          <w:numId w:val="10"/>
        </w:numPr>
        <w:spacing w:before="40" w:after="40"/>
        <w:ind w:right="227" w:hanging="357"/>
        <w:contextualSpacing w:val="0"/>
        <w:jc w:val="both"/>
        <w:rPr>
          <w:sz w:val="16"/>
          <w:szCs w:val="16"/>
        </w:rPr>
      </w:pPr>
      <w:r w:rsidRPr="00F46384">
        <w:rPr>
          <w:sz w:val="16"/>
          <w:szCs w:val="16"/>
        </w:rPr>
        <w:t>Western Australia’s emissions intensity fell from 0.5</w:t>
      </w:r>
      <w:r w:rsidR="001407E7" w:rsidRPr="00F46384">
        <w:rPr>
          <w:sz w:val="16"/>
          <w:szCs w:val="16"/>
        </w:rPr>
        <w:t>1</w:t>
      </w:r>
      <w:r w:rsidRPr="00F46384">
        <w:rPr>
          <w:sz w:val="16"/>
          <w:szCs w:val="16"/>
        </w:rPr>
        <w:t xml:space="preserve"> to 0.20, a reduction of 6</w:t>
      </w:r>
      <w:r w:rsidR="007337FD" w:rsidRPr="00F46384">
        <w:rPr>
          <w:sz w:val="16"/>
          <w:szCs w:val="16"/>
        </w:rPr>
        <w:t>1</w:t>
      </w:r>
      <w:r w:rsidRPr="00F46384">
        <w:rPr>
          <w:sz w:val="16"/>
          <w:szCs w:val="16"/>
        </w:rPr>
        <w:t>%</w:t>
      </w:r>
    </w:p>
    <w:p w14:paraId="7F525F08" w14:textId="1961E0B9" w:rsidR="00976ADC" w:rsidRPr="00F46384" w:rsidRDefault="00976ADC" w:rsidP="00976ADC">
      <w:pPr>
        <w:pStyle w:val="ListParagraph"/>
        <w:numPr>
          <w:ilvl w:val="0"/>
          <w:numId w:val="10"/>
        </w:numPr>
        <w:spacing w:before="40" w:after="40"/>
        <w:ind w:right="227" w:hanging="357"/>
        <w:contextualSpacing w:val="0"/>
        <w:jc w:val="both"/>
        <w:rPr>
          <w:sz w:val="16"/>
          <w:szCs w:val="16"/>
        </w:rPr>
      </w:pPr>
      <w:r w:rsidRPr="00F46384">
        <w:rPr>
          <w:sz w:val="16"/>
          <w:szCs w:val="16"/>
        </w:rPr>
        <w:t>Queensland’s emissions intensity fell from 0.</w:t>
      </w:r>
      <w:r w:rsidR="007337FD" w:rsidRPr="00F46384">
        <w:rPr>
          <w:sz w:val="16"/>
          <w:szCs w:val="16"/>
        </w:rPr>
        <w:t>79</w:t>
      </w:r>
      <w:r w:rsidRPr="00F46384">
        <w:rPr>
          <w:sz w:val="16"/>
          <w:szCs w:val="16"/>
        </w:rPr>
        <w:t xml:space="preserve"> to 0.2</w:t>
      </w:r>
      <w:r w:rsidR="007337FD" w:rsidRPr="00F46384">
        <w:rPr>
          <w:sz w:val="16"/>
          <w:szCs w:val="16"/>
        </w:rPr>
        <w:t>6</w:t>
      </w:r>
      <w:r w:rsidRPr="00F46384">
        <w:rPr>
          <w:sz w:val="16"/>
          <w:szCs w:val="16"/>
        </w:rPr>
        <w:t xml:space="preserve">, a reduction of </w:t>
      </w:r>
      <w:r w:rsidR="007337FD" w:rsidRPr="00F46384">
        <w:rPr>
          <w:sz w:val="16"/>
          <w:szCs w:val="16"/>
        </w:rPr>
        <w:t>66</w:t>
      </w:r>
      <w:r w:rsidRPr="00F46384">
        <w:rPr>
          <w:sz w:val="16"/>
          <w:szCs w:val="16"/>
        </w:rPr>
        <w:t>%</w:t>
      </w:r>
    </w:p>
    <w:p w14:paraId="22184039" w14:textId="77777777" w:rsidR="00976ADC" w:rsidRPr="00F46384" w:rsidRDefault="00976ADC" w:rsidP="00976ADC">
      <w:pPr>
        <w:pStyle w:val="ListParagraph"/>
        <w:numPr>
          <w:ilvl w:val="0"/>
          <w:numId w:val="10"/>
        </w:numPr>
        <w:spacing w:before="40" w:after="40"/>
        <w:ind w:right="227" w:hanging="357"/>
        <w:contextualSpacing w:val="0"/>
        <w:jc w:val="both"/>
        <w:rPr>
          <w:sz w:val="16"/>
          <w:szCs w:val="16"/>
        </w:rPr>
      </w:pPr>
      <w:r w:rsidRPr="00F46384">
        <w:rPr>
          <w:sz w:val="16"/>
          <w:szCs w:val="16"/>
        </w:rPr>
        <w:t>New South Wales emissions intensity fell from 0.3</w:t>
      </w:r>
      <w:r w:rsidR="004E3803" w:rsidRPr="00F46384">
        <w:rPr>
          <w:sz w:val="16"/>
          <w:szCs w:val="16"/>
        </w:rPr>
        <w:t>6</w:t>
      </w:r>
      <w:r w:rsidRPr="00F46384">
        <w:rPr>
          <w:sz w:val="16"/>
          <w:szCs w:val="16"/>
        </w:rPr>
        <w:t xml:space="preserve"> to 0.1</w:t>
      </w:r>
      <w:r w:rsidR="004E3803" w:rsidRPr="00F46384">
        <w:rPr>
          <w:sz w:val="16"/>
          <w:szCs w:val="16"/>
        </w:rPr>
        <w:t>3</w:t>
      </w:r>
      <w:r w:rsidRPr="00F46384">
        <w:rPr>
          <w:sz w:val="16"/>
          <w:szCs w:val="16"/>
        </w:rPr>
        <w:t>, a reduction of 6</w:t>
      </w:r>
      <w:r w:rsidR="004E3803" w:rsidRPr="00F46384">
        <w:rPr>
          <w:sz w:val="16"/>
          <w:szCs w:val="16"/>
        </w:rPr>
        <w:t>4</w:t>
      </w:r>
      <w:r w:rsidRPr="00F46384">
        <w:rPr>
          <w:sz w:val="16"/>
          <w:szCs w:val="16"/>
        </w:rPr>
        <w:t>%.</w:t>
      </w:r>
    </w:p>
    <w:p w14:paraId="1FF47FEA" w14:textId="2EC98C7E" w:rsidR="00C956CE" w:rsidRPr="00F46384" w:rsidRDefault="00690552" w:rsidP="00C956CE">
      <w:pPr>
        <w:pStyle w:val="ListParagraph"/>
        <w:numPr>
          <w:ilvl w:val="0"/>
          <w:numId w:val="9"/>
        </w:numPr>
        <w:spacing w:before="40" w:after="40"/>
        <w:ind w:right="227" w:hanging="357"/>
        <w:contextualSpacing w:val="0"/>
        <w:jc w:val="both"/>
        <w:rPr>
          <w:sz w:val="16"/>
          <w:szCs w:val="16"/>
        </w:rPr>
      </w:pPr>
      <w:r w:rsidRPr="00F46384">
        <w:rPr>
          <w:sz w:val="16"/>
          <w:szCs w:val="16"/>
        </w:rPr>
        <w:t xml:space="preserve">The </w:t>
      </w:r>
      <w:r w:rsidR="00491A1B" w:rsidRPr="00F46384">
        <w:rPr>
          <w:sz w:val="16"/>
          <w:szCs w:val="16"/>
        </w:rPr>
        <w:t>decline in emissions intensity of Western Australia’s economic activity has stalled, with</w:t>
      </w:r>
      <w:r w:rsidR="003E6579" w:rsidRPr="00F46384">
        <w:rPr>
          <w:sz w:val="16"/>
          <w:szCs w:val="16"/>
        </w:rPr>
        <w:t xml:space="preserve"> </w:t>
      </w:r>
      <w:r w:rsidR="006714E9" w:rsidRPr="00F46384">
        <w:rPr>
          <w:sz w:val="16"/>
          <w:szCs w:val="16"/>
        </w:rPr>
        <w:t>emissions in kilograms of carbon dioxide equivalent per dollar of real GSP</w:t>
      </w:r>
      <w:r w:rsidR="00EB0AAC" w:rsidRPr="00F46384">
        <w:rPr>
          <w:sz w:val="16"/>
          <w:szCs w:val="16"/>
        </w:rPr>
        <w:t xml:space="preserve"> </w:t>
      </w:r>
      <w:r w:rsidR="006714E9" w:rsidRPr="00F46384">
        <w:rPr>
          <w:sz w:val="16"/>
          <w:szCs w:val="16"/>
        </w:rPr>
        <w:t>in</w:t>
      </w:r>
      <w:r w:rsidR="00EB0AAC" w:rsidRPr="00F46384">
        <w:rPr>
          <w:sz w:val="16"/>
          <w:szCs w:val="16"/>
        </w:rPr>
        <w:t xml:space="preserve"> 2023-24</w:t>
      </w:r>
      <w:r w:rsidR="006714E9" w:rsidRPr="00F46384">
        <w:rPr>
          <w:sz w:val="16"/>
          <w:szCs w:val="16"/>
        </w:rPr>
        <w:t xml:space="preserve"> at the same level </w:t>
      </w:r>
      <w:r w:rsidR="001B63E8" w:rsidRPr="00F46384">
        <w:rPr>
          <w:sz w:val="16"/>
          <w:szCs w:val="16"/>
        </w:rPr>
        <w:t xml:space="preserve">as </w:t>
      </w:r>
      <w:r w:rsidR="00B0623B" w:rsidRPr="00F46384">
        <w:rPr>
          <w:sz w:val="16"/>
          <w:szCs w:val="16"/>
        </w:rPr>
        <w:t xml:space="preserve">they were in </w:t>
      </w:r>
      <w:r w:rsidR="001B63E8" w:rsidRPr="00F46384">
        <w:rPr>
          <w:sz w:val="16"/>
          <w:szCs w:val="16"/>
        </w:rPr>
        <w:t>2013</w:t>
      </w:r>
      <w:r w:rsidR="001B63E8" w:rsidRPr="00F46384">
        <w:rPr>
          <w:sz w:val="16"/>
          <w:szCs w:val="16"/>
        </w:rPr>
        <w:noBreakHyphen/>
        <w:t>14</w:t>
      </w:r>
      <w:r w:rsidR="009E15CD" w:rsidRPr="00F46384">
        <w:rPr>
          <w:sz w:val="16"/>
          <w:szCs w:val="16"/>
        </w:rPr>
        <w:t xml:space="preserve">. </w:t>
      </w:r>
      <w:r w:rsidR="00857779" w:rsidRPr="00F46384">
        <w:rPr>
          <w:sz w:val="16"/>
          <w:szCs w:val="16"/>
        </w:rPr>
        <w:t>Except for</w:t>
      </w:r>
      <w:r w:rsidR="009E15CD" w:rsidRPr="00F46384">
        <w:rPr>
          <w:sz w:val="16"/>
          <w:szCs w:val="16"/>
        </w:rPr>
        <w:t xml:space="preserve"> the Northern Territory</w:t>
      </w:r>
      <w:r w:rsidR="00C42B0C" w:rsidRPr="00F46384">
        <w:rPr>
          <w:sz w:val="16"/>
          <w:szCs w:val="16"/>
        </w:rPr>
        <w:t xml:space="preserve"> where </w:t>
      </w:r>
      <w:r w:rsidR="00C61DEC" w:rsidRPr="00F46384">
        <w:rPr>
          <w:sz w:val="16"/>
          <w:szCs w:val="16"/>
        </w:rPr>
        <w:t xml:space="preserve">there was a rise in the emissions intensity of economic activity </w:t>
      </w:r>
      <w:r w:rsidR="00B0623B" w:rsidRPr="00F46384">
        <w:rPr>
          <w:sz w:val="16"/>
          <w:szCs w:val="16"/>
        </w:rPr>
        <w:t xml:space="preserve">(largely due to </w:t>
      </w:r>
      <w:r w:rsidR="00962C34" w:rsidRPr="00F46384">
        <w:rPr>
          <w:sz w:val="16"/>
          <w:szCs w:val="16"/>
        </w:rPr>
        <w:t>an increase in LNG production</w:t>
      </w:r>
      <w:r w:rsidR="00B0623B" w:rsidRPr="00F46384">
        <w:rPr>
          <w:sz w:val="16"/>
          <w:szCs w:val="16"/>
        </w:rPr>
        <w:t>)</w:t>
      </w:r>
      <w:r w:rsidR="00E34D6F" w:rsidRPr="00F46384">
        <w:rPr>
          <w:sz w:val="16"/>
          <w:szCs w:val="16"/>
        </w:rPr>
        <w:t xml:space="preserve">, all other states and territories had </w:t>
      </w:r>
      <w:r w:rsidR="00F655C7" w:rsidRPr="00F46384">
        <w:rPr>
          <w:sz w:val="16"/>
          <w:szCs w:val="16"/>
        </w:rPr>
        <w:t>lower emissions in kilograms of carbon dioxide equivalent per dollar of real GSP in 2023</w:t>
      </w:r>
      <w:r w:rsidR="00F655C7" w:rsidRPr="00F46384">
        <w:rPr>
          <w:sz w:val="16"/>
          <w:szCs w:val="16"/>
        </w:rPr>
        <w:noBreakHyphen/>
        <w:t>24 compared to 2013</w:t>
      </w:r>
      <w:r w:rsidR="00F655C7" w:rsidRPr="00F46384">
        <w:rPr>
          <w:sz w:val="16"/>
          <w:szCs w:val="16"/>
        </w:rPr>
        <w:noBreakHyphen/>
        <w:t>14.</w:t>
      </w:r>
    </w:p>
    <w:p w14:paraId="668E6E71" w14:textId="77777777" w:rsidR="00C956CE" w:rsidRDefault="00C956CE" w:rsidP="00C956CE">
      <w:pPr>
        <w:spacing w:before="40" w:after="40"/>
        <w:ind w:right="227"/>
        <w:jc w:val="both"/>
        <w:rPr>
          <w:color w:val="000000" w:themeColor="text1"/>
          <w:sz w:val="16"/>
          <w:szCs w:val="16"/>
        </w:rPr>
      </w:pPr>
    </w:p>
    <w:p w14:paraId="1614AA46" w14:textId="6287BAC1" w:rsidR="00C956CE" w:rsidRPr="00C956CE" w:rsidRDefault="00C956CE" w:rsidP="00C956CE">
      <w:pPr>
        <w:spacing w:before="40" w:after="40"/>
        <w:ind w:right="227"/>
        <w:jc w:val="both"/>
        <w:rPr>
          <w:color w:val="000000" w:themeColor="text1"/>
          <w:sz w:val="16"/>
          <w:szCs w:val="16"/>
        </w:rPr>
        <w:sectPr w:rsidR="00C956CE" w:rsidRPr="00C956CE" w:rsidSect="00976ADC">
          <w:type w:val="continuous"/>
          <w:pgSz w:w="11907" w:h="16840" w:code="9"/>
          <w:pgMar w:top="1701" w:right="425" w:bottom="567" w:left="567" w:header="709" w:footer="709" w:gutter="0"/>
          <w:cols w:num="2" w:space="113"/>
          <w:docGrid w:linePitch="360"/>
        </w:sectPr>
      </w:pPr>
    </w:p>
    <w:p w14:paraId="3D8829F9" w14:textId="77777777" w:rsidR="00233755" w:rsidRPr="008F7AA0" w:rsidRDefault="00233755" w:rsidP="00233755">
      <w:pPr>
        <w:pStyle w:val="Heading3"/>
        <w:spacing w:before="0"/>
        <w:rPr>
          <w:bCs/>
          <w:color w:val="004C3D"/>
          <w:sz w:val="24"/>
          <w:szCs w:val="24"/>
        </w:rPr>
        <w:sectPr w:rsidR="00233755" w:rsidRPr="008F7AA0" w:rsidSect="00233755">
          <w:pgSz w:w="11907" w:h="16840" w:code="9"/>
          <w:pgMar w:top="1701" w:right="425" w:bottom="567" w:left="567" w:header="709" w:footer="709" w:gutter="0"/>
          <w:cols w:space="720"/>
          <w:docGrid w:linePitch="360"/>
        </w:sectPr>
      </w:pPr>
      <w:bookmarkStart w:id="22" w:name="_Mining_and_energy_1"/>
      <w:bookmarkEnd w:id="22"/>
      <w:r w:rsidRPr="008F7AA0">
        <w:rPr>
          <w:bCs/>
          <w:color w:val="004C3D"/>
          <w:sz w:val="24"/>
          <w:szCs w:val="24"/>
        </w:rPr>
        <w:lastRenderedPageBreak/>
        <w:t>Mining and energy industries</w:t>
      </w:r>
    </w:p>
    <w:p w14:paraId="2BBEFDFD" w14:textId="77777777" w:rsidR="00233755" w:rsidRPr="003E65FF" w:rsidRDefault="00233755" w:rsidP="00233755">
      <w:pPr>
        <w:ind w:right="227"/>
        <w:jc w:val="right"/>
        <w:rPr>
          <w:b/>
          <w:bCs/>
          <w:color w:val="002060"/>
          <w:sz w:val="20"/>
          <w:szCs w:val="20"/>
        </w:rPr>
        <w:sectPr w:rsidR="00233755" w:rsidRPr="003E65FF" w:rsidSect="00233755">
          <w:type w:val="continuous"/>
          <w:pgSz w:w="11907" w:h="16840" w:code="9"/>
          <w:pgMar w:top="1701" w:right="425" w:bottom="567" w:left="567" w:header="709" w:footer="709" w:gutter="0"/>
          <w:cols w:space="720"/>
          <w:docGrid w:linePitch="360"/>
        </w:sectPr>
      </w:pPr>
      <w:hyperlink w:anchor="_Contents_of_economic" w:history="1">
        <w:r w:rsidRPr="003E65FF">
          <w:rPr>
            <w:rStyle w:val="Hyperlink"/>
            <w:b/>
            <w:bCs/>
            <w:sz w:val="16"/>
            <w:szCs w:val="16"/>
          </w:rPr>
          <w:t>Back to contents</w:t>
        </w:r>
      </w:hyperlink>
    </w:p>
    <w:p w14:paraId="5922A627" w14:textId="4188E383" w:rsidR="00233755" w:rsidRPr="00ED7BE7" w:rsidRDefault="00233755" w:rsidP="00233755">
      <w:pPr>
        <w:pStyle w:val="Heading4"/>
        <w:spacing w:before="0"/>
        <w:rPr>
          <w:i w:val="0"/>
          <w:iCs w:val="0"/>
          <w:color w:val="00997A"/>
          <w:sz w:val="20"/>
          <w:szCs w:val="20"/>
        </w:rPr>
        <w:sectPr w:rsidR="00233755" w:rsidRPr="00ED7BE7" w:rsidSect="00233755">
          <w:type w:val="continuous"/>
          <w:pgSz w:w="11907" w:h="16840" w:code="9"/>
          <w:pgMar w:top="1701" w:right="425" w:bottom="567" w:left="567" w:header="709" w:footer="709" w:gutter="0"/>
          <w:cols w:space="720"/>
          <w:docGrid w:linePitch="360"/>
        </w:sectPr>
      </w:pPr>
      <w:r w:rsidRPr="00ED7BE7">
        <w:rPr>
          <w:i w:val="0"/>
          <w:iCs w:val="0"/>
          <w:color w:val="00997A"/>
          <w:sz w:val="20"/>
          <w:szCs w:val="20"/>
        </w:rPr>
        <w:t xml:space="preserve">Global production share </w:t>
      </w:r>
      <w:r w:rsidR="00C31EF9" w:rsidRPr="005E7FCB">
        <w:rPr>
          <w:i w:val="0"/>
          <w:iCs w:val="0"/>
          <w:color w:val="00997A"/>
          <w:sz w:val="20"/>
          <w:szCs w:val="20"/>
        </w:rPr>
        <w:t xml:space="preserve">(percentage) </w:t>
      </w:r>
      <w:r w:rsidRPr="00ED7BE7">
        <w:rPr>
          <w:i w:val="0"/>
          <w:iCs w:val="0"/>
          <w:color w:val="00997A"/>
          <w:sz w:val="20"/>
          <w:szCs w:val="20"/>
        </w:rPr>
        <w:t xml:space="preserve">and </w:t>
      </w:r>
      <w:r w:rsidRPr="005E7FCB">
        <w:rPr>
          <w:i w:val="0"/>
          <w:iCs w:val="0"/>
          <w:color w:val="00997A"/>
          <w:sz w:val="20"/>
          <w:szCs w:val="20"/>
        </w:rPr>
        <w:t>ranking</w:t>
      </w:r>
      <w:r w:rsidRPr="00ED7BE7">
        <w:rPr>
          <w:i w:val="0"/>
          <w:iCs w:val="0"/>
          <w:color w:val="00997A"/>
          <w:sz w:val="20"/>
          <w:szCs w:val="20"/>
        </w:rPr>
        <w:t>: 2024</w:t>
      </w:r>
    </w:p>
    <w:tbl>
      <w:tblPr>
        <w:tblStyle w:val="GridTable4-Accent4"/>
        <w:tblW w:w="5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921"/>
        <w:gridCol w:w="921"/>
        <w:gridCol w:w="921"/>
        <w:gridCol w:w="1064"/>
      </w:tblGrid>
      <w:tr w:rsidR="003360B9" w:rsidRPr="001168DD" w14:paraId="7D32B945" w14:textId="77777777" w:rsidTr="006008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shd w:val="clear" w:color="auto" w:fill="004C3D"/>
            <w:vAlign w:val="center"/>
          </w:tcPr>
          <w:p w14:paraId="214D1ECE" w14:textId="77777777" w:rsidR="00233755" w:rsidRPr="001168DD" w:rsidRDefault="00233755" w:rsidP="008E4F88">
            <w:pPr>
              <w:rPr>
                <w:rFonts w:cstheme="minorHAnsi"/>
                <w:sz w:val="14"/>
                <w:szCs w:val="14"/>
              </w:rPr>
            </w:pPr>
            <w:r w:rsidRPr="001168DD">
              <w:rPr>
                <w:rFonts w:cstheme="minorHAnsi"/>
                <w:sz w:val="14"/>
                <w:szCs w:val="14"/>
              </w:rPr>
              <w:t>Commodity</w:t>
            </w:r>
          </w:p>
        </w:tc>
        <w:tc>
          <w:tcPr>
            <w:tcW w:w="921" w:type="dxa"/>
            <w:shd w:val="clear" w:color="auto" w:fill="004C3D"/>
            <w:vAlign w:val="center"/>
          </w:tcPr>
          <w:p w14:paraId="26A3893F" w14:textId="77777777" w:rsidR="00233755" w:rsidRPr="001168DD" w:rsidRDefault="00233755" w:rsidP="008E4F88">
            <w:pPr>
              <w:jc w:val="center"/>
              <w:cnfStyle w:val="100000000000" w:firstRow="1" w:lastRow="0" w:firstColumn="0" w:lastColumn="0" w:oddVBand="0" w:evenVBand="0" w:oddHBand="0" w:evenHBand="0" w:firstRowFirstColumn="0" w:firstRowLastColumn="0" w:lastRowFirstColumn="0" w:lastRowLastColumn="0"/>
              <w:rPr>
                <w:rFonts w:cstheme="minorHAnsi"/>
                <w:sz w:val="14"/>
                <w:szCs w:val="14"/>
              </w:rPr>
            </w:pPr>
            <w:r w:rsidRPr="001168DD">
              <w:rPr>
                <w:rFonts w:cstheme="minorHAnsi"/>
                <w:sz w:val="14"/>
                <w:szCs w:val="14"/>
              </w:rPr>
              <w:t>W</w:t>
            </w:r>
            <w:r>
              <w:rPr>
                <w:rFonts w:cstheme="minorHAnsi"/>
                <w:sz w:val="14"/>
                <w:szCs w:val="14"/>
              </w:rPr>
              <w:t>A</w:t>
            </w:r>
          </w:p>
        </w:tc>
        <w:tc>
          <w:tcPr>
            <w:tcW w:w="921" w:type="dxa"/>
            <w:shd w:val="clear" w:color="auto" w:fill="004C3D"/>
            <w:vAlign w:val="center"/>
          </w:tcPr>
          <w:p w14:paraId="6AD50981" w14:textId="77777777" w:rsidR="00233755" w:rsidRPr="001168DD" w:rsidRDefault="00233755" w:rsidP="008E4F88">
            <w:pPr>
              <w:jc w:val="center"/>
              <w:cnfStyle w:val="100000000000" w:firstRow="1" w:lastRow="0" w:firstColumn="0" w:lastColumn="0" w:oddVBand="0" w:evenVBand="0" w:oddHBand="0" w:evenHBand="0" w:firstRowFirstColumn="0" w:firstRowLastColumn="0" w:lastRowFirstColumn="0" w:lastRowLastColumn="0"/>
              <w:rPr>
                <w:rFonts w:cstheme="minorHAnsi"/>
                <w:sz w:val="14"/>
                <w:szCs w:val="14"/>
              </w:rPr>
            </w:pPr>
            <w:r>
              <w:rPr>
                <w:rFonts w:cstheme="minorHAnsi"/>
                <w:sz w:val="14"/>
                <w:szCs w:val="14"/>
              </w:rPr>
              <w:t>Rest of Australia</w:t>
            </w:r>
          </w:p>
        </w:tc>
        <w:tc>
          <w:tcPr>
            <w:tcW w:w="921" w:type="dxa"/>
            <w:shd w:val="clear" w:color="auto" w:fill="004C3D"/>
            <w:vAlign w:val="center"/>
          </w:tcPr>
          <w:p w14:paraId="09DA8EFB" w14:textId="77777777" w:rsidR="00233755" w:rsidRPr="001168DD" w:rsidRDefault="00233755" w:rsidP="008E4F88">
            <w:pPr>
              <w:jc w:val="center"/>
              <w:cnfStyle w:val="100000000000" w:firstRow="1" w:lastRow="0" w:firstColumn="0" w:lastColumn="0" w:oddVBand="0" w:evenVBand="0" w:oddHBand="0" w:evenHBand="0" w:firstRowFirstColumn="0" w:firstRowLastColumn="0" w:lastRowFirstColumn="0" w:lastRowLastColumn="0"/>
              <w:rPr>
                <w:rFonts w:cstheme="minorHAnsi"/>
                <w:sz w:val="14"/>
                <w:szCs w:val="14"/>
              </w:rPr>
            </w:pPr>
            <w:r>
              <w:rPr>
                <w:rFonts w:cstheme="minorHAnsi"/>
                <w:sz w:val="14"/>
                <w:szCs w:val="14"/>
              </w:rPr>
              <w:t>Rest of World</w:t>
            </w:r>
          </w:p>
        </w:tc>
        <w:tc>
          <w:tcPr>
            <w:tcW w:w="1064" w:type="dxa"/>
            <w:shd w:val="clear" w:color="auto" w:fill="004C3D"/>
            <w:vAlign w:val="center"/>
          </w:tcPr>
          <w:p w14:paraId="20ABE311" w14:textId="77777777" w:rsidR="00233755" w:rsidRPr="001168DD" w:rsidRDefault="00233755" w:rsidP="008E4F88">
            <w:pPr>
              <w:jc w:val="center"/>
              <w:cnfStyle w:val="100000000000" w:firstRow="1" w:lastRow="0" w:firstColumn="0" w:lastColumn="0" w:oddVBand="0" w:evenVBand="0" w:oddHBand="0" w:evenHBand="0" w:firstRowFirstColumn="0" w:firstRowLastColumn="0" w:lastRowFirstColumn="0" w:lastRowLastColumn="0"/>
              <w:rPr>
                <w:rFonts w:cstheme="minorHAnsi"/>
                <w:sz w:val="14"/>
                <w:szCs w:val="14"/>
              </w:rPr>
            </w:pPr>
            <w:r>
              <w:rPr>
                <w:rFonts w:cstheme="minorHAnsi"/>
                <w:sz w:val="14"/>
                <w:szCs w:val="14"/>
              </w:rPr>
              <w:t>WA’s global ranking</w:t>
            </w:r>
          </w:p>
        </w:tc>
      </w:tr>
      <w:tr w:rsidR="003360B9" w:rsidRPr="001168DD" w14:paraId="6D68AB54" w14:textId="77777777" w:rsidTr="00C31EF9">
        <w:tc>
          <w:tcPr>
            <w:cnfStyle w:val="001000000000" w:firstRow="0" w:lastRow="0" w:firstColumn="1" w:lastColumn="0" w:oddVBand="0" w:evenVBand="0" w:oddHBand="0" w:evenHBand="0" w:firstRowFirstColumn="0" w:firstRowLastColumn="0" w:lastRowFirstColumn="0" w:lastRowLastColumn="0"/>
            <w:tcW w:w="1526" w:type="dxa"/>
            <w:shd w:val="clear" w:color="auto" w:fill="FFFFFF" w:themeFill="background1"/>
            <w:vAlign w:val="center"/>
          </w:tcPr>
          <w:p w14:paraId="1DFA91D1" w14:textId="77777777" w:rsidR="00233755" w:rsidRPr="00700D3D" w:rsidRDefault="00233755" w:rsidP="008E4F88">
            <w:pPr>
              <w:rPr>
                <w:rFonts w:cstheme="minorHAnsi"/>
                <w:sz w:val="14"/>
                <w:szCs w:val="14"/>
              </w:rPr>
            </w:pPr>
            <w:r w:rsidRPr="00700D3D">
              <w:rPr>
                <w:rFonts w:cstheme="minorHAnsi"/>
                <w:sz w:val="14"/>
                <w:szCs w:val="14"/>
              </w:rPr>
              <w:t>Lithium</w:t>
            </w:r>
          </w:p>
        </w:tc>
        <w:tc>
          <w:tcPr>
            <w:tcW w:w="921" w:type="dxa"/>
            <w:shd w:val="clear" w:color="auto" w:fill="FFFFFF" w:themeFill="background1"/>
            <w:vAlign w:val="center"/>
          </w:tcPr>
          <w:p w14:paraId="30B8BB3F" w14:textId="37FA8740"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41.</w:t>
            </w:r>
            <w:r w:rsidR="00AB1275" w:rsidRPr="008C05CA">
              <w:rPr>
                <w:rFonts w:cstheme="minorHAnsi"/>
                <w:color w:val="000000" w:themeColor="text1"/>
                <w:sz w:val="14"/>
                <w:szCs w:val="14"/>
              </w:rPr>
              <w:t>6</w:t>
            </w:r>
          </w:p>
        </w:tc>
        <w:tc>
          <w:tcPr>
            <w:tcW w:w="921" w:type="dxa"/>
            <w:shd w:val="clear" w:color="auto" w:fill="FFFFFF" w:themeFill="background1"/>
            <w:vAlign w:val="center"/>
          </w:tcPr>
          <w:p w14:paraId="39F41BD4" w14:textId="39C5282C"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0.4</w:t>
            </w:r>
          </w:p>
        </w:tc>
        <w:tc>
          <w:tcPr>
            <w:tcW w:w="921" w:type="dxa"/>
            <w:shd w:val="clear" w:color="auto" w:fill="FFFFFF" w:themeFill="background1"/>
            <w:vAlign w:val="center"/>
          </w:tcPr>
          <w:p w14:paraId="64DC79D7" w14:textId="5E612E6A"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58.</w:t>
            </w:r>
            <w:r w:rsidR="0032242D" w:rsidRPr="008C05CA">
              <w:rPr>
                <w:rFonts w:cstheme="minorHAnsi"/>
                <w:color w:val="000000" w:themeColor="text1"/>
                <w:sz w:val="14"/>
                <w:szCs w:val="14"/>
              </w:rPr>
              <w:t>0</w:t>
            </w:r>
          </w:p>
        </w:tc>
        <w:tc>
          <w:tcPr>
            <w:tcW w:w="1064" w:type="dxa"/>
            <w:shd w:val="clear" w:color="auto" w:fill="FFFFFF" w:themeFill="background1"/>
            <w:vAlign w:val="center"/>
          </w:tcPr>
          <w:p w14:paraId="793B2789" w14:textId="77777777" w:rsidR="00233755" w:rsidRPr="00700D3D"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700D3D">
              <w:rPr>
                <w:rFonts w:cstheme="minorHAnsi"/>
                <w:sz w:val="14"/>
                <w:szCs w:val="14"/>
              </w:rPr>
              <w:t>1</w:t>
            </w:r>
          </w:p>
        </w:tc>
      </w:tr>
      <w:tr w:rsidR="003360B9" w:rsidRPr="001168DD" w14:paraId="18965D16" w14:textId="77777777" w:rsidTr="00494728">
        <w:tc>
          <w:tcPr>
            <w:cnfStyle w:val="001000000000" w:firstRow="0" w:lastRow="0" w:firstColumn="1" w:lastColumn="0" w:oddVBand="0" w:evenVBand="0" w:oddHBand="0" w:evenHBand="0" w:firstRowFirstColumn="0" w:firstRowLastColumn="0" w:lastRowFirstColumn="0" w:lastRowLastColumn="0"/>
            <w:tcW w:w="1526" w:type="dxa"/>
            <w:vAlign w:val="center"/>
          </w:tcPr>
          <w:p w14:paraId="63819965" w14:textId="77777777" w:rsidR="00233755" w:rsidRPr="00700D3D" w:rsidRDefault="00233755" w:rsidP="008E4F88">
            <w:pPr>
              <w:rPr>
                <w:rFonts w:cstheme="minorHAnsi"/>
                <w:sz w:val="14"/>
                <w:szCs w:val="14"/>
              </w:rPr>
            </w:pPr>
            <w:r w:rsidRPr="00700D3D">
              <w:rPr>
                <w:rFonts w:cstheme="minorHAnsi"/>
                <w:sz w:val="14"/>
                <w:szCs w:val="14"/>
              </w:rPr>
              <w:t>Garnet</w:t>
            </w:r>
          </w:p>
        </w:tc>
        <w:tc>
          <w:tcPr>
            <w:tcW w:w="921" w:type="dxa"/>
            <w:vAlign w:val="center"/>
          </w:tcPr>
          <w:p w14:paraId="7DE69679" w14:textId="2B3948CB"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37.1</w:t>
            </w:r>
          </w:p>
        </w:tc>
        <w:tc>
          <w:tcPr>
            <w:tcW w:w="921" w:type="dxa"/>
            <w:vAlign w:val="center"/>
          </w:tcPr>
          <w:p w14:paraId="1227978C" w14:textId="5BA2E0F2"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0.0</w:t>
            </w:r>
          </w:p>
        </w:tc>
        <w:tc>
          <w:tcPr>
            <w:tcW w:w="921" w:type="dxa"/>
            <w:vAlign w:val="center"/>
          </w:tcPr>
          <w:p w14:paraId="13ED8571" w14:textId="72FC64C7"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62.9</w:t>
            </w:r>
          </w:p>
        </w:tc>
        <w:tc>
          <w:tcPr>
            <w:tcW w:w="1064" w:type="dxa"/>
            <w:vAlign w:val="center"/>
          </w:tcPr>
          <w:p w14:paraId="1A2500A4" w14:textId="77777777" w:rsidR="00233755" w:rsidRPr="00700D3D"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700D3D">
              <w:rPr>
                <w:rFonts w:cstheme="minorHAnsi"/>
                <w:sz w:val="14"/>
                <w:szCs w:val="14"/>
              </w:rPr>
              <w:t>1</w:t>
            </w:r>
          </w:p>
        </w:tc>
      </w:tr>
      <w:tr w:rsidR="003360B9" w:rsidRPr="001168DD" w14:paraId="18560607" w14:textId="77777777" w:rsidTr="00C31EF9">
        <w:tc>
          <w:tcPr>
            <w:cnfStyle w:val="001000000000" w:firstRow="0" w:lastRow="0" w:firstColumn="1" w:lastColumn="0" w:oddVBand="0" w:evenVBand="0" w:oddHBand="0" w:evenHBand="0" w:firstRowFirstColumn="0" w:firstRowLastColumn="0" w:lastRowFirstColumn="0" w:lastRowLastColumn="0"/>
            <w:tcW w:w="1526" w:type="dxa"/>
            <w:shd w:val="clear" w:color="auto" w:fill="FFFFFF" w:themeFill="background1"/>
            <w:vAlign w:val="center"/>
          </w:tcPr>
          <w:p w14:paraId="5B7DCFBC" w14:textId="77777777" w:rsidR="00233755" w:rsidRPr="00700D3D" w:rsidRDefault="00233755" w:rsidP="008E4F88">
            <w:pPr>
              <w:rPr>
                <w:rFonts w:cstheme="minorHAnsi"/>
                <w:sz w:val="14"/>
                <w:szCs w:val="14"/>
              </w:rPr>
            </w:pPr>
            <w:r w:rsidRPr="00700D3D">
              <w:rPr>
                <w:rFonts w:cstheme="minorHAnsi"/>
                <w:sz w:val="14"/>
                <w:szCs w:val="14"/>
              </w:rPr>
              <w:t>Iron ore</w:t>
            </w:r>
          </w:p>
        </w:tc>
        <w:tc>
          <w:tcPr>
            <w:tcW w:w="921" w:type="dxa"/>
            <w:shd w:val="clear" w:color="auto" w:fill="FFFFFF" w:themeFill="background1"/>
            <w:vAlign w:val="center"/>
          </w:tcPr>
          <w:p w14:paraId="049748BA" w14:textId="4FAA6F62"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35.6</w:t>
            </w:r>
          </w:p>
        </w:tc>
        <w:tc>
          <w:tcPr>
            <w:tcW w:w="921" w:type="dxa"/>
            <w:shd w:val="clear" w:color="auto" w:fill="FFFFFF" w:themeFill="background1"/>
            <w:vAlign w:val="center"/>
          </w:tcPr>
          <w:p w14:paraId="3ACDAA7D" w14:textId="129C9043"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0.4</w:t>
            </w:r>
          </w:p>
        </w:tc>
        <w:tc>
          <w:tcPr>
            <w:tcW w:w="921" w:type="dxa"/>
            <w:shd w:val="clear" w:color="auto" w:fill="FFFFFF" w:themeFill="background1"/>
            <w:vAlign w:val="center"/>
          </w:tcPr>
          <w:p w14:paraId="7F12499C" w14:textId="57B32E83"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64.0</w:t>
            </w:r>
          </w:p>
        </w:tc>
        <w:tc>
          <w:tcPr>
            <w:tcW w:w="1064" w:type="dxa"/>
            <w:shd w:val="clear" w:color="auto" w:fill="FFFFFF" w:themeFill="background1"/>
            <w:vAlign w:val="center"/>
          </w:tcPr>
          <w:p w14:paraId="7B9EDB75" w14:textId="77777777" w:rsidR="00233755" w:rsidRPr="00700D3D"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700D3D">
              <w:rPr>
                <w:rFonts w:cstheme="minorHAnsi"/>
                <w:sz w:val="14"/>
                <w:szCs w:val="14"/>
              </w:rPr>
              <w:t>1</w:t>
            </w:r>
          </w:p>
        </w:tc>
      </w:tr>
      <w:tr w:rsidR="003360B9" w:rsidRPr="001168DD" w14:paraId="5DCC8760" w14:textId="77777777" w:rsidTr="00C31EF9">
        <w:tc>
          <w:tcPr>
            <w:cnfStyle w:val="001000000000" w:firstRow="0" w:lastRow="0" w:firstColumn="1" w:lastColumn="0" w:oddVBand="0" w:evenVBand="0" w:oddHBand="0" w:evenHBand="0" w:firstRowFirstColumn="0" w:firstRowLastColumn="0" w:lastRowFirstColumn="0" w:lastRowLastColumn="0"/>
            <w:tcW w:w="1526" w:type="dxa"/>
            <w:vAlign w:val="center"/>
          </w:tcPr>
          <w:p w14:paraId="3731EB06" w14:textId="77777777" w:rsidR="00233755" w:rsidRPr="00700D3D" w:rsidRDefault="00233755" w:rsidP="008E4F88">
            <w:pPr>
              <w:rPr>
                <w:rFonts w:cstheme="minorHAnsi"/>
                <w:sz w:val="14"/>
                <w:szCs w:val="14"/>
              </w:rPr>
            </w:pPr>
            <w:r w:rsidRPr="00700D3D">
              <w:rPr>
                <w:rFonts w:cstheme="minorHAnsi"/>
                <w:sz w:val="14"/>
                <w:szCs w:val="14"/>
              </w:rPr>
              <w:t>Rutile</w:t>
            </w:r>
          </w:p>
        </w:tc>
        <w:tc>
          <w:tcPr>
            <w:tcW w:w="921" w:type="dxa"/>
            <w:vAlign w:val="center"/>
          </w:tcPr>
          <w:p w14:paraId="11120CAA" w14:textId="587FE20F"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27.8</w:t>
            </w:r>
          </w:p>
        </w:tc>
        <w:tc>
          <w:tcPr>
            <w:tcW w:w="921" w:type="dxa"/>
            <w:vAlign w:val="bottom"/>
          </w:tcPr>
          <w:p w14:paraId="7C7C942B" w14:textId="1B5726D8"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15.7</w:t>
            </w:r>
          </w:p>
        </w:tc>
        <w:tc>
          <w:tcPr>
            <w:tcW w:w="921" w:type="dxa"/>
            <w:vAlign w:val="bottom"/>
          </w:tcPr>
          <w:p w14:paraId="524D4196" w14:textId="100C3A20"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56.4</w:t>
            </w:r>
          </w:p>
        </w:tc>
        <w:tc>
          <w:tcPr>
            <w:tcW w:w="1064" w:type="dxa"/>
            <w:vAlign w:val="bottom"/>
          </w:tcPr>
          <w:p w14:paraId="78D9FD04" w14:textId="77777777" w:rsidR="00233755" w:rsidRPr="00700D3D"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700D3D">
              <w:rPr>
                <w:rFonts w:cstheme="minorHAnsi"/>
                <w:sz w:val="14"/>
                <w:szCs w:val="14"/>
              </w:rPr>
              <w:t>1</w:t>
            </w:r>
          </w:p>
        </w:tc>
      </w:tr>
      <w:tr w:rsidR="003360B9" w:rsidRPr="001168DD" w14:paraId="1B241A33" w14:textId="77777777" w:rsidTr="00C31EF9">
        <w:tc>
          <w:tcPr>
            <w:cnfStyle w:val="001000000000" w:firstRow="0" w:lastRow="0" w:firstColumn="1" w:lastColumn="0" w:oddVBand="0" w:evenVBand="0" w:oddHBand="0" w:evenHBand="0" w:firstRowFirstColumn="0" w:firstRowLastColumn="0" w:lastRowFirstColumn="0" w:lastRowLastColumn="0"/>
            <w:tcW w:w="1526" w:type="dxa"/>
            <w:vAlign w:val="center"/>
          </w:tcPr>
          <w:p w14:paraId="0A7250B6" w14:textId="77777777" w:rsidR="00233755" w:rsidRPr="00700D3D" w:rsidRDefault="00233755" w:rsidP="008E4F88">
            <w:pPr>
              <w:rPr>
                <w:rFonts w:cstheme="minorHAnsi"/>
                <w:sz w:val="14"/>
                <w:szCs w:val="14"/>
              </w:rPr>
            </w:pPr>
            <w:r w:rsidRPr="00700D3D">
              <w:rPr>
                <w:rFonts w:cstheme="minorHAnsi"/>
                <w:sz w:val="14"/>
                <w:szCs w:val="14"/>
              </w:rPr>
              <w:t>LNG</w:t>
            </w:r>
          </w:p>
        </w:tc>
        <w:tc>
          <w:tcPr>
            <w:tcW w:w="921" w:type="dxa"/>
            <w:vAlign w:val="center"/>
          </w:tcPr>
          <w:p w14:paraId="5E8EF9A2" w14:textId="3D104306"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11.9</w:t>
            </w:r>
          </w:p>
        </w:tc>
        <w:tc>
          <w:tcPr>
            <w:tcW w:w="921" w:type="dxa"/>
            <w:vAlign w:val="bottom"/>
          </w:tcPr>
          <w:p w14:paraId="2E0B9970" w14:textId="7979F166"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8.1</w:t>
            </w:r>
          </w:p>
        </w:tc>
        <w:tc>
          <w:tcPr>
            <w:tcW w:w="921" w:type="dxa"/>
            <w:vAlign w:val="bottom"/>
          </w:tcPr>
          <w:p w14:paraId="0E0A3282" w14:textId="401E8BA2"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80.0</w:t>
            </w:r>
          </w:p>
        </w:tc>
        <w:tc>
          <w:tcPr>
            <w:tcW w:w="1064" w:type="dxa"/>
            <w:vAlign w:val="bottom"/>
          </w:tcPr>
          <w:p w14:paraId="38407061" w14:textId="77777777" w:rsidR="00233755" w:rsidRPr="00700D3D"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700D3D">
              <w:rPr>
                <w:rFonts w:cstheme="minorHAnsi"/>
                <w:sz w:val="14"/>
                <w:szCs w:val="14"/>
              </w:rPr>
              <w:t>3</w:t>
            </w:r>
          </w:p>
        </w:tc>
      </w:tr>
      <w:tr w:rsidR="003360B9" w:rsidRPr="001168DD" w14:paraId="15B2DF66" w14:textId="77777777" w:rsidTr="00C31EF9">
        <w:tc>
          <w:tcPr>
            <w:cnfStyle w:val="001000000000" w:firstRow="0" w:lastRow="0" w:firstColumn="1" w:lastColumn="0" w:oddVBand="0" w:evenVBand="0" w:oddHBand="0" w:evenHBand="0" w:firstRowFirstColumn="0" w:firstRowLastColumn="0" w:lastRowFirstColumn="0" w:lastRowLastColumn="0"/>
            <w:tcW w:w="1526" w:type="dxa"/>
            <w:vAlign w:val="center"/>
          </w:tcPr>
          <w:p w14:paraId="2B26E986" w14:textId="77777777" w:rsidR="00233755" w:rsidRPr="00700D3D" w:rsidRDefault="00233755" w:rsidP="008E4F88">
            <w:pPr>
              <w:rPr>
                <w:rFonts w:cstheme="minorHAnsi"/>
                <w:sz w:val="14"/>
                <w:szCs w:val="14"/>
              </w:rPr>
            </w:pPr>
            <w:r w:rsidRPr="00700D3D">
              <w:rPr>
                <w:rFonts w:cstheme="minorHAnsi"/>
                <w:sz w:val="14"/>
                <w:szCs w:val="14"/>
              </w:rPr>
              <w:t>Alumina</w:t>
            </w:r>
          </w:p>
        </w:tc>
        <w:tc>
          <w:tcPr>
            <w:tcW w:w="921" w:type="dxa"/>
            <w:vAlign w:val="bottom"/>
          </w:tcPr>
          <w:p w14:paraId="0ED98B34" w14:textId="69635103"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8.1</w:t>
            </w:r>
          </w:p>
        </w:tc>
        <w:tc>
          <w:tcPr>
            <w:tcW w:w="921" w:type="dxa"/>
            <w:vAlign w:val="bottom"/>
          </w:tcPr>
          <w:p w14:paraId="4ABE1558" w14:textId="5E7F6C7B"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4.0</w:t>
            </w:r>
          </w:p>
        </w:tc>
        <w:tc>
          <w:tcPr>
            <w:tcW w:w="921" w:type="dxa"/>
            <w:vAlign w:val="bottom"/>
          </w:tcPr>
          <w:p w14:paraId="7945A76F" w14:textId="11467A46"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87.9</w:t>
            </w:r>
          </w:p>
        </w:tc>
        <w:tc>
          <w:tcPr>
            <w:tcW w:w="1064" w:type="dxa"/>
            <w:vAlign w:val="bottom"/>
          </w:tcPr>
          <w:p w14:paraId="00353EB2" w14:textId="77777777" w:rsidR="00233755" w:rsidRPr="00700D3D"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700D3D">
              <w:rPr>
                <w:rFonts w:cstheme="minorHAnsi"/>
                <w:sz w:val="14"/>
                <w:szCs w:val="14"/>
              </w:rPr>
              <w:t>2</w:t>
            </w:r>
          </w:p>
        </w:tc>
      </w:tr>
      <w:tr w:rsidR="003360B9" w:rsidRPr="001168DD" w14:paraId="57AB3CD5" w14:textId="77777777" w:rsidTr="00C31EF9">
        <w:tc>
          <w:tcPr>
            <w:cnfStyle w:val="001000000000" w:firstRow="0" w:lastRow="0" w:firstColumn="1" w:lastColumn="0" w:oddVBand="0" w:evenVBand="0" w:oddHBand="0" w:evenHBand="0" w:firstRowFirstColumn="0" w:firstRowLastColumn="0" w:lastRowFirstColumn="0" w:lastRowLastColumn="0"/>
            <w:tcW w:w="1526" w:type="dxa"/>
            <w:vAlign w:val="center"/>
          </w:tcPr>
          <w:p w14:paraId="0A311065" w14:textId="77777777" w:rsidR="00233755" w:rsidRPr="00700D3D" w:rsidRDefault="00233755" w:rsidP="008E4F88">
            <w:pPr>
              <w:rPr>
                <w:rFonts w:cstheme="minorHAnsi"/>
                <w:sz w:val="14"/>
                <w:szCs w:val="14"/>
              </w:rPr>
            </w:pPr>
            <w:r w:rsidRPr="00700D3D">
              <w:rPr>
                <w:rFonts w:cstheme="minorHAnsi"/>
                <w:sz w:val="14"/>
                <w:szCs w:val="14"/>
              </w:rPr>
              <w:t>Rare earth oxides</w:t>
            </w:r>
          </w:p>
        </w:tc>
        <w:tc>
          <w:tcPr>
            <w:tcW w:w="921" w:type="dxa"/>
            <w:vAlign w:val="bottom"/>
          </w:tcPr>
          <w:p w14:paraId="174EA75A" w14:textId="2227D6A1"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7.6</w:t>
            </w:r>
          </w:p>
        </w:tc>
        <w:tc>
          <w:tcPr>
            <w:tcW w:w="921" w:type="dxa"/>
            <w:vAlign w:val="bottom"/>
          </w:tcPr>
          <w:p w14:paraId="3F76D742" w14:textId="59718A71"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0.0</w:t>
            </w:r>
          </w:p>
        </w:tc>
        <w:tc>
          <w:tcPr>
            <w:tcW w:w="921" w:type="dxa"/>
            <w:vAlign w:val="bottom"/>
          </w:tcPr>
          <w:p w14:paraId="4D2CC76A" w14:textId="57CD824E"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92.4</w:t>
            </w:r>
          </w:p>
        </w:tc>
        <w:tc>
          <w:tcPr>
            <w:tcW w:w="1064" w:type="dxa"/>
            <w:vAlign w:val="bottom"/>
          </w:tcPr>
          <w:p w14:paraId="49EB01A7" w14:textId="77777777" w:rsidR="00233755" w:rsidRPr="00700D3D"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700D3D">
              <w:rPr>
                <w:rFonts w:cstheme="minorHAnsi"/>
                <w:sz w:val="14"/>
                <w:szCs w:val="14"/>
              </w:rPr>
              <w:t>3</w:t>
            </w:r>
          </w:p>
        </w:tc>
      </w:tr>
      <w:tr w:rsidR="003360B9" w:rsidRPr="001168DD" w14:paraId="407E34B3" w14:textId="77777777" w:rsidTr="00C31EF9">
        <w:tc>
          <w:tcPr>
            <w:cnfStyle w:val="001000000000" w:firstRow="0" w:lastRow="0" w:firstColumn="1" w:lastColumn="0" w:oddVBand="0" w:evenVBand="0" w:oddHBand="0" w:evenHBand="0" w:firstRowFirstColumn="0" w:firstRowLastColumn="0" w:lastRowFirstColumn="0" w:lastRowLastColumn="0"/>
            <w:tcW w:w="1526" w:type="dxa"/>
            <w:vAlign w:val="center"/>
          </w:tcPr>
          <w:p w14:paraId="4E6E6465" w14:textId="0B9CC70B" w:rsidR="002C0FE3" w:rsidRPr="00700D3D" w:rsidRDefault="002C0FE3" w:rsidP="002C0FE3">
            <w:pPr>
              <w:rPr>
                <w:rFonts w:cstheme="minorHAnsi"/>
                <w:sz w:val="14"/>
                <w:szCs w:val="14"/>
              </w:rPr>
            </w:pPr>
            <w:r w:rsidRPr="00700D3D">
              <w:rPr>
                <w:rFonts w:cstheme="minorHAnsi"/>
                <w:sz w:val="14"/>
                <w:szCs w:val="14"/>
              </w:rPr>
              <w:t>Zircon</w:t>
            </w:r>
          </w:p>
        </w:tc>
        <w:tc>
          <w:tcPr>
            <w:tcW w:w="921" w:type="dxa"/>
            <w:vAlign w:val="bottom"/>
          </w:tcPr>
          <w:p w14:paraId="7C0E5C84" w14:textId="188CB4A9" w:rsidR="002C0FE3" w:rsidRPr="008C05CA" w:rsidRDefault="002C0FE3" w:rsidP="002C0FE3">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7.5</w:t>
            </w:r>
          </w:p>
        </w:tc>
        <w:tc>
          <w:tcPr>
            <w:tcW w:w="921" w:type="dxa"/>
            <w:vAlign w:val="bottom"/>
          </w:tcPr>
          <w:p w14:paraId="4E002E63" w14:textId="68FB6BB1" w:rsidR="002C0FE3" w:rsidRPr="008C05CA" w:rsidRDefault="002C0FE3" w:rsidP="002C0FE3">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25.9</w:t>
            </w:r>
          </w:p>
        </w:tc>
        <w:tc>
          <w:tcPr>
            <w:tcW w:w="921" w:type="dxa"/>
            <w:vAlign w:val="bottom"/>
          </w:tcPr>
          <w:p w14:paraId="78005E4F" w14:textId="105F5D44" w:rsidR="002C0FE3" w:rsidRPr="008C05CA" w:rsidRDefault="002C0FE3" w:rsidP="002C0FE3">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66.6</w:t>
            </w:r>
          </w:p>
        </w:tc>
        <w:tc>
          <w:tcPr>
            <w:tcW w:w="1064" w:type="dxa"/>
            <w:vAlign w:val="bottom"/>
          </w:tcPr>
          <w:p w14:paraId="412EEE71" w14:textId="3589A5C3" w:rsidR="002C0FE3" w:rsidRPr="00700D3D" w:rsidRDefault="002C0FE3" w:rsidP="002C0FE3">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7A3515">
              <w:rPr>
                <w:rFonts w:cstheme="minorHAnsi"/>
                <w:sz w:val="14"/>
                <w:szCs w:val="14"/>
              </w:rPr>
              <w:t>4</w:t>
            </w:r>
          </w:p>
        </w:tc>
      </w:tr>
      <w:tr w:rsidR="003360B9" w:rsidRPr="001168DD" w14:paraId="1654F42B" w14:textId="77777777" w:rsidTr="00C31EF9">
        <w:tc>
          <w:tcPr>
            <w:cnfStyle w:val="001000000000" w:firstRow="0" w:lastRow="0" w:firstColumn="1" w:lastColumn="0" w:oddVBand="0" w:evenVBand="0" w:oddHBand="0" w:evenHBand="0" w:firstRowFirstColumn="0" w:firstRowLastColumn="0" w:lastRowFirstColumn="0" w:lastRowLastColumn="0"/>
            <w:tcW w:w="1526" w:type="dxa"/>
            <w:vAlign w:val="center"/>
          </w:tcPr>
          <w:p w14:paraId="5F499710" w14:textId="77777777" w:rsidR="00233755" w:rsidRPr="00700D3D" w:rsidRDefault="00233755" w:rsidP="008E4F88">
            <w:pPr>
              <w:rPr>
                <w:rFonts w:cstheme="minorHAnsi"/>
                <w:sz w:val="14"/>
                <w:szCs w:val="14"/>
              </w:rPr>
            </w:pPr>
            <w:r w:rsidRPr="00700D3D">
              <w:rPr>
                <w:rFonts w:cstheme="minorHAnsi"/>
                <w:sz w:val="14"/>
                <w:szCs w:val="14"/>
              </w:rPr>
              <w:t>Gold</w:t>
            </w:r>
          </w:p>
        </w:tc>
        <w:tc>
          <w:tcPr>
            <w:tcW w:w="921" w:type="dxa"/>
            <w:vAlign w:val="bottom"/>
          </w:tcPr>
          <w:p w14:paraId="253518EE" w14:textId="6D619F99"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6.3</w:t>
            </w:r>
          </w:p>
        </w:tc>
        <w:tc>
          <w:tcPr>
            <w:tcW w:w="921" w:type="dxa"/>
            <w:vAlign w:val="bottom"/>
          </w:tcPr>
          <w:p w14:paraId="010A2D52" w14:textId="73D8F022"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2.5</w:t>
            </w:r>
          </w:p>
        </w:tc>
        <w:tc>
          <w:tcPr>
            <w:tcW w:w="921" w:type="dxa"/>
            <w:vAlign w:val="bottom"/>
          </w:tcPr>
          <w:p w14:paraId="7E794182" w14:textId="7EB1D637"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91.</w:t>
            </w:r>
            <w:r w:rsidR="002C0FE3" w:rsidRPr="008C05CA">
              <w:rPr>
                <w:rFonts w:cstheme="minorHAnsi"/>
                <w:color w:val="000000" w:themeColor="text1"/>
                <w:sz w:val="14"/>
                <w:szCs w:val="14"/>
              </w:rPr>
              <w:t>2</w:t>
            </w:r>
          </w:p>
        </w:tc>
        <w:tc>
          <w:tcPr>
            <w:tcW w:w="1064" w:type="dxa"/>
            <w:vAlign w:val="bottom"/>
          </w:tcPr>
          <w:p w14:paraId="0CD30434" w14:textId="77777777" w:rsidR="00233755" w:rsidRPr="00700D3D"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700D3D">
              <w:rPr>
                <w:rFonts w:cstheme="minorHAnsi"/>
                <w:sz w:val="14"/>
                <w:szCs w:val="14"/>
              </w:rPr>
              <w:t>3</w:t>
            </w:r>
          </w:p>
        </w:tc>
      </w:tr>
      <w:tr w:rsidR="003360B9" w:rsidRPr="001168DD" w14:paraId="3BD31748" w14:textId="77777777" w:rsidTr="00C31EF9">
        <w:tc>
          <w:tcPr>
            <w:cnfStyle w:val="001000000000" w:firstRow="0" w:lastRow="0" w:firstColumn="1" w:lastColumn="0" w:oddVBand="0" w:evenVBand="0" w:oddHBand="0" w:evenHBand="0" w:firstRowFirstColumn="0" w:firstRowLastColumn="0" w:lastRowFirstColumn="0" w:lastRowLastColumn="0"/>
            <w:tcW w:w="1526" w:type="dxa"/>
            <w:vAlign w:val="center"/>
          </w:tcPr>
          <w:p w14:paraId="5427CEB7" w14:textId="77777777" w:rsidR="00233755" w:rsidRPr="00700D3D" w:rsidRDefault="00233755" w:rsidP="008E4F88">
            <w:pPr>
              <w:rPr>
                <w:rFonts w:cstheme="minorHAnsi"/>
                <w:sz w:val="14"/>
                <w:szCs w:val="14"/>
              </w:rPr>
            </w:pPr>
            <w:r w:rsidRPr="00700D3D">
              <w:rPr>
                <w:rFonts w:cstheme="minorHAnsi"/>
                <w:sz w:val="14"/>
                <w:szCs w:val="14"/>
              </w:rPr>
              <w:t>Salt</w:t>
            </w:r>
          </w:p>
        </w:tc>
        <w:tc>
          <w:tcPr>
            <w:tcW w:w="921" w:type="dxa"/>
            <w:vAlign w:val="bottom"/>
          </w:tcPr>
          <w:p w14:paraId="16322C0F" w14:textId="5534AADD"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3.6</w:t>
            </w:r>
          </w:p>
        </w:tc>
        <w:tc>
          <w:tcPr>
            <w:tcW w:w="921" w:type="dxa"/>
            <w:vAlign w:val="bottom"/>
          </w:tcPr>
          <w:p w14:paraId="1DD0EC4E" w14:textId="64813572"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0.3</w:t>
            </w:r>
          </w:p>
        </w:tc>
        <w:tc>
          <w:tcPr>
            <w:tcW w:w="921" w:type="dxa"/>
            <w:vAlign w:val="bottom"/>
          </w:tcPr>
          <w:p w14:paraId="7306304B" w14:textId="40BA4DE8"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96.1</w:t>
            </w:r>
          </w:p>
        </w:tc>
        <w:tc>
          <w:tcPr>
            <w:tcW w:w="1064" w:type="dxa"/>
            <w:vAlign w:val="bottom"/>
          </w:tcPr>
          <w:p w14:paraId="4F77A3C8" w14:textId="77777777" w:rsidR="00233755" w:rsidRPr="00700D3D"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700D3D">
              <w:rPr>
                <w:rFonts w:cstheme="minorHAnsi"/>
                <w:sz w:val="14"/>
                <w:szCs w:val="14"/>
              </w:rPr>
              <w:t>6</w:t>
            </w:r>
          </w:p>
        </w:tc>
      </w:tr>
      <w:tr w:rsidR="003360B9" w:rsidRPr="001168DD" w14:paraId="150B4239" w14:textId="77777777" w:rsidTr="00C31EF9">
        <w:tc>
          <w:tcPr>
            <w:cnfStyle w:val="001000000000" w:firstRow="0" w:lastRow="0" w:firstColumn="1" w:lastColumn="0" w:oddVBand="0" w:evenVBand="0" w:oddHBand="0" w:evenHBand="0" w:firstRowFirstColumn="0" w:firstRowLastColumn="0" w:lastRowFirstColumn="0" w:lastRowLastColumn="0"/>
            <w:tcW w:w="1526" w:type="dxa"/>
            <w:vAlign w:val="center"/>
          </w:tcPr>
          <w:p w14:paraId="2C310704" w14:textId="77777777" w:rsidR="00233755" w:rsidRPr="00700D3D" w:rsidRDefault="00233755" w:rsidP="008E4F88">
            <w:pPr>
              <w:rPr>
                <w:rFonts w:cstheme="minorHAnsi"/>
                <w:sz w:val="14"/>
                <w:szCs w:val="14"/>
              </w:rPr>
            </w:pPr>
            <w:r w:rsidRPr="00700D3D">
              <w:rPr>
                <w:rFonts w:cstheme="minorHAnsi"/>
                <w:sz w:val="14"/>
                <w:szCs w:val="14"/>
              </w:rPr>
              <w:t xml:space="preserve">Nickel </w:t>
            </w:r>
          </w:p>
        </w:tc>
        <w:tc>
          <w:tcPr>
            <w:tcW w:w="921" w:type="dxa"/>
            <w:vAlign w:val="bottom"/>
          </w:tcPr>
          <w:p w14:paraId="6FE6E078" w14:textId="608BCAE8"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3.5</w:t>
            </w:r>
          </w:p>
        </w:tc>
        <w:tc>
          <w:tcPr>
            <w:tcW w:w="921" w:type="dxa"/>
            <w:vAlign w:val="bottom"/>
          </w:tcPr>
          <w:p w14:paraId="073E4865" w14:textId="4BEC423C"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0.0</w:t>
            </w:r>
          </w:p>
        </w:tc>
        <w:tc>
          <w:tcPr>
            <w:tcW w:w="921" w:type="dxa"/>
            <w:vAlign w:val="bottom"/>
          </w:tcPr>
          <w:p w14:paraId="7B6BF446" w14:textId="464B8883"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96.5</w:t>
            </w:r>
          </w:p>
        </w:tc>
        <w:tc>
          <w:tcPr>
            <w:tcW w:w="1064" w:type="dxa"/>
            <w:vAlign w:val="bottom"/>
          </w:tcPr>
          <w:p w14:paraId="77871A5C" w14:textId="77777777" w:rsidR="00233755" w:rsidRPr="00700D3D"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700D3D">
              <w:rPr>
                <w:rFonts w:cstheme="minorHAnsi"/>
                <w:sz w:val="14"/>
                <w:szCs w:val="14"/>
              </w:rPr>
              <w:t>5</w:t>
            </w:r>
          </w:p>
        </w:tc>
      </w:tr>
      <w:tr w:rsidR="003360B9" w:rsidRPr="001168DD" w14:paraId="729ECBC6" w14:textId="77777777" w:rsidTr="00C31EF9">
        <w:tc>
          <w:tcPr>
            <w:cnfStyle w:val="001000000000" w:firstRow="0" w:lastRow="0" w:firstColumn="1" w:lastColumn="0" w:oddVBand="0" w:evenVBand="0" w:oddHBand="0" w:evenHBand="0" w:firstRowFirstColumn="0" w:firstRowLastColumn="0" w:lastRowFirstColumn="0" w:lastRowLastColumn="0"/>
            <w:tcW w:w="1526" w:type="dxa"/>
            <w:vAlign w:val="center"/>
          </w:tcPr>
          <w:p w14:paraId="6BF82F7D" w14:textId="77777777" w:rsidR="00233755" w:rsidRPr="00700D3D" w:rsidRDefault="00233755" w:rsidP="008E4F88">
            <w:pPr>
              <w:rPr>
                <w:rFonts w:cstheme="minorHAnsi"/>
                <w:sz w:val="14"/>
                <w:szCs w:val="14"/>
              </w:rPr>
            </w:pPr>
            <w:r w:rsidRPr="00700D3D">
              <w:rPr>
                <w:rFonts w:cstheme="minorHAnsi"/>
                <w:sz w:val="14"/>
                <w:szCs w:val="14"/>
              </w:rPr>
              <w:t>Manganese</w:t>
            </w:r>
          </w:p>
        </w:tc>
        <w:tc>
          <w:tcPr>
            <w:tcW w:w="921" w:type="dxa"/>
            <w:vAlign w:val="bottom"/>
          </w:tcPr>
          <w:p w14:paraId="2B42C3C0" w14:textId="6DF41253"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2.9</w:t>
            </w:r>
          </w:p>
        </w:tc>
        <w:tc>
          <w:tcPr>
            <w:tcW w:w="921" w:type="dxa"/>
            <w:vAlign w:val="bottom"/>
          </w:tcPr>
          <w:p w14:paraId="3B5C619C" w14:textId="41B5E03F"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13.7</w:t>
            </w:r>
          </w:p>
        </w:tc>
        <w:tc>
          <w:tcPr>
            <w:tcW w:w="921" w:type="dxa"/>
            <w:vAlign w:val="bottom"/>
          </w:tcPr>
          <w:p w14:paraId="621974BD" w14:textId="5AC0E227"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83.4</w:t>
            </w:r>
          </w:p>
        </w:tc>
        <w:tc>
          <w:tcPr>
            <w:tcW w:w="1064" w:type="dxa"/>
            <w:vAlign w:val="bottom"/>
          </w:tcPr>
          <w:p w14:paraId="05A0530D" w14:textId="77777777" w:rsidR="00233755" w:rsidRPr="00700D3D"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700D3D">
              <w:rPr>
                <w:rFonts w:cstheme="minorHAnsi"/>
                <w:sz w:val="14"/>
                <w:szCs w:val="14"/>
              </w:rPr>
              <w:t>7</w:t>
            </w:r>
          </w:p>
        </w:tc>
      </w:tr>
      <w:tr w:rsidR="003360B9" w:rsidRPr="001168DD" w14:paraId="6430EA71" w14:textId="77777777" w:rsidTr="00C31EF9">
        <w:tc>
          <w:tcPr>
            <w:cnfStyle w:val="001000000000" w:firstRow="0" w:lastRow="0" w:firstColumn="1" w:lastColumn="0" w:oddVBand="0" w:evenVBand="0" w:oddHBand="0" w:evenHBand="0" w:firstRowFirstColumn="0" w:firstRowLastColumn="0" w:lastRowFirstColumn="0" w:lastRowLastColumn="0"/>
            <w:tcW w:w="1526" w:type="dxa"/>
            <w:vAlign w:val="center"/>
          </w:tcPr>
          <w:p w14:paraId="50FC51A8" w14:textId="77777777" w:rsidR="00233755" w:rsidRPr="00700D3D" w:rsidRDefault="00233755" w:rsidP="008E4F88">
            <w:pPr>
              <w:rPr>
                <w:rFonts w:cstheme="minorHAnsi"/>
                <w:sz w:val="14"/>
                <w:szCs w:val="14"/>
              </w:rPr>
            </w:pPr>
            <w:r w:rsidRPr="00700D3D">
              <w:rPr>
                <w:rFonts w:cstheme="minorHAnsi"/>
                <w:sz w:val="14"/>
                <w:szCs w:val="14"/>
              </w:rPr>
              <w:t>Illmenite</w:t>
            </w:r>
            <w:r w:rsidRPr="00700D3D">
              <w:rPr>
                <w:rFonts w:cstheme="minorHAnsi"/>
                <w:sz w:val="14"/>
                <w:szCs w:val="14"/>
                <w:vertAlign w:val="superscript"/>
              </w:rPr>
              <w:t>1</w:t>
            </w:r>
          </w:p>
        </w:tc>
        <w:tc>
          <w:tcPr>
            <w:tcW w:w="921" w:type="dxa"/>
            <w:vAlign w:val="bottom"/>
          </w:tcPr>
          <w:p w14:paraId="7AD57511" w14:textId="476FF782"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1.7</w:t>
            </w:r>
          </w:p>
        </w:tc>
        <w:tc>
          <w:tcPr>
            <w:tcW w:w="921" w:type="dxa"/>
            <w:vAlign w:val="bottom"/>
          </w:tcPr>
          <w:p w14:paraId="69F9019D" w14:textId="16AFEC23"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2.</w:t>
            </w:r>
            <w:r w:rsidR="002C0FE3" w:rsidRPr="008C05CA">
              <w:rPr>
                <w:rFonts w:cstheme="minorHAnsi"/>
                <w:color w:val="000000" w:themeColor="text1"/>
                <w:sz w:val="14"/>
                <w:szCs w:val="14"/>
              </w:rPr>
              <w:t>7</w:t>
            </w:r>
          </w:p>
        </w:tc>
        <w:tc>
          <w:tcPr>
            <w:tcW w:w="921" w:type="dxa"/>
            <w:vAlign w:val="bottom"/>
          </w:tcPr>
          <w:p w14:paraId="10BFC85E" w14:textId="34B0E6D5"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95.5</w:t>
            </w:r>
          </w:p>
        </w:tc>
        <w:tc>
          <w:tcPr>
            <w:tcW w:w="1064" w:type="dxa"/>
            <w:vAlign w:val="bottom"/>
          </w:tcPr>
          <w:p w14:paraId="287679F1" w14:textId="77777777" w:rsidR="00233755" w:rsidRPr="00700D3D"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700D3D">
              <w:rPr>
                <w:rFonts w:cstheme="minorHAnsi"/>
                <w:sz w:val="14"/>
                <w:szCs w:val="14"/>
              </w:rPr>
              <w:t>10</w:t>
            </w:r>
          </w:p>
        </w:tc>
      </w:tr>
      <w:tr w:rsidR="003360B9" w:rsidRPr="001168DD" w14:paraId="3483D9FF" w14:textId="77777777" w:rsidTr="00C31EF9">
        <w:tc>
          <w:tcPr>
            <w:cnfStyle w:val="001000000000" w:firstRow="0" w:lastRow="0" w:firstColumn="1" w:lastColumn="0" w:oddVBand="0" w:evenVBand="0" w:oddHBand="0" w:evenHBand="0" w:firstRowFirstColumn="0" w:firstRowLastColumn="0" w:lastRowFirstColumn="0" w:lastRowLastColumn="0"/>
            <w:tcW w:w="1526" w:type="dxa"/>
            <w:vAlign w:val="center"/>
          </w:tcPr>
          <w:p w14:paraId="439ECD5D" w14:textId="77777777" w:rsidR="00233755" w:rsidRPr="00700D3D" w:rsidRDefault="00233755" w:rsidP="008E4F88">
            <w:pPr>
              <w:rPr>
                <w:rFonts w:cstheme="minorHAnsi"/>
                <w:sz w:val="14"/>
                <w:szCs w:val="14"/>
              </w:rPr>
            </w:pPr>
            <w:r w:rsidRPr="00700D3D">
              <w:rPr>
                <w:rFonts w:cstheme="minorHAnsi"/>
                <w:sz w:val="14"/>
                <w:szCs w:val="14"/>
              </w:rPr>
              <w:t>Cobalt</w:t>
            </w:r>
          </w:p>
        </w:tc>
        <w:tc>
          <w:tcPr>
            <w:tcW w:w="921" w:type="dxa"/>
            <w:vAlign w:val="bottom"/>
          </w:tcPr>
          <w:p w14:paraId="3E393A3C" w14:textId="72F78339"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1.</w:t>
            </w:r>
            <w:r w:rsidR="002C0FE3" w:rsidRPr="008C05CA">
              <w:rPr>
                <w:rFonts w:cstheme="minorHAnsi"/>
                <w:color w:val="000000" w:themeColor="text1"/>
                <w:sz w:val="14"/>
                <w:szCs w:val="14"/>
              </w:rPr>
              <w:t>6</w:t>
            </w:r>
          </w:p>
        </w:tc>
        <w:tc>
          <w:tcPr>
            <w:tcW w:w="921" w:type="dxa"/>
            <w:vAlign w:val="bottom"/>
          </w:tcPr>
          <w:p w14:paraId="347BD448" w14:textId="409B2589"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0.0</w:t>
            </w:r>
          </w:p>
        </w:tc>
        <w:tc>
          <w:tcPr>
            <w:tcW w:w="921" w:type="dxa"/>
            <w:vAlign w:val="bottom"/>
          </w:tcPr>
          <w:p w14:paraId="0D8BA8BF" w14:textId="01944C1B"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98.4</w:t>
            </w:r>
          </w:p>
        </w:tc>
        <w:tc>
          <w:tcPr>
            <w:tcW w:w="1064" w:type="dxa"/>
            <w:vAlign w:val="bottom"/>
          </w:tcPr>
          <w:p w14:paraId="41D57204" w14:textId="77777777" w:rsidR="00233755" w:rsidRPr="00700D3D"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700D3D">
              <w:rPr>
                <w:rFonts w:cstheme="minorHAnsi"/>
                <w:sz w:val="14"/>
                <w:szCs w:val="14"/>
              </w:rPr>
              <w:t>4</w:t>
            </w:r>
          </w:p>
        </w:tc>
      </w:tr>
      <w:tr w:rsidR="003360B9" w:rsidRPr="001168DD" w14:paraId="04E68DC7" w14:textId="77777777" w:rsidTr="00C31EF9">
        <w:tc>
          <w:tcPr>
            <w:cnfStyle w:val="001000000000" w:firstRow="0" w:lastRow="0" w:firstColumn="1" w:lastColumn="0" w:oddVBand="0" w:evenVBand="0" w:oddHBand="0" w:evenHBand="0" w:firstRowFirstColumn="0" w:firstRowLastColumn="0" w:lastRowFirstColumn="0" w:lastRowLastColumn="0"/>
            <w:tcW w:w="1526" w:type="dxa"/>
            <w:vAlign w:val="center"/>
          </w:tcPr>
          <w:p w14:paraId="414EDD9C" w14:textId="77777777" w:rsidR="00233755" w:rsidRPr="00700D3D" w:rsidRDefault="00233755" w:rsidP="008E4F88">
            <w:pPr>
              <w:rPr>
                <w:rFonts w:cstheme="minorHAnsi"/>
                <w:sz w:val="14"/>
                <w:szCs w:val="14"/>
              </w:rPr>
            </w:pPr>
            <w:r w:rsidRPr="00700D3D">
              <w:rPr>
                <w:rFonts w:cstheme="minorHAnsi"/>
                <w:sz w:val="14"/>
                <w:szCs w:val="14"/>
              </w:rPr>
              <w:t>Lead</w:t>
            </w:r>
          </w:p>
        </w:tc>
        <w:tc>
          <w:tcPr>
            <w:tcW w:w="921" w:type="dxa"/>
            <w:vAlign w:val="bottom"/>
          </w:tcPr>
          <w:p w14:paraId="09987893" w14:textId="4B097559"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1.3</w:t>
            </w:r>
          </w:p>
        </w:tc>
        <w:tc>
          <w:tcPr>
            <w:tcW w:w="921" w:type="dxa"/>
            <w:vAlign w:val="bottom"/>
          </w:tcPr>
          <w:p w14:paraId="39565D25" w14:textId="041A3E54"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9.</w:t>
            </w:r>
            <w:r w:rsidR="002C0FE3" w:rsidRPr="008C05CA">
              <w:rPr>
                <w:rFonts w:cstheme="minorHAnsi"/>
                <w:color w:val="000000" w:themeColor="text1"/>
                <w:sz w:val="14"/>
                <w:szCs w:val="14"/>
              </w:rPr>
              <w:t>5</w:t>
            </w:r>
          </w:p>
        </w:tc>
        <w:tc>
          <w:tcPr>
            <w:tcW w:w="921" w:type="dxa"/>
            <w:vAlign w:val="bottom"/>
          </w:tcPr>
          <w:p w14:paraId="414021B1" w14:textId="0E095B6A"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89.</w:t>
            </w:r>
            <w:r w:rsidR="002C0FE3" w:rsidRPr="008C05CA">
              <w:rPr>
                <w:rFonts w:cstheme="minorHAnsi"/>
                <w:color w:val="000000" w:themeColor="text1"/>
                <w:sz w:val="14"/>
                <w:szCs w:val="14"/>
              </w:rPr>
              <w:t>2</w:t>
            </w:r>
          </w:p>
        </w:tc>
        <w:tc>
          <w:tcPr>
            <w:tcW w:w="1064" w:type="dxa"/>
            <w:vAlign w:val="bottom"/>
          </w:tcPr>
          <w:p w14:paraId="5459678E" w14:textId="77777777" w:rsidR="00233755" w:rsidRPr="00700D3D"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700D3D">
              <w:rPr>
                <w:rFonts w:cstheme="minorHAnsi"/>
                <w:sz w:val="14"/>
                <w:szCs w:val="14"/>
              </w:rPr>
              <w:t>12</w:t>
            </w:r>
          </w:p>
        </w:tc>
      </w:tr>
      <w:tr w:rsidR="003360B9" w:rsidRPr="001168DD" w14:paraId="7085D1AB" w14:textId="77777777" w:rsidTr="00C31EF9">
        <w:tc>
          <w:tcPr>
            <w:cnfStyle w:val="001000000000" w:firstRow="0" w:lastRow="0" w:firstColumn="1" w:lastColumn="0" w:oddVBand="0" w:evenVBand="0" w:oddHBand="0" w:evenHBand="0" w:firstRowFirstColumn="0" w:firstRowLastColumn="0" w:lastRowFirstColumn="0" w:lastRowLastColumn="0"/>
            <w:tcW w:w="1526" w:type="dxa"/>
            <w:vAlign w:val="center"/>
          </w:tcPr>
          <w:p w14:paraId="1BD9C0F2" w14:textId="77777777" w:rsidR="00233755" w:rsidRPr="00700D3D" w:rsidRDefault="00233755" w:rsidP="008E4F88">
            <w:pPr>
              <w:rPr>
                <w:rFonts w:cstheme="minorHAnsi"/>
                <w:sz w:val="14"/>
                <w:szCs w:val="14"/>
              </w:rPr>
            </w:pPr>
            <w:r w:rsidRPr="00700D3D">
              <w:rPr>
                <w:rFonts w:cstheme="minorHAnsi"/>
                <w:sz w:val="14"/>
                <w:szCs w:val="14"/>
              </w:rPr>
              <w:t>Zinc</w:t>
            </w:r>
          </w:p>
        </w:tc>
        <w:tc>
          <w:tcPr>
            <w:tcW w:w="921" w:type="dxa"/>
            <w:vAlign w:val="bottom"/>
          </w:tcPr>
          <w:p w14:paraId="0BCBB97E" w14:textId="2744A715"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0.</w:t>
            </w:r>
            <w:r w:rsidR="002C0FE3" w:rsidRPr="008C05CA">
              <w:rPr>
                <w:rFonts w:cstheme="minorHAnsi"/>
                <w:color w:val="000000" w:themeColor="text1"/>
                <w:sz w:val="14"/>
                <w:szCs w:val="14"/>
              </w:rPr>
              <w:t>4</w:t>
            </w:r>
          </w:p>
        </w:tc>
        <w:tc>
          <w:tcPr>
            <w:tcW w:w="921" w:type="dxa"/>
            <w:vAlign w:val="bottom"/>
          </w:tcPr>
          <w:p w14:paraId="2197C562" w14:textId="698816F7"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8.</w:t>
            </w:r>
            <w:r w:rsidR="002C0FE3" w:rsidRPr="008C05CA">
              <w:rPr>
                <w:rFonts w:cstheme="minorHAnsi"/>
                <w:color w:val="000000" w:themeColor="text1"/>
                <w:sz w:val="14"/>
                <w:szCs w:val="14"/>
              </w:rPr>
              <w:t>7</w:t>
            </w:r>
          </w:p>
        </w:tc>
        <w:tc>
          <w:tcPr>
            <w:tcW w:w="921" w:type="dxa"/>
            <w:vAlign w:val="bottom"/>
          </w:tcPr>
          <w:p w14:paraId="567BF354" w14:textId="5760F03B"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90.8</w:t>
            </w:r>
          </w:p>
        </w:tc>
        <w:tc>
          <w:tcPr>
            <w:tcW w:w="1064" w:type="dxa"/>
            <w:vAlign w:val="bottom"/>
          </w:tcPr>
          <w:p w14:paraId="6C32B63A" w14:textId="77777777" w:rsidR="00233755" w:rsidRPr="00700D3D"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700D3D">
              <w:rPr>
                <w:rFonts w:cstheme="minorHAnsi"/>
                <w:sz w:val="14"/>
                <w:szCs w:val="14"/>
              </w:rPr>
              <w:t>&gt;11</w:t>
            </w:r>
          </w:p>
        </w:tc>
      </w:tr>
      <w:tr w:rsidR="003360B9" w:rsidRPr="001168DD" w14:paraId="0A4A454E" w14:textId="77777777" w:rsidTr="00C31EF9">
        <w:tc>
          <w:tcPr>
            <w:cnfStyle w:val="001000000000" w:firstRow="0" w:lastRow="0" w:firstColumn="1" w:lastColumn="0" w:oddVBand="0" w:evenVBand="0" w:oddHBand="0" w:evenHBand="0" w:firstRowFirstColumn="0" w:firstRowLastColumn="0" w:lastRowFirstColumn="0" w:lastRowLastColumn="0"/>
            <w:tcW w:w="1526" w:type="dxa"/>
            <w:vAlign w:val="center"/>
          </w:tcPr>
          <w:p w14:paraId="58C97E09" w14:textId="77777777" w:rsidR="00233755" w:rsidRPr="00700D3D" w:rsidRDefault="00233755" w:rsidP="008E4F88">
            <w:pPr>
              <w:rPr>
                <w:rFonts w:cstheme="minorHAnsi"/>
                <w:sz w:val="14"/>
                <w:szCs w:val="14"/>
              </w:rPr>
            </w:pPr>
            <w:r w:rsidRPr="00700D3D">
              <w:rPr>
                <w:rFonts w:cstheme="minorHAnsi"/>
                <w:sz w:val="14"/>
                <w:szCs w:val="14"/>
              </w:rPr>
              <w:t>Copper</w:t>
            </w:r>
          </w:p>
        </w:tc>
        <w:tc>
          <w:tcPr>
            <w:tcW w:w="921" w:type="dxa"/>
            <w:vAlign w:val="bottom"/>
          </w:tcPr>
          <w:p w14:paraId="44F51548" w14:textId="08C6A82D"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0.3</w:t>
            </w:r>
          </w:p>
        </w:tc>
        <w:tc>
          <w:tcPr>
            <w:tcW w:w="921" w:type="dxa"/>
            <w:vAlign w:val="bottom"/>
          </w:tcPr>
          <w:p w14:paraId="093E4839" w14:textId="26B421B2"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3.</w:t>
            </w:r>
            <w:r w:rsidR="002C0FE3" w:rsidRPr="008C05CA">
              <w:rPr>
                <w:rFonts w:cstheme="minorHAnsi"/>
                <w:color w:val="000000" w:themeColor="text1"/>
                <w:sz w:val="14"/>
                <w:szCs w:val="14"/>
              </w:rPr>
              <w:t>0</w:t>
            </w:r>
          </w:p>
        </w:tc>
        <w:tc>
          <w:tcPr>
            <w:tcW w:w="921" w:type="dxa"/>
            <w:vAlign w:val="bottom"/>
          </w:tcPr>
          <w:p w14:paraId="356556C0" w14:textId="18A14C67" w:rsidR="00233755" w:rsidRPr="008C05CA"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96.</w:t>
            </w:r>
            <w:r w:rsidR="002C0FE3" w:rsidRPr="008C05CA">
              <w:rPr>
                <w:rFonts w:cstheme="minorHAnsi"/>
                <w:color w:val="000000" w:themeColor="text1"/>
                <w:sz w:val="14"/>
                <w:szCs w:val="14"/>
              </w:rPr>
              <w:t>7</w:t>
            </w:r>
          </w:p>
        </w:tc>
        <w:tc>
          <w:tcPr>
            <w:tcW w:w="1064" w:type="dxa"/>
            <w:vAlign w:val="bottom"/>
          </w:tcPr>
          <w:p w14:paraId="0BBDC564" w14:textId="77777777" w:rsidR="00233755" w:rsidRPr="00700D3D"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700D3D">
              <w:rPr>
                <w:rFonts w:cstheme="minorHAnsi"/>
                <w:sz w:val="14"/>
                <w:szCs w:val="14"/>
              </w:rPr>
              <w:t>&gt;13</w:t>
            </w:r>
          </w:p>
        </w:tc>
      </w:tr>
    </w:tbl>
    <w:p w14:paraId="5E5168BF" w14:textId="0D592E2A" w:rsidR="00233755" w:rsidRPr="00AF759E" w:rsidRDefault="003A3A20" w:rsidP="003C6DDF">
      <w:pPr>
        <w:spacing w:line="240" w:lineRule="auto"/>
        <w:jc w:val="both"/>
        <w:rPr>
          <w:sz w:val="10"/>
          <w:szCs w:val="10"/>
        </w:rPr>
      </w:pPr>
      <w:r>
        <w:rPr>
          <w:sz w:val="10"/>
          <w:szCs w:val="10"/>
        </w:rPr>
        <w:br/>
      </w:r>
      <w:r w:rsidR="00233755" w:rsidRPr="00207459">
        <w:rPr>
          <w:sz w:val="10"/>
          <w:szCs w:val="10"/>
        </w:rPr>
        <w:t xml:space="preserve">Note – </w:t>
      </w:r>
      <w:r w:rsidR="00233755" w:rsidRPr="00AF759E">
        <w:rPr>
          <w:sz w:val="10"/>
          <w:szCs w:val="10"/>
        </w:rPr>
        <w:t xml:space="preserve">Mt = </w:t>
      </w:r>
      <w:r w:rsidR="00233755">
        <w:rPr>
          <w:sz w:val="10"/>
          <w:szCs w:val="10"/>
        </w:rPr>
        <w:t>m</w:t>
      </w:r>
      <w:r w:rsidR="00233755" w:rsidRPr="00AF759E">
        <w:rPr>
          <w:sz w:val="10"/>
          <w:szCs w:val="10"/>
        </w:rPr>
        <w:t xml:space="preserve">illion tonnes. Kt = </w:t>
      </w:r>
      <w:r w:rsidR="00233755">
        <w:rPr>
          <w:sz w:val="10"/>
          <w:szCs w:val="10"/>
        </w:rPr>
        <w:t>t</w:t>
      </w:r>
      <w:r w:rsidR="00233755" w:rsidRPr="00AF759E">
        <w:rPr>
          <w:sz w:val="10"/>
          <w:szCs w:val="10"/>
        </w:rPr>
        <w:t xml:space="preserve">housand tonnes. t = tonnes. </w:t>
      </w:r>
      <w:proofErr w:type="spellStart"/>
      <w:r w:rsidR="00233755" w:rsidRPr="00AF759E">
        <w:rPr>
          <w:sz w:val="10"/>
          <w:szCs w:val="10"/>
        </w:rPr>
        <w:t>Mct</w:t>
      </w:r>
      <w:proofErr w:type="spellEnd"/>
      <w:r w:rsidR="00233755" w:rsidRPr="00AF759E">
        <w:rPr>
          <w:sz w:val="10"/>
          <w:szCs w:val="10"/>
        </w:rPr>
        <w:t xml:space="preserve"> = </w:t>
      </w:r>
      <w:r w:rsidR="00233755">
        <w:rPr>
          <w:sz w:val="10"/>
          <w:szCs w:val="10"/>
        </w:rPr>
        <w:t>m</w:t>
      </w:r>
      <w:r w:rsidR="00233755" w:rsidRPr="00AF759E">
        <w:rPr>
          <w:sz w:val="10"/>
          <w:szCs w:val="10"/>
        </w:rPr>
        <w:t>illion carats. 1 Excludes ilmenite feedstock for synthetic rutile production.</w:t>
      </w:r>
      <w:r w:rsidR="00233755">
        <w:rPr>
          <w:sz w:val="10"/>
          <w:szCs w:val="10"/>
        </w:rPr>
        <w:t xml:space="preserve"> Sum of the shares of WA, Rest of Australia and Rest of World may not add to 100% due to rounding.</w:t>
      </w:r>
    </w:p>
    <w:p w14:paraId="742C560E" w14:textId="4F5A0749" w:rsidR="00233755" w:rsidRPr="005E7FCB" w:rsidRDefault="00233755" w:rsidP="003C6DDF">
      <w:pPr>
        <w:jc w:val="both"/>
        <w:rPr>
          <w:color w:val="000000" w:themeColor="text1"/>
          <w:sz w:val="10"/>
          <w:szCs w:val="10"/>
        </w:rPr>
      </w:pPr>
      <w:r w:rsidRPr="005E7FCB">
        <w:rPr>
          <w:color w:val="000000" w:themeColor="text1"/>
          <w:sz w:val="10"/>
          <w:szCs w:val="10"/>
        </w:rPr>
        <w:t xml:space="preserve">Source: WA Department of Mines, </w:t>
      </w:r>
      <w:r w:rsidR="006503FE" w:rsidRPr="005E7FCB">
        <w:rPr>
          <w:color w:val="000000" w:themeColor="text1"/>
          <w:sz w:val="10"/>
          <w:szCs w:val="10"/>
        </w:rPr>
        <w:t>Petroleum and Exploration</w:t>
      </w:r>
      <w:r w:rsidRPr="005E7FCB">
        <w:rPr>
          <w:color w:val="000000" w:themeColor="text1"/>
          <w:sz w:val="10"/>
          <w:szCs w:val="10"/>
        </w:rPr>
        <w:t>, Resource Data Files.</w:t>
      </w:r>
    </w:p>
    <w:p w14:paraId="63EE3BCA" w14:textId="77777777" w:rsidR="00233755" w:rsidRPr="003A2309" w:rsidRDefault="00233755" w:rsidP="006058E8">
      <w:pPr>
        <w:pStyle w:val="ListParagraph"/>
        <w:numPr>
          <w:ilvl w:val="0"/>
          <w:numId w:val="9"/>
        </w:numPr>
        <w:spacing w:before="40" w:after="40"/>
        <w:ind w:left="357" w:right="227" w:hanging="357"/>
        <w:contextualSpacing w:val="0"/>
        <w:jc w:val="both"/>
        <w:rPr>
          <w:sz w:val="16"/>
          <w:szCs w:val="16"/>
        </w:rPr>
      </w:pPr>
      <w:r w:rsidRPr="007B1AE5">
        <w:br w:type="column"/>
      </w:r>
      <w:r w:rsidRPr="003A2309">
        <w:rPr>
          <w:sz w:val="16"/>
          <w:szCs w:val="16"/>
        </w:rPr>
        <w:t>Western Australia is the main exporter of minerals and petroleum in Australia and accounts for a significant proportion of the world’s minerals and petroleum production.</w:t>
      </w:r>
    </w:p>
    <w:p w14:paraId="45789304" w14:textId="5B442E57" w:rsidR="00233755" w:rsidRPr="00F46384" w:rsidRDefault="00233755" w:rsidP="006058E8">
      <w:pPr>
        <w:pStyle w:val="ListParagraph"/>
        <w:numPr>
          <w:ilvl w:val="0"/>
          <w:numId w:val="9"/>
        </w:numPr>
        <w:spacing w:before="40" w:after="40"/>
        <w:ind w:left="357" w:right="227" w:hanging="357"/>
        <w:contextualSpacing w:val="0"/>
        <w:jc w:val="both"/>
        <w:rPr>
          <w:sz w:val="16"/>
          <w:szCs w:val="16"/>
        </w:rPr>
      </w:pPr>
      <w:r w:rsidRPr="00F46384">
        <w:rPr>
          <w:sz w:val="16"/>
          <w:szCs w:val="16"/>
        </w:rPr>
        <w:t>Western Australia had 13</w:t>
      </w:r>
      <w:r w:rsidR="007F1E1B" w:rsidRPr="00F46384">
        <w:rPr>
          <w:sz w:val="16"/>
          <w:szCs w:val="16"/>
        </w:rPr>
        <w:t>9</w:t>
      </w:r>
      <w:r w:rsidRPr="00F46384">
        <w:rPr>
          <w:sz w:val="16"/>
          <w:szCs w:val="16"/>
        </w:rPr>
        <w:t xml:space="preserve"> higher-value, export-oriented mining projects in 202</w:t>
      </w:r>
      <w:r w:rsidR="00C07531" w:rsidRPr="00F46384">
        <w:rPr>
          <w:sz w:val="16"/>
          <w:szCs w:val="16"/>
        </w:rPr>
        <w:t>4</w:t>
      </w:r>
      <w:r w:rsidRPr="00F46384">
        <w:rPr>
          <w:sz w:val="16"/>
          <w:szCs w:val="16"/>
        </w:rPr>
        <w:t>-2</w:t>
      </w:r>
      <w:r w:rsidR="00C07531" w:rsidRPr="00F46384">
        <w:rPr>
          <w:sz w:val="16"/>
          <w:szCs w:val="16"/>
        </w:rPr>
        <w:t>5</w:t>
      </w:r>
      <w:r w:rsidRPr="00F46384">
        <w:rPr>
          <w:sz w:val="16"/>
          <w:szCs w:val="16"/>
        </w:rPr>
        <w:t>, including</w:t>
      </w:r>
      <w:r w:rsidR="00CA6F8F" w:rsidRPr="00F46384">
        <w:rPr>
          <w:sz w:val="16"/>
          <w:szCs w:val="16"/>
        </w:rPr>
        <w:t xml:space="preserve"> </w:t>
      </w:r>
      <w:r w:rsidR="00C75B77" w:rsidRPr="00F46384">
        <w:rPr>
          <w:sz w:val="16"/>
          <w:szCs w:val="16"/>
        </w:rPr>
        <w:t xml:space="preserve">65 gold projects, </w:t>
      </w:r>
      <w:r w:rsidR="002D1BA8" w:rsidRPr="00F46384">
        <w:rPr>
          <w:sz w:val="16"/>
          <w:szCs w:val="16"/>
        </w:rPr>
        <w:t>28 iron ore projects, 12 mineral sands projects and 8 lithium projects.</w:t>
      </w:r>
    </w:p>
    <w:p w14:paraId="0DD8E242" w14:textId="7185F124" w:rsidR="004724FE" w:rsidRPr="00F46384" w:rsidRDefault="004724FE" w:rsidP="006058E8">
      <w:pPr>
        <w:pStyle w:val="ListParagraph"/>
        <w:numPr>
          <w:ilvl w:val="0"/>
          <w:numId w:val="9"/>
        </w:numPr>
        <w:spacing w:before="40" w:after="40"/>
        <w:ind w:left="357" w:right="227" w:hanging="357"/>
        <w:contextualSpacing w:val="0"/>
        <w:jc w:val="both"/>
        <w:rPr>
          <w:sz w:val="16"/>
          <w:szCs w:val="16"/>
        </w:rPr>
      </w:pPr>
      <w:r w:rsidRPr="00F46384">
        <w:rPr>
          <w:sz w:val="16"/>
          <w:szCs w:val="16"/>
        </w:rPr>
        <w:t>In 2024-25, Western Australia’s resources industry also included:</w:t>
      </w:r>
    </w:p>
    <w:p w14:paraId="7E155A55" w14:textId="17181251" w:rsidR="004724FE" w:rsidRPr="00F46384" w:rsidRDefault="009C490A" w:rsidP="006058E8">
      <w:pPr>
        <w:pStyle w:val="ListParagraph"/>
        <w:numPr>
          <w:ilvl w:val="0"/>
          <w:numId w:val="10"/>
        </w:numPr>
        <w:spacing w:before="40" w:after="40"/>
        <w:ind w:right="227" w:hanging="357"/>
        <w:jc w:val="both"/>
        <w:rPr>
          <w:sz w:val="16"/>
          <w:szCs w:val="16"/>
        </w:rPr>
      </w:pPr>
      <w:r w:rsidRPr="00F46384">
        <w:rPr>
          <w:sz w:val="16"/>
          <w:szCs w:val="16"/>
        </w:rPr>
        <w:t>11 principal producers of basic raw materials required for the local construction industry</w:t>
      </w:r>
      <w:r w:rsidR="00BE2332" w:rsidRPr="00F46384">
        <w:rPr>
          <w:sz w:val="16"/>
          <w:szCs w:val="16"/>
        </w:rPr>
        <w:t>.</w:t>
      </w:r>
    </w:p>
    <w:p w14:paraId="3DACEA1A" w14:textId="3A80E671" w:rsidR="00233755" w:rsidRPr="00F46384" w:rsidRDefault="00A5701F" w:rsidP="006058E8">
      <w:pPr>
        <w:pStyle w:val="ListParagraph"/>
        <w:numPr>
          <w:ilvl w:val="0"/>
          <w:numId w:val="10"/>
        </w:numPr>
        <w:spacing w:before="40" w:after="40"/>
        <w:ind w:right="227" w:hanging="357"/>
        <w:jc w:val="both"/>
        <w:rPr>
          <w:sz w:val="16"/>
          <w:szCs w:val="16"/>
        </w:rPr>
      </w:pPr>
      <w:r w:rsidRPr="00F46384">
        <w:rPr>
          <w:sz w:val="16"/>
          <w:szCs w:val="16"/>
        </w:rPr>
        <w:t>15 major mineral processing operations to transform bauxite into alumina; gold doré into gold bars; nickel concentrate into nickel matte, powder, briquettes, and sulphate; rutile and synthetic rutile into titanium dioxide pigment; zircon into fused zirconia; silica sand into silicon metal; spodumene concentrate into lithium hydroxide; and rare earth concentrate into rare earth carbonate.</w:t>
      </w:r>
    </w:p>
    <w:p w14:paraId="1ECAC33D" w14:textId="77777777" w:rsidR="00233755" w:rsidRPr="00F46384" w:rsidRDefault="0033323A" w:rsidP="0033323A">
      <w:pPr>
        <w:pStyle w:val="ListParagraph"/>
        <w:numPr>
          <w:ilvl w:val="0"/>
          <w:numId w:val="10"/>
        </w:numPr>
        <w:spacing w:before="40" w:after="40"/>
        <w:ind w:right="227" w:hanging="357"/>
        <w:jc w:val="both"/>
        <w:rPr>
          <w:sz w:val="16"/>
          <w:szCs w:val="16"/>
        </w:rPr>
      </w:pPr>
      <w:r w:rsidRPr="00F46384">
        <w:rPr>
          <w:sz w:val="16"/>
          <w:szCs w:val="16"/>
        </w:rPr>
        <w:t>19 projects that produced LNG, condensate, oil, domestic gas and/or LPG, from 51 fields in onshore and offshore areas of the State.</w:t>
      </w:r>
    </w:p>
    <w:p w14:paraId="18B397B1" w14:textId="7C014431" w:rsidR="00F46384" w:rsidRPr="00F46384" w:rsidRDefault="00F46384" w:rsidP="0033323A">
      <w:pPr>
        <w:pStyle w:val="ListParagraph"/>
        <w:numPr>
          <w:ilvl w:val="0"/>
          <w:numId w:val="10"/>
        </w:numPr>
        <w:spacing w:before="40" w:after="40"/>
        <w:ind w:right="227" w:hanging="357"/>
        <w:jc w:val="both"/>
        <w:rPr>
          <w:sz w:val="16"/>
          <w:szCs w:val="16"/>
        </w:rPr>
        <w:sectPr w:rsidR="00F46384" w:rsidRPr="00F46384" w:rsidSect="00233755">
          <w:type w:val="continuous"/>
          <w:pgSz w:w="11907" w:h="16840" w:code="9"/>
          <w:pgMar w:top="1701" w:right="425" w:bottom="567" w:left="567" w:header="709" w:footer="709" w:gutter="0"/>
          <w:cols w:num="2" w:space="113"/>
          <w:docGrid w:linePitch="360"/>
        </w:sectPr>
      </w:pPr>
    </w:p>
    <w:p w14:paraId="3CCF31D9" w14:textId="77777777" w:rsidR="00233755" w:rsidRPr="00ED7BE7" w:rsidRDefault="00233755" w:rsidP="00233755">
      <w:pPr>
        <w:pStyle w:val="Heading4"/>
        <w:rPr>
          <w:i w:val="0"/>
          <w:iCs w:val="0"/>
          <w:color w:val="00997A"/>
          <w:sz w:val="20"/>
          <w:szCs w:val="20"/>
        </w:rPr>
        <w:sectPr w:rsidR="00233755" w:rsidRPr="00ED7BE7" w:rsidSect="00233755">
          <w:type w:val="continuous"/>
          <w:pgSz w:w="11907" w:h="16840" w:code="9"/>
          <w:pgMar w:top="1701" w:right="425" w:bottom="567" w:left="567" w:header="709" w:footer="709" w:gutter="0"/>
          <w:cols w:space="720"/>
          <w:docGrid w:linePitch="360"/>
        </w:sectPr>
      </w:pPr>
      <w:r w:rsidRPr="00ED7BE7">
        <w:rPr>
          <w:i w:val="0"/>
          <w:iCs w:val="0"/>
          <w:color w:val="00997A"/>
          <w:sz w:val="20"/>
          <w:szCs w:val="20"/>
        </w:rPr>
        <w:t>Sales of mineral and energy commodities</w:t>
      </w:r>
    </w:p>
    <w:p w14:paraId="73B835C9" w14:textId="42FEC466" w:rsidR="00233755" w:rsidRPr="007B1AE5" w:rsidRDefault="000F19B7" w:rsidP="00233755">
      <w:r>
        <w:rPr>
          <w:noProof/>
        </w:rPr>
        <w:drawing>
          <wp:inline distT="0" distB="0" distL="0" distR="0" wp14:anchorId="197E64E7" wp14:editId="46D60F8C">
            <wp:extent cx="3420000" cy="2107010"/>
            <wp:effectExtent l="0" t="0" r="9525" b="7620"/>
            <wp:docPr id="192923792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4222AA3C" w14:textId="33B177C2" w:rsidR="00233755" w:rsidRPr="005E7FCB" w:rsidRDefault="00233755" w:rsidP="003A3A20">
      <w:pPr>
        <w:jc w:val="both"/>
        <w:rPr>
          <w:sz w:val="10"/>
          <w:szCs w:val="10"/>
        </w:rPr>
      </w:pPr>
      <w:r w:rsidRPr="000C0C45">
        <w:rPr>
          <w:sz w:val="10"/>
        </w:rPr>
        <w:t xml:space="preserve">Note – </w:t>
      </w:r>
      <w:r w:rsidRPr="00AF759E">
        <w:rPr>
          <w:sz w:val="10"/>
          <w:szCs w:val="10"/>
        </w:rPr>
        <w:t xml:space="preserve">Current prices. Original series. (a) </w:t>
      </w:r>
      <w:r w:rsidR="00961003" w:rsidRPr="00961003">
        <w:rPr>
          <w:sz w:val="10"/>
          <w:szCs w:val="10"/>
        </w:rPr>
        <w:t>Lithium (spodumene), nickel, cobalt, copper, manganese, rare earths, zircon, zinc, platinum group elements, silica sands, tantalum, tin and chromite</w:t>
      </w:r>
      <w:r w:rsidR="00961003">
        <w:rPr>
          <w:sz w:val="10"/>
          <w:szCs w:val="10"/>
        </w:rPr>
        <w:t>.</w:t>
      </w:r>
      <w:r w:rsidR="00E33303">
        <w:rPr>
          <w:sz w:val="10"/>
          <w:szCs w:val="10"/>
        </w:rPr>
        <w:t xml:space="preserve"> </w:t>
      </w:r>
      <w:r w:rsidRPr="005E7FCB">
        <w:rPr>
          <w:sz w:val="10"/>
          <w:szCs w:val="10"/>
        </w:rPr>
        <w:t xml:space="preserve">(b) </w:t>
      </w:r>
      <w:r w:rsidR="00CD597D" w:rsidRPr="00CD597D">
        <w:rPr>
          <w:sz w:val="10"/>
          <w:szCs w:val="10"/>
        </w:rPr>
        <w:t xml:space="preserve">Data for lithium (spodumene), manganese, rare earths and chromite are not available </w:t>
      </w:r>
      <w:r w:rsidR="006917C1">
        <w:rPr>
          <w:sz w:val="10"/>
          <w:szCs w:val="10"/>
        </w:rPr>
        <w:t>for</w:t>
      </w:r>
      <w:r w:rsidR="00CD597D" w:rsidRPr="00CD597D">
        <w:rPr>
          <w:sz w:val="10"/>
          <w:szCs w:val="10"/>
        </w:rPr>
        <w:t xml:space="preserve"> </w:t>
      </w:r>
      <w:r w:rsidR="006917C1">
        <w:rPr>
          <w:sz w:val="10"/>
          <w:szCs w:val="10"/>
        </w:rPr>
        <w:t>some</w:t>
      </w:r>
      <w:r w:rsidR="00CD597D" w:rsidRPr="00CD597D">
        <w:rPr>
          <w:sz w:val="10"/>
          <w:szCs w:val="10"/>
        </w:rPr>
        <w:t xml:space="preserve"> years</w:t>
      </w:r>
      <w:r w:rsidRPr="005E7FCB">
        <w:rPr>
          <w:sz w:val="10"/>
          <w:szCs w:val="10"/>
        </w:rPr>
        <w:t>.</w:t>
      </w:r>
    </w:p>
    <w:p w14:paraId="31DC9D00" w14:textId="138369F4" w:rsidR="006503FE" w:rsidRPr="005E7FCB" w:rsidRDefault="006503FE" w:rsidP="003A3A20">
      <w:pPr>
        <w:jc w:val="both"/>
        <w:rPr>
          <w:sz w:val="10"/>
          <w:szCs w:val="10"/>
        </w:rPr>
      </w:pPr>
      <w:r w:rsidRPr="005E7FCB">
        <w:rPr>
          <w:sz w:val="10"/>
          <w:szCs w:val="10"/>
        </w:rPr>
        <w:t>Source: WA Department of Mines, Petroleum and Exploration, Resource Data Files.</w:t>
      </w:r>
    </w:p>
    <w:p w14:paraId="0BDD06B3" w14:textId="2E0C0DA9" w:rsidR="00233755" w:rsidRPr="00F46384" w:rsidRDefault="00233755" w:rsidP="006058E8">
      <w:pPr>
        <w:pStyle w:val="ListParagraph"/>
        <w:numPr>
          <w:ilvl w:val="0"/>
          <w:numId w:val="9"/>
        </w:numPr>
        <w:spacing w:before="40" w:after="40"/>
        <w:ind w:left="357" w:right="227" w:hanging="357"/>
        <w:contextualSpacing w:val="0"/>
        <w:jc w:val="both"/>
        <w:rPr>
          <w:sz w:val="16"/>
          <w:szCs w:val="16"/>
        </w:rPr>
      </w:pPr>
      <w:r w:rsidRPr="007B1AE5">
        <w:br w:type="column"/>
      </w:r>
      <w:r w:rsidRPr="00F46384">
        <w:rPr>
          <w:sz w:val="16"/>
          <w:szCs w:val="16"/>
        </w:rPr>
        <w:t xml:space="preserve">Western Australia’s minerals and petroleum sales fell </w:t>
      </w:r>
      <w:r w:rsidR="00B83A32" w:rsidRPr="00F46384">
        <w:rPr>
          <w:sz w:val="16"/>
          <w:szCs w:val="16"/>
        </w:rPr>
        <w:t>2.1%</w:t>
      </w:r>
      <w:r w:rsidRPr="00F46384">
        <w:rPr>
          <w:sz w:val="16"/>
          <w:szCs w:val="16"/>
        </w:rPr>
        <w:t xml:space="preserve"> to $</w:t>
      </w:r>
      <w:r w:rsidR="00746B6E" w:rsidRPr="00F46384">
        <w:rPr>
          <w:sz w:val="16"/>
          <w:szCs w:val="16"/>
        </w:rPr>
        <w:t>225.8</w:t>
      </w:r>
      <w:r w:rsidRPr="00F46384">
        <w:rPr>
          <w:sz w:val="16"/>
          <w:szCs w:val="16"/>
        </w:rPr>
        <w:t> billion in 20</w:t>
      </w:r>
      <w:r w:rsidR="00D5280F" w:rsidRPr="00F46384">
        <w:rPr>
          <w:sz w:val="16"/>
          <w:szCs w:val="16"/>
        </w:rPr>
        <w:t>25</w:t>
      </w:r>
      <w:r w:rsidRPr="00F46384">
        <w:rPr>
          <w:sz w:val="16"/>
          <w:szCs w:val="16"/>
        </w:rPr>
        <w:t xml:space="preserve">. Minerals sales </w:t>
      </w:r>
      <w:r w:rsidR="00F865DD" w:rsidRPr="00F46384">
        <w:rPr>
          <w:sz w:val="16"/>
          <w:szCs w:val="16"/>
        </w:rPr>
        <w:t>increased</w:t>
      </w:r>
      <w:r w:rsidRPr="00F46384">
        <w:rPr>
          <w:sz w:val="16"/>
          <w:szCs w:val="16"/>
        </w:rPr>
        <w:t xml:space="preserve"> </w:t>
      </w:r>
      <w:r w:rsidR="008A493C" w:rsidRPr="00F46384">
        <w:rPr>
          <w:sz w:val="16"/>
          <w:szCs w:val="16"/>
        </w:rPr>
        <w:t>0.5</w:t>
      </w:r>
      <w:r w:rsidRPr="00F46384">
        <w:rPr>
          <w:sz w:val="16"/>
          <w:szCs w:val="16"/>
        </w:rPr>
        <w:t>% to $1</w:t>
      </w:r>
      <w:r w:rsidR="008A493C" w:rsidRPr="00F46384">
        <w:rPr>
          <w:sz w:val="16"/>
          <w:szCs w:val="16"/>
        </w:rPr>
        <w:t>81</w:t>
      </w:r>
      <w:r w:rsidRPr="00F46384">
        <w:rPr>
          <w:sz w:val="16"/>
          <w:szCs w:val="16"/>
        </w:rPr>
        <w:t>.</w:t>
      </w:r>
      <w:r w:rsidR="009D2197" w:rsidRPr="00F46384">
        <w:rPr>
          <w:sz w:val="16"/>
          <w:szCs w:val="16"/>
        </w:rPr>
        <w:t>7</w:t>
      </w:r>
      <w:r w:rsidRPr="00F46384">
        <w:rPr>
          <w:sz w:val="16"/>
          <w:szCs w:val="16"/>
        </w:rPr>
        <w:t xml:space="preserve"> billion </w:t>
      </w:r>
      <w:r w:rsidR="00F865DD" w:rsidRPr="00F46384">
        <w:rPr>
          <w:sz w:val="16"/>
          <w:szCs w:val="16"/>
        </w:rPr>
        <w:t>while</w:t>
      </w:r>
      <w:r w:rsidRPr="00F46384">
        <w:rPr>
          <w:sz w:val="16"/>
          <w:szCs w:val="16"/>
        </w:rPr>
        <w:t xml:space="preserve"> petroleum sales fell </w:t>
      </w:r>
      <w:r w:rsidR="008503BF" w:rsidRPr="00F46384">
        <w:rPr>
          <w:sz w:val="16"/>
          <w:szCs w:val="16"/>
        </w:rPr>
        <w:t>11.6</w:t>
      </w:r>
      <w:r w:rsidRPr="00F46384">
        <w:rPr>
          <w:sz w:val="16"/>
          <w:szCs w:val="16"/>
        </w:rPr>
        <w:t>% to $</w:t>
      </w:r>
      <w:r w:rsidR="003C3DF5" w:rsidRPr="00F46384">
        <w:rPr>
          <w:sz w:val="16"/>
          <w:szCs w:val="16"/>
        </w:rPr>
        <w:t>44.1</w:t>
      </w:r>
      <w:r w:rsidRPr="00F46384">
        <w:rPr>
          <w:sz w:val="16"/>
          <w:szCs w:val="16"/>
        </w:rPr>
        <w:t> billion.</w:t>
      </w:r>
    </w:p>
    <w:p w14:paraId="3956B5B4" w14:textId="1A9F6921" w:rsidR="00233755" w:rsidRPr="00F46384" w:rsidRDefault="00233755" w:rsidP="006058E8">
      <w:pPr>
        <w:pStyle w:val="ListParagraph"/>
        <w:numPr>
          <w:ilvl w:val="0"/>
          <w:numId w:val="9"/>
        </w:numPr>
        <w:spacing w:before="40" w:after="40"/>
        <w:ind w:left="357" w:right="227" w:hanging="357"/>
        <w:contextualSpacing w:val="0"/>
        <w:jc w:val="both"/>
        <w:rPr>
          <w:sz w:val="16"/>
          <w:szCs w:val="16"/>
        </w:rPr>
      </w:pPr>
      <w:r w:rsidRPr="00F46384">
        <w:rPr>
          <w:sz w:val="16"/>
          <w:szCs w:val="16"/>
        </w:rPr>
        <w:t xml:space="preserve">Iron ore sales were down </w:t>
      </w:r>
      <w:r w:rsidR="005C3D41" w:rsidRPr="00F46384">
        <w:rPr>
          <w:sz w:val="16"/>
          <w:szCs w:val="16"/>
        </w:rPr>
        <w:t>7.3</w:t>
      </w:r>
      <w:r w:rsidRPr="00F46384">
        <w:rPr>
          <w:sz w:val="16"/>
          <w:szCs w:val="16"/>
        </w:rPr>
        <w:t>% to $1</w:t>
      </w:r>
      <w:r w:rsidR="003E1303" w:rsidRPr="00F46384">
        <w:rPr>
          <w:sz w:val="16"/>
          <w:szCs w:val="16"/>
        </w:rPr>
        <w:t>26</w:t>
      </w:r>
      <w:r w:rsidR="00D46DBA" w:rsidRPr="00F46384">
        <w:rPr>
          <w:sz w:val="16"/>
          <w:szCs w:val="16"/>
        </w:rPr>
        <w:t>.2</w:t>
      </w:r>
      <w:r w:rsidRPr="00F46384">
        <w:rPr>
          <w:sz w:val="16"/>
          <w:szCs w:val="16"/>
        </w:rPr>
        <w:t> billion in 20</w:t>
      </w:r>
      <w:r w:rsidR="00341A2E" w:rsidRPr="00F46384">
        <w:rPr>
          <w:sz w:val="16"/>
          <w:szCs w:val="16"/>
        </w:rPr>
        <w:t>25</w:t>
      </w:r>
      <w:r w:rsidRPr="00F46384">
        <w:rPr>
          <w:sz w:val="16"/>
          <w:szCs w:val="16"/>
        </w:rPr>
        <w:t xml:space="preserve">. The sales value was supported by a record sales volume for a </w:t>
      </w:r>
      <w:r w:rsidR="00E44720" w:rsidRPr="00F46384">
        <w:rPr>
          <w:sz w:val="16"/>
          <w:szCs w:val="16"/>
        </w:rPr>
        <w:t>calendar</w:t>
      </w:r>
      <w:r w:rsidRPr="00F46384">
        <w:rPr>
          <w:sz w:val="16"/>
          <w:szCs w:val="16"/>
        </w:rPr>
        <w:t xml:space="preserve"> year of 8</w:t>
      </w:r>
      <w:r w:rsidR="00ED0B44" w:rsidRPr="00F46384">
        <w:rPr>
          <w:sz w:val="16"/>
          <w:szCs w:val="16"/>
        </w:rPr>
        <w:t>89</w:t>
      </w:r>
      <w:r w:rsidR="00EE1B1C" w:rsidRPr="00F46384">
        <w:rPr>
          <w:sz w:val="16"/>
          <w:szCs w:val="16"/>
        </w:rPr>
        <w:t>.5</w:t>
      </w:r>
      <w:r w:rsidRPr="00F46384">
        <w:rPr>
          <w:sz w:val="16"/>
          <w:szCs w:val="16"/>
        </w:rPr>
        <w:t> million tonnes, but the average unit sales price was down from A$1</w:t>
      </w:r>
      <w:r w:rsidR="00803BEB" w:rsidRPr="00F46384">
        <w:rPr>
          <w:sz w:val="16"/>
          <w:szCs w:val="16"/>
        </w:rPr>
        <w:t>57</w:t>
      </w:r>
      <w:r w:rsidRPr="00F46384">
        <w:rPr>
          <w:sz w:val="16"/>
          <w:szCs w:val="16"/>
        </w:rPr>
        <w:t xml:space="preserve"> a tonne in 2024 to A$14</w:t>
      </w:r>
      <w:r w:rsidR="00BE39C6" w:rsidRPr="00F46384">
        <w:rPr>
          <w:sz w:val="16"/>
          <w:szCs w:val="16"/>
        </w:rPr>
        <w:t>2</w:t>
      </w:r>
      <w:r w:rsidRPr="00F46384">
        <w:rPr>
          <w:sz w:val="16"/>
          <w:szCs w:val="16"/>
        </w:rPr>
        <w:t xml:space="preserve"> a tonne in 20</w:t>
      </w:r>
      <w:r w:rsidR="009E2B6D" w:rsidRPr="00F46384">
        <w:rPr>
          <w:sz w:val="16"/>
          <w:szCs w:val="16"/>
        </w:rPr>
        <w:t>25</w:t>
      </w:r>
      <w:r w:rsidRPr="00F46384">
        <w:rPr>
          <w:sz w:val="16"/>
          <w:szCs w:val="16"/>
        </w:rPr>
        <w:t>.</w:t>
      </w:r>
    </w:p>
    <w:p w14:paraId="587329DC" w14:textId="77777777" w:rsidR="00CA26CF" w:rsidRPr="00F46384" w:rsidRDefault="00CA26CF" w:rsidP="00CA26CF">
      <w:pPr>
        <w:pStyle w:val="ListParagraph"/>
        <w:numPr>
          <w:ilvl w:val="0"/>
          <w:numId w:val="9"/>
        </w:numPr>
        <w:spacing w:before="40" w:after="40"/>
        <w:ind w:left="357" w:right="227" w:hanging="357"/>
        <w:contextualSpacing w:val="0"/>
        <w:jc w:val="both"/>
        <w:rPr>
          <w:sz w:val="16"/>
          <w:szCs w:val="16"/>
        </w:rPr>
      </w:pPr>
      <w:r w:rsidRPr="00F46384">
        <w:rPr>
          <w:sz w:val="16"/>
          <w:szCs w:val="16"/>
        </w:rPr>
        <w:t>The value of gold sales increased 53.1% to $36.3 billion in 2025 as the gold price reached record highs amid geopolitical tensions.</w:t>
      </w:r>
    </w:p>
    <w:p w14:paraId="4E858877" w14:textId="5738C460" w:rsidR="00233755" w:rsidRPr="00F46384" w:rsidRDefault="00233755" w:rsidP="006058E8">
      <w:pPr>
        <w:pStyle w:val="ListParagraph"/>
        <w:numPr>
          <w:ilvl w:val="0"/>
          <w:numId w:val="9"/>
        </w:numPr>
        <w:spacing w:before="40" w:after="40"/>
        <w:ind w:left="357" w:right="227" w:hanging="357"/>
        <w:contextualSpacing w:val="0"/>
        <w:jc w:val="both"/>
        <w:rPr>
          <w:sz w:val="16"/>
          <w:szCs w:val="16"/>
        </w:rPr>
      </w:pPr>
      <w:r w:rsidRPr="00F46384">
        <w:rPr>
          <w:sz w:val="16"/>
          <w:szCs w:val="16"/>
        </w:rPr>
        <w:t xml:space="preserve">The value of LNG sales fell </w:t>
      </w:r>
      <w:r w:rsidR="001F0AF2" w:rsidRPr="00F46384">
        <w:rPr>
          <w:sz w:val="16"/>
          <w:szCs w:val="16"/>
        </w:rPr>
        <w:t>10.7</w:t>
      </w:r>
      <w:r w:rsidRPr="00F46384">
        <w:rPr>
          <w:sz w:val="16"/>
          <w:szCs w:val="16"/>
        </w:rPr>
        <w:t>% to $3</w:t>
      </w:r>
      <w:r w:rsidR="001F0AF2" w:rsidRPr="00F46384">
        <w:rPr>
          <w:sz w:val="16"/>
          <w:szCs w:val="16"/>
        </w:rPr>
        <w:t xml:space="preserve">1.9 </w:t>
      </w:r>
      <w:r w:rsidRPr="00F46384">
        <w:rPr>
          <w:sz w:val="16"/>
          <w:szCs w:val="16"/>
        </w:rPr>
        <w:t>billion in 20</w:t>
      </w:r>
      <w:r w:rsidR="000764DA" w:rsidRPr="00F46384">
        <w:rPr>
          <w:sz w:val="16"/>
          <w:szCs w:val="16"/>
        </w:rPr>
        <w:t>25</w:t>
      </w:r>
      <w:r w:rsidRPr="00F46384">
        <w:rPr>
          <w:sz w:val="16"/>
          <w:szCs w:val="16"/>
        </w:rPr>
        <w:t xml:space="preserve"> as </w:t>
      </w:r>
      <w:r w:rsidR="007B6608" w:rsidRPr="00F46384">
        <w:rPr>
          <w:sz w:val="16"/>
          <w:szCs w:val="16"/>
        </w:rPr>
        <w:t>sales volumes fell f</w:t>
      </w:r>
      <w:r w:rsidR="001D32D4" w:rsidRPr="00F46384">
        <w:rPr>
          <w:sz w:val="16"/>
          <w:szCs w:val="16"/>
        </w:rPr>
        <w:t xml:space="preserve">rom </w:t>
      </w:r>
      <w:r w:rsidR="00F839FE" w:rsidRPr="00F46384">
        <w:rPr>
          <w:sz w:val="16"/>
          <w:szCs w:val="16"/>
        </w:rPr>
        <w:t>48.1</w:t>
      </w:r>
      <w:r w:rsidR="00D23BA3" w:rsidRPr="00F46384">
        <w:rPr>
          <w:sz w:val="16"/>
          <w:szCs w:val="16"/>
        </w:rPr>
        <w:t> </w:t>
      </w:r>
      <w:r w:rsidR="001D32D4" w:rsidRPr="00F46384">
        <w:rPr>
          <w:sz w:val="16"/>
          <w:szCs w:val="16"/>
        </w:rPr>
        <w:t xml:space="preserve">million tonnes in 2024 to </w:t>
      </w:r>
      <w:r w:rsidR="000F26C3" w:rsidRPr="00F46384">
        <w:rPr>
          <w:sz w:val="16"/>
          <w:szCs w:val="16"/>
        </w:rPr>
        <w:t>4</w:t>
      </w:r>
      <w:r w:rsidR="0075600C" w:rsidRPr="00F46384">
        <w:rPr>
          <w:sz w:val="16"/>
          <w:szCs w:val="16"/>
        </w:rPr>
        <w:t>4.3</w:t>
      </w:r>
      <w:r w:rsidR="000F26C3" w:rsidRPr="00F46384">
        <w:rPr>
          <w:sz w:val="16"/>
          <w:szCs w:val="16"/>
        </w:rPr>
        <w:t> million tonnes in 2025.</w:t>
      </w:r>
    </w:p>
    <w:p w14:paraId="38FB8D5D" w14:textId="0AF1AC41" w:rsidR="00233755" w:rsidRPr="00F46384" w:rsidRDefault="00553DB8" w:rsidP="006058E8">
      <w:pPr>
        <w:pStyle w:val="ListParagraph"/>
        <w:numPr>
          <w:ilvl w:val="0"/>
          <w:numId w:val="9"/>
        </w:numPr>
        <w:spacing w:before="40" w:after="40"/>
        <w:ind w:left="357" w:right="227" w:hanging="357"/>
        <w:contextualSpacing w:val="0"/>
        <w:jc w:val="both"/>
        <w:rPr>
          <w:sz w:val="16"/>
          <w:szCs w:val="16"/>
        </w:rPr>
      </w:pPr>
      <w:r w:rsidRPr="00F46384">
        <w:rPr>
          <w:sz w:val="16"/>
          <w:szCs w:val="16"/>
        </w:rPr>
        <w:t>The value of battery and critical mineral sales</w:t>
      </w:r>
      <w:r w:rsidR="009E48C2" w:rsidRPr="00F46384">
        <w:rPr>
          <w:sz w:val="16"/>
          <w:szCs w:val="16"/>
        </w:rPr>
        <w:t xml:space="preserve"> fell </w:t>
      </w:r>
      <w:r w:rsidR="0055371E" w:rsidRPr="00F46384">
        <w:rPr>
          <w:sz w:val="16"/>
          <w:szCs w:val="16"/>
        </w:rPr>
        <w:t>24.</w:t>
      </w:r>
      <w:r w:rsidR="00F7106B" w:rsidRPr="00F46384">
        <w:rPr>
          <w:sz w:val="16"/>
          <w:szCs w:val="16"/>
        </w:rPr>
        <w:t>4</w:t>
      </w:r>
      <w:r w:rsidR="009E48C2" w:rsidRPr="00F46384">
        <w:rPr>
          <w:sz w:val="16"/>
          <w:szCs w:val="16"/>
        </w:rPr>
        <w:t>% to $</w:t>
      </w:r>
      <w:r w:rsidR="00F7106B" w:rsidRPr="00F46384">
        <w:rPr>
          <w:sz w:val="16"/>
          <w:szCs w:val="16"/>
        </w:rPr>
        <w:t>8.0 </w:t>
      </w:r>
      <w:r w:rsidR="009E48C2" w:rsidRPr="00F46384">
        <w:rPr>
          <w:sz w:val="16"/>
          <w:szCs w:val="16"/>
        </w:rPr>
        <w:t>billion in 2</w:t>
      </w:r>
      <w:r w:rsidR="008D6353" w:rsidRPr="00F46384">
        <w:rPr>
          <w:sz w:val="16"/>
          <w:szCs w:val="16"/>
        </w:rPr>
        <w:t>0</w:t>
      </w:r>
      <w:r w:rsidR="009E48C2" w:rsidRPr="00F46384">
        <w:rPr>
          <w:sz w:val="16"/>
          <w:szCs w:val="16"/>
        </w:rPr>
        <w:t>25</w:t>
      </w:r>
      <w:r w:rsidR="00E8304A" w:rsidRPr="00F46384">
        <w:rPr>
          <w:sz w:val="16"/>
          <w:szCs w:val="16"/>
        </w:rPr>
        <w:t xml:space="preserve">, with </w:t>
      </w:r>
      <w:r w:rsidR="005B73C0" w:rsidRPr="00F46384">
        <w:rPr>
          <w:sz w:val="16"/>
          <w:szCs w:val="16"/>
        </w:rPr>
        <w:t xml:space="preserve">a </w:t>
      </w:r>
      <w:r w:rsidR="00E8304A" w:rsidRPr="00F46384">
        <w:rPr>
          <w:sz w:val="16"/>
          <w:szCs w:val="16"/>
        </w:rPr>
        <w:t xml:space="preserve">lower </w:t>
      </w:r>
      <w:r w:rsidR="005B73C0" w:rsidRPr="00F46384">
        <w:rPr>
          <w:sz w:val="16"/>
          <w:szCs w:val="16"/>
        </w:rPr>
        <w:t>sales volume for nickel and a lower average unit sales price for lithium contributing to the fall</w:t>
      </w:r>
      <w:r w:rsidR="00FA3196" w:rsidRPr="00F46384">
        <w:rPr>
          <w:sz w:val="16"/>
          <w:szCs w:val="16"/>
        </w:rPr>
        <w:t>.</w:t>
      </w:r>
    </w:p>
    <w:p w14:paraId="256B08EC" w14:textId="77777777" w:rsidR="00233755" w:rsidRPr="00F46384" w:rsidRDefault="00233755" w:rsidP="006058E8">
      <w:pPr>
        <w:pStyle w:val="ListParagraph"/>
        <w:numPr>
          <w:ilvl w:val="0"/>
          <w:numId w:val="9"/>
        </w:numPr>
        <w:spacing w:before="40" w:after="40"/>
        <w:ind w:right="227"/>
        <w:rPr>
          <w:sz w:val="16"/>
          <w:szCs w:val="16"/>
        </w:rPr>
        <w:sectPr w:rsidR="00233755" w:rsidRPr="00F46384" w:rsidSect="00233755">
          <w:type w:val="continuous"/>
          <w:pgSz w:w="11907" w:h="16840" w:code="9"/>
          <w:pgMar w:top="1701" w:right="425" w:bottom="567" w:left="567" w:header="709" w:footer="709" w:gutter="0"/>
          <w:cols w:num="2" w:space="113"/>
          <w:docGrid w:linePitch="360"/>
        </w:sectPr>
      </w:pPr>
    </w:p>
    <w:p w14:paraId="1641FAF0" w14:textId="1B7B02E7" w:rsidR="00233755" w:rsidRPr="00ED7BE7" w:rsidRDefault="00233755" w:rsidP="00233755">
      <w:pPr>
        <w:pStyle w:val="Heading4"/>
        <w:rPr>
          <w:i w:val="0"/>
          <w:iCs w:val="0"/>
          <w:color w:val="00997A"/>
          <w:sz w:val="20"/>
          <w:szCs w:val="20"/>
        </w:rPr>
      </w:pPr>
      <w:r w:rsidRPr="00ED7BE7">
        <w:rPr>
          <w:i w:val="0"/>
          <w:iCs w:val="0"/>
          <w:color w:val="00997A"/>
          <w:sz w:val="20"/>
          <w:szCs w:val="20"/>
        </w:rPr>
        <w:t>Sales of mineral and energy commodities: 20</w:t>
      </w:r>
      <w:r w:rsidR="009211B8">
        <w:rPr>
          <w:i w:val="0"/>
          <w:iCs w:val="0"/>
          <w:color w:val="00997A"/>
          <w:sz w:val="20"/>
          <w:szCs w:val="20"/>
        </w:rPr>
        <w:t>25</w:t>
      </w:r>
    </w:p>
    <w:p w14:paraId="7C447B50" w14:textId="77777777" w:rsidR="00233755" w:rsidRPr="007B1AE5" w:rsidRDefault="00233755" w:rsidP="00233755">
      <w:pPr>
        <w:sectPr w:rsidR="00233755" w:rsidRPr="007B1AE5" w:rsidSect="00233755">
          <w:type w:val="continuous"/>
          <w:pgSz w:w="11907" w:h="16840" w:code="9"/>
          <w:pgMar w:top="1701" w:right="425" w:bottom="567" w:left="567" w:header="709" w:footer="709" w:gutter="0"/>
          <w:cols w:space="720"/>
          <w:docGrid w:linePitch="360"/>
        </w:sectPr>
      </w:pPr>
    </w:p>
    <w:p w14:paraId="6A3B99C1" w14:textId="0C4E8CE2" w:rsidR="00233755" w:rsidRPr="007B1AE5" w:rsidRDefault="00F65557" w:rsidP="00233755">
      <w:r>
        <w:rPr>
          <w:noProof/>
        </w:rPr>
        <w:drawing>
          <wp:inline distT="0" distB="0" distL="0" distR="0" wp14:anchorId="40AF0337" wp14:editId="36F142DA">
            <wp:extent cx="3420000" cy="2107010"/>
            <wp:effectExtent l="0" t="0" r="9525" b="7620"/>
            <wp:docPr id="114655124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0B867E52" w14:textId="7B29ED93" w:rsidR="00233755" w:rsidRPr="00AF759E" w:rsidRDefault="00233755" w:rsidP="003A3A20">
      <w:pPr>
        <w:jc w:val="both"/>
        <w:rPr>
          <w:sz w:val="10"/>
          <w:szCs w:val="10"/>
        </w:rPr>
      </w:pPr>
      <w:r w:rsidRPr="000C0C45">
        <w:rPr>
          <w:sz w:val="10"/>
        </w:rPr>
        <w:t xml:space="preserve">Note – </w:t>
      </w:r>
      <w:r w:rsidRPr="00AF759E">
        <w:rPr>
          <w:sz w:val="10"/>
          <w:szCs w:val="10"/>
        </w:rPr>
        <w:t xml:space="preserve">Current prices. Original series. (a) Spodumene. (b) Garnet, </w:t>
      </w:r>
      <w:proofErr w:type="spellStart"/>
      <w:r w:rsidRPr="00AF759E">
        <w:rPr>
          <w:sz w:val="10"/>
          <w:szCs w:val="10"/>
        </w:rPr>
        <w:t>illmenite</w:t>
      </w:r>
      <w:proofErr w:type="spellEnd"/>
      <w:r w:rsidRPr="00AF759E">
        <w:rPr>
          <w:sz w:val="10"/>
          <w:szCs w:val="10"/>
        </w:rPr>
        <w:t xml:space="preserve">, leucoxene, </w:t>
      </w:r>
      <w:r w:rsidR="0005707D" w:rsidRPr="0005707D">
        <w:rPr>
          <w:sz w:val="10"/>
          <w:szCs w:val="10"/>
        </w:rPr>
        <w:t xml:space="preserve">rutile, </w:t>
      </w:r>
      <w:r w:rsidRPr="00AF759E">
        <w:rPr>
          <w:sz w:val="10"/>
          <w:szCs w:val="10"/>
        </w:rPr>
        <w:t xml:space="preserve">zircon and </w:t>
      </w:r>
      <w:r w:rsidR="0005707D" w:rsidRPr="0005707D">
        <w:rPr>
          <w:sz w:val="10"/>
          <w:szCs w:val="10"/>
        </w:rPr>
        <w:t xml:space="preserve">synthetic </w:t>
      </w:r>
      <w:r w:rsidRPr="00AF759E">
        <w:rPr>
          <w:sz w:val="10"/>
          <w:szCs w:val="10"/>
        </w:rPr>
        <w:t>rutile.</w:t>
      </w:r>
    </w:p>
    <w:p w14:paraId="5559285C" w14:textId="7DA33BFC" w:rsidR="006503FE" w:rsidRPr="005E7FCB" w:rsidRDefault="006503FE" w:rsidP="003A3A20">
      <w:pPr>
        <w:jc w:val="both"/>
        <w:rPr>
          <w:sz w:val="10"/>
          <w:szCs w:val="10"/>
        </w:rPr>
      </w:pPr>
      <w:r w:rsidRPr="005E7FCB">
        <w:rPr>
          <w:sz w:val="10"/>
          <w:szCs w:val="10"/>
        </w:rPr>
        <w:t>Source: WA Department of Mines, Petroleum and Exploration, Resource Data Files.</w:t>
      </w:r>
    </w:p>
    <w:p w14:paraId="055756D9" w14:textId="064748E9" w:rsidR="00233755" w:rsidRPr="00F46384" w:rsidRDefault="00233755" w:rsidP="006058E8">
      <w:pPr>
        <w:pStyle w:val="ListParagraph"/>
        <w:numPr>
          <w:ilvl w:val="0"/>
          <w:numId w:val="9"/>
        </w:numPr>
        <w:spacing w:before="40" w:after="40"/>
        <w:ind w:right="227" w:hanging="357"/>
        <w:contextualSpacing w:val="0"/>
        <w:jc w:val="both"/>
        <w:rPr>
          <w:sz w:val="16"/>
          <w:szCs w:val="16"/>
        </w:rPr>
      </w:pPr>
      <w:r w:rsidRPr="007B1AE5">
        <w:br w:type="column"/>
      </w:r>
      <w:r w:rsidRPr="00F46384">
        <w:rPr>
          <w:sz w:val="16"/>
          <w:szCs w:val="16"/>
        </w:rPr>
        <w:t xml:space="preserve">Iron ore accounted for </w:t>
      </w:r>
      <w:r w:rsidR="00DF13FB" w:rsidRPr="00F46384">
        <w:rPr>
          <w:sz w:val="16"/>
          <w:szCs w:val="16"/>
        </w:rPr>
        <w:t>55.</w:t>
      </w:r>
      <w:r w:rsidR="008622E1" w:rsidRPr="00F46384">
        <w:rPr>
          <w:sz w:val="16"/>
          <w:szCs w:val="16"/>
        </w:rPr>
        <w:t>9</w:t>
      </w:r>
      <w:r w:rsidRPr="00F46384">
        <w:rPr>
          <w:sz w:val="16"/>
          <w:szCs w:val="16"/>
        </w:rPr>
        <w:t>% of the value of Western Australia’s minerals and petroleum sales in 20</w:t>
      </w:r>
      <w:r w:rsidR="00DF13FB" w:rsidRPr="00F46384">
        <w:rPr>
          <w:sz w:val="16"/>
          <w:szCs w:val="16"/>
        </w:rPr>
        <w:t>25</w:t>
      </w:r>
      <w:r w:rsidRPr="00F46384">
        <w:rPr>
          <w:sz w:val="16"/>
          <w:szCs w:val="16"/>
        </w:rPr>
        <w:t xml:space="preserve">, followed by </w:t>
      </w:r>
      <w:r w:rsidR="006A336C" w:rsidRPr="00F46384">
        <w:rPr>
          <w:sz w:val="16"/>
          <w:szCs w:val="16"/>
        </w:rPr>
        <w:t>gold</w:t>
      </w:r>
      <w:r w:rsidRPr="00F46384">
        <w:rPr>
          <w:sz w:val="16"/>
          <w:szCs w:val="16"/>
        </w:rPr>
        <w:t xml:space="preserve"> (16.</w:t>
      </w:r>
      <w:r w:rsidR="006A336C" w:rsidRPr="00F46384">
        <w:rPr>
          <w:sz w:val="16"/>
          <w:szCs w:val="16"/>
        </w:rPr>
        <w:t>1</w:t>
      </w:r>
      <w:r w:rsidRPr="00F46384">
        <w:rPr>
          <w:sz w:val="16"/>
          <w:szCs w:val="16"/>
        </w:rPr>
        <w:t xml:space="preserve">%) and </w:t>
      </w:r>
      <w:r w:rsidR="006A336C" w:rsidRPr="00F46384">
        <w:rPr>
          <w:sz w:val="16"/>
          <w:szCs w:val="16"/>
        </w:rPr>
        <w:t>LNG</w:t>
      </w:r>
      <w:r w:rsidRPr="00F46384">
        <w:rPr>
          <w:sz w:val="16"/>
          <w:szCs w:val="16"/>
        </w:rPr>
        <w:t xml:space="preserve"> (</w:t>
      </w:r>
      <w:r w:rsidR="0045112E" w:rsidRPr="00F46384">
        <w:rPr>
          <w:sz w:val="16"/>
          <w:szCs w:val="16"/>
        </w:rPr>
        <w:t>14.1</w:t>
      </w:r>
      <w:r w:rsidRPr="00F46384">
        <w:rPr>
          <w:sz w:val="16"/>
          <w:szCs w:val="16"/>
        </w:rPr>
        <w:t>%).</w:t>
      </w:r>
    </w:p>
    <w:p w14:paraId="02AB8213" w14:textId="34B0B601" w:rsidR="00233755" w:rsidRPr="00F46384" w:rsidRDefault="00233755" w:rsidP="006058E8">
      <w:pPr>
        <w:pStyle w:val="ListParagraph"/>
        <w:numPr>
          <w:ilvl w:val="0"/>
          <w:numId w:val="9"/>
        </w:numPr>
        <w:spacing w:before="40" w:after="40"/>
        <w:ind w:right="227" w:hanging="357"/>
        <w:contextualSpacing w:val="0"/>
        <w:jc w:val="both"/>
        <w:rPr>
          <w:sz w:val="16"/>
          <w:szCs w:val="16"/>
        </w:rPr>
      </w:pPr>
      <w:r w:rsidRPr="00F46384">
        <w:rPr>
          <w:sz w:val="16"/>
          <w:szCs w:val="16"/>
        </w:rPr>
        <w:t>The largest increases in the value of Western Australia’s minerals and petroleum sales in 20</w:t>
      </w:r>
      <w:r w:rsidR="00795C9B" w:rsidRPr="00F46384">
        <w:rPr>
          <w:sz w:val="16"/>
          <w:szCs w:val="16"/>
        </w:rPr>
        <w:t>25</w:t>
      </w:r>
      <w:r w:rsidRPr="00F46384">
        <w:rPr>
          <w:sz w:val="16"/>
          <w:szCs w:val="16"/>
        </w:rPr>
        <w:t xml:space="preserve"> were in:</w:t>
      </w:r>
    </w:p>
    <w:p w14:paraId="08A9D212" w14:textId="30962FFB" w:rsidR="00233755" w:rsidRPr="00F46384" w:rsidRDefault="00233755" w:rsidP="006058E8">
      <w:pPr>
        <w:pStyle w:val="ListParagraph"/>
        <w:numPr>
          <w:ilvl w:val="0"/>
          <w:numId w:val="10"/>
        </w:numPr>
        <w:spacing w:before="40" w:after="40"/>
        <w:ind w:right="227" w:hanging="357"/>
        <w:contextualSpacing w:val="0"/>
        <w:jc w:val="both"/>
        <w:rPr>
          <w:sz w:val="16"/>
          <w:szCs w:val="16"/>
        </w:rPr>
      </w:pPr>
      <w:r w:rsidRPr="00F46384">
        <w:rPr>
          <w:sz w:val="16"/>
          <w:szCs w:val="16"/>
        </w:rPr>
        <w:t>gold (up $</w:t>
      </w:r>
      <w:r w:rsidR="00CD02F6" w:rsidRPr="00F46384">
        <w:rPr>
          <w:sz w:val="16"/>
          <w:szCs w:val="16"/>
        </w:rPr>
        <w:t>1</w:t>
      </w:r>
      <w:r w:rsidR="008245DB" w:rsidRPr="00F46384">
        <w:rPr>
          <w:sz w:val="16"/>
          <w:szCs w:val="16"/>
        </w:rPr>
        <w:t>2.6</w:t>
      </w:r>
      <w:r w:rsidRPr="00F46384">
        <w:rPr>
          <w:sz w:val="16"/>
          <w:szCs w:val="16"/>
        </w:rPr>
        <w:t xml:space="preserve"> billion or </w:t>
      </w:r>
      <w:r w:rsidR="006D7759" w:rsidRPr="00F46384">
        <w:rPr>
          <w:sz w:val="16"/>
          <w:szCs w:val="16"/>
        </w:rPr>
        <w:t>53.1</w:t>
      </w:r>
      <w:r w:rsidRPr="00F46384">
        <w:rPr>
          <w:sz w:val="16"/>
          <w:szCs w:val="16"/>
        </w:rPr>
        <w:t>%)</w:t>
      </w:r>
    </w:p>
    <w:p w14:paraId="0D77CA39" w14:textId="4D0CCDA0" w:rsidR="008245DB" w:rsidRPr="00F46384" w:rsidRDefault="008245DB" w:rsidP="006058E8">
      <w:pPr>
        <w:pStyle w:val="ListParagraph"/>
        <w:numPr>
          <w:ilvl w:val="0"/>
          <w:numId w:val="10"/>
        </w:numPr>
        <w:spacing w:before="40" w:after="40"/>
        <w:ind w:right="227" w:hanging="357"/>
        <w:contextualSpacing w:val="0"/>
        <w:jc w:val="both"/>
        <w:rPr>
          <w:sz w:val="16"/>
          <w:szCs w:val="16"/>
        </w:rPr>
      </w:pPr>
      <w:r w:rsidRPr="00F46384">
        <w:rPr>
          <w:sz w:val="16"/>
          <w:szCs w:val="16"/>
        </w:rPr>
        <w:t>alumina (up $</w:t>
      </w:r>
      <w:r w:rsidR="001C6661" w:rsidRPr="00F46384">
        <w:rPr>
          <w:sz w:val="16"/>
          <w:szCs w:val="16"/>
        </w:rPr>
        <w:t>0.3 billion or 4.5%)</w:t>
      </w:r>
    </w:p>
    <w:p w14:paraId="75ECB4BC" w14:textId="0CBB6E01" w:rsidR="00233755" w:rsidRPr="00F46384" w:rsidRDefault="000D7BB6" w:rsidP="006058E8">
      <w:pPr>
        <w:pStyle w:val="ListParagraph"/>
        <w:numPr>
          <w:ilvl w:val="0"/>
          <w:numId w:val="10"/>
        </w:numPr>
        <w:spacing w:before="40" w:after="40"/>
        <w:ind w:right="227" w:hanging="357"/>
        <w:contextualSpacing w:val="0"/>
        <w:jc w:val="both"/>
        <w:rPr>
          <w:sz w:val="16"/>
          <w:szCs w:val="16"/>
        </w:rPr>
      </w:pPr>
      <w:r w:rsidRPr="00F46384">
        <w:rPr>
          <w:sz w:val="16"/>
          <w:szCs w:val="16"/>
        </w:rPr>
        <w:t>mineral sands</w:t>
      </w:r>
      <w:r w:rsidR="00233755" w:rsidRPr="00F46384">
        <w:rPr>
          <w:sz w:val="16"/>
          <w:szCs w:val="16"/>
        </w:rPr>
        <w:t xml:space="preserve"> (up $</w:t>
      </w:r>
      <w:r w:rsidR="009631F7" w:rsidRPr="00F46384">
        <w:rPr>
          <w:sz w:val="16"/>
          <w:szCs w:val="16"/>
        </w:rPr>
        <w:t>0.2</w:t>
      </w:r>
      <w:r w:rsidR="00233755" w:rsidRPr="00F46384">
        <w:rPr>
          <w:sz w:val="16"/>
          <w:szCs w:val="16"/>
        </w:rPr>
        <w:t xml:space="preserve"> billion or </w:t>
      </w:r>
      <w:r w:rsidR="00610C60" w:rsidRPr="00F46384">
        <w:rPr>
          <w:sz w:val="16"/>
          <w:szCs w:val="16"/>
        </w:rPr>
        <w:t>16.4</w:t>
      </w:r>
      <w:r w:rsidR="00233755" w:rsidRPr="00F46384">
        <w:rPr>
          <w:sz w:val="16"/>
          <w:szCs w:val="16"/>
        </w:rPr>
        <w:t>%).</w:t>
      </w:r>
    </w:p>
    <w:p w14:paraId="14DE89F9" w14:textId="2C11DF56" w:rsidR="00233755" w:rsidRPr="00F46384" w:rsidRDefault="00233755" w:rsidP="006058E8">
      <w:pPr>
        <w:pStyle w:val="ListParagraph"/>
        <w:numPr>
          <w:ilvl w:val="0"/>
          <w:numId w:val="9"/>
        </w:numPr>
        <w:spacing w:before="40" w:after="40"/>
        <w:ind w:right="227" w:hanging="357"/>
        <w:contextualSpacing w:val="0"/>
        <w:jc w:val="both"/>
        <w:rPr>
          <w:sz w:val="16"/>
          <w:szCs w:val="16"/>
        </w:rPr>
      </w:pPr>
      <w:r w:rsidRPr="00F46384">
        <w:rPr>
          <w:sz w:val="16"/>
          <w:szCs w:val="16"/>
        </w:rPr>
        <w:t>The largest decreases in the value of Western Australia’s minerals and petroleum sales in 20</w:t>
      </w:r>
      <w:r w:rsidR="00F111AC" w:rsidRPr="00F46384">
        <w:rPr>
          <w:sz w:val="16"/>
          <w:szCs w:val="16"/>
        </w:rPr>
        <w:t>25</w:t>
      </w:r>
      <w:r w:rsidRPr="00F46384">
        <w:rPr>
          <w:sz w:val="16"/>
          <w:szCs w:val="16"/>
        </w:rPr>
        <w:t xml:space="preserve"> were in:</w:t>
      </w:r>
    </w:p>
    <w:p w14:paraId="2710CE84" w14:textId="5635FB49" w:rsidR="000D76D3" w:rsidRPr="00F46384" w:rsidRDefault="001C6661" w:rsidP="000D76D3">
      <w:pPr>
        <w:pStyle w:val="ListParagraph"/>
        <w:numPr>
          <w:ilvl w:val="0"/>
          <w:numId w:val="10"/>
        </w:numPr>
        <w:spacing w:before="40" w:after="40"/>
        <w:ind w:right="227" w:hanging="357"/>
        <w:contextualSpacing w:val="0"/>
        <w:jc w:val="both"/>
        <w:rPr>
          <w:sz w:val="16"/>
          <w:szCs w:val="16"/>
        </w:rPr>
      </w:pPr>
      <w:r w:rsidRPr="00F46384">
        <w:rPr>
          <w:sz w:val="16"/>
          <w:szCs w:val="16"/>
        </w:rPr>
        <w:t>i</w:t>
      </w:r>
      <w:r w:rsidR="000D76D3" w:rsidRPr="00F46384">
        <w:rPr>
          <w:sz w:val="16"/>
          <w:szCs w:val="16"/>
        </w:rPr>
        <w:t>ron ore (down $</w:t>
      </w:r>
      <w:r w:rsidR="005E48AB" w:rsidRPr="00F46384">
        <w:rPr>
          <w:sz w:val="16"/>
          <w:szCs w:val="16"/>
        </w:rPr>
        <w:t>9.9</w:t>
      </w:r>
      <w:r w:rsidR="000D76D3" w:rsidRPr="00F46384">
        <w:rPr>
          <w:sz w:val="16"/>
          <w:szCs w:val="16"/>
        </w:rPr>
        <w:t xml:space="preserve"> billion or </w:t>
      </w:r>
      <w:r w:rsidR="003C3909" w:rsidRPr="00F46384">
        <w:rPr>
          <w:sz w:val="16"/>
          <w:szCs w:val="16"/>
        </w:rPr>
        <w:t>7.3</w:t>
      </w:r>
      <w:r w:rsidR="000D76D3" w:rsidRPr="00F46384">
        <w:rPr>
          <w:sz w:val="16"/>
          <w:szCs w:val="16"/>
        </w:rPr>
        <w:t>%)</w:t>
      </w:r>
    </w:p>
    <w:p w14:paraId="07AA47C9" w14:textId="049A350D" w:rsidR="007C34FD" w:rsidRPr="00F46384" w:rsidRDefault="007C34FD" w:rsidP="007C34FD">
      <w:pPr>
        <w:pStyle w:val="ListParagraph"/>
        <w:numPr>
          <w:ilvl w:val="0"/>
          <w:numId w:val="10"/>
        </w:numPr>
        <w:spacing w:before="40" w:after="40"/>
        <w:ind w:right="227" w:hanging="357"/>
        <w:contextualSpacing w:val="0"/>
        <w:jc w:val="both"/>
        <w:rPr>
          <w:sz w:val="16"/>
          <w:szCs w:val="16"/>
        </w:rPr>
      </w:pPr>
      <w:r w:rsidRPr="00F46384">
        <w:rPr>
          <w:sz w:val="16"/>
          <w:szCs w:val="16"/>
        </w:rPr>
        <w:t>LNG (down $</w:t>
      </w:r>
      <w:r w:rsidR="006A0E0D" w:rsidRPr="00F46384">
        <w:rPr>
          <w:sz w:val="16"/>
          <w:szCs w:val="16"/>
        </w:rPr>
        <w:t>3.</w:t>
      </w:r>
      <w:r w:rsidR="005E48AB" w:rsidRPr="00F46384">
        <w:rPr>
          <w:sz w:val="16"/>
          <w:szCs w:val="16"/>
        </w:rPr>
        <w:t>8</w:t>
      </w:r>
      <w:r w:rsidRPr="00F46384">
        <w:rPr>
          <w:sz w:val="16"/>
          <w:szCs w:val="16"/>
        </w:rPr>
        <w:t xml:space="preserve"> billion or </w:t>
      </w:r>
      <w:r w:rsidR="00AB144B" w:rsidRPr="00F46384">
        <w:rPr>
          <w:sz w:val="16"/>
          <w:szCs w:val="16"/>
        </w:rPr>
        <w:t>10.7</w:t>
      </w:r>
      <w:r w:rsidRPr="00F46384">
        <w:rPr>
          <w:sz w:val="16"/>
          <w:szCs w:val="16"/>
        </w:rPr>
        <w:t>%)</w:t>
      </w:r>
    </w:p>
    <w:p w14:paraId="385FDF90" w14:textId="57455036" w:rsidR="00233755" w:rsidRPr="00F46384" w:rsidRDefault="00E83F17" w:rsidP="006058E8">
      <w:pPr>
        <w:pStyle w:val="ListParagraph"/>
        <w:numPr>
          <w:ilvl w:val="0"/>
          <w:numId w:val="10"/>
        </w:numPr>
        <w:spacing w:before="40" w:after="40"/>
        <w:ind w:right="227" w:hanging="357"/>
        <w:contextualSpacing w:val="0"/>
        <w:jc w:val="both"/>
        <w:rPr>
          <w:sz w:val="16"/>
          <w:szCs w:val="16"/>
        </w:rPr>
      </w:pPr>
      <w:r w:rsidRPr="00F46384">
        <w:rPr>
          <w:sz w:val="16"/>
          <w:szCs w:val="16"/>
        </w:rPr>
        <w:t>nickel</w:t>
      </w:r>
      <w:r w:rsidR="00233755" w:rsidRPr="00F46384">
        <w:rPr>
          <w:sz w:val="16"/>
          <w:szCs w:val="16"/>
        </w:rPr>
        <w:t xml:space="preserve"> (down $</w:t>
      </w:r>
      <w:r w:rsidR="00FC6422" w:rsidRPr="00F46384">
        <w:rPr>
          <w:sz w:val="16"/>
          <w:szCs w:val="16"/>
        </w:rPr>
        <w:t>2</w:t>
      </w:r>
      <w:r w:rsidR="0085515A" w:rsidRPr="00F46384">
        <w:rPr>
          <w:sz w:val="16"/>
          <w:szCs w:val="16"/>
        </w:rPr>
        <w:t>.0</w:t>
      </w:r>
      <w:r w:rsidR="00233755" w:rsidRPr="00F46384">
        <w:rPr>
          <w:sz w:val="16"/>
          <w:szCs w:val="16"/>
        </w:rPr>
        <w:t xml:space="preserve"> billion or </w:t>
      </w:r>
      <w:r w:rsidR="00AB144B" w:rsidRPr="00F46384">
        <w:rPr>
          <w:sz w:val="16"/>
          <w:szCs w:val="16"/>
        </w:rPr>
        <w:t>61.5</w:t>
      </w:r>
      <w:r w:rsidR="00233755" w:rsidRPr="00F46384">
        <w:rPr>
          <w:sz w:val="16"/>
          <w:szCs w:val="16"/>
        </w:rPr>
        <w:t>%)</w:t>
      </w:r>
      <w:r w:rsidR="001A25B9" w:rsidRPr="00F46384">
        <w:rPr>
          <w:sz w:val="16"/>
          <w:szCs w:val="16"/>
        </w:rPr>
        <w:t>.</w:t>
      </w:r>
    </w:p>
    <w:p w14:paraId="7A0A7D80" w14:textId="77777777" w:rsidR="00233755" w:rsidRPr="00F46384" w:rsidRDefault="00233755" w:rsidP="006058E8">
      <w:pPr>
        <w:pStyle w:val="ListParagraph"/>
        <w:numPr>
          <w:ilvl w:val="0"/>
          <w:numId w:val="10"/>
        </w:numPr>
        <w:spacing w:before="40" w:after="40"/>
        <w:ind w:right="227" w:hanging="357"/>
        <w:contextualSpacing w:val="0"/>
        <w:jc w:val="both"/>
        <w:rPr>
          <w:sz w:val="16"/>
          <w:szCs w:val="16"/>
        </w:rPr>
        <w:sectPr w:rsidR="00233755" w:rsidRPr="00F46384" w:rsidSect="00233755">
          <w:type w:val="continuous"/>
          <w:pgSz w:w="11907" w:h="16840" w:code="9"/>
          <w:pgMar w:top="1701" w:right="425" w:bottom="567" w:left="567" w:header="709" w:footer="709" w:gutter="0"/>
          <w:cols w:num="2" w:space="113"/>
          <w:docGrid w:linePitch="360"/>
        </w:sectPr>
      </w:pPr>
    </w:p>
    <w:p w14:paraId="7F7D9467" w14:textId="639721DC" w:rsidR="00233755" w:rsidRPr="008F7AA0" w:rsidRDefault="00233755" w:rsidP="00233755">
      <w:pPr>
        <w:pStyle w:val="Heading3"/>
        <w:spacing w:before="0"/>
        <w:rPr>
          <w:bCs/>
          <w:color w:val="004C3D"/>
          <w:sz w:val="24"/>
          <w:szCs w:val="24"/>
        </w:rPr>
        <w:sectPr w:rsidR="00233755" w:rsidRPr="008F7AA0" w:rsidSect="00233755">
          <w:pgSz w:w="11907" w:h="16840" w:code="9"/>
          <w:pgMar w:top="1701" w:right="425" w:bottom="567" w:left="567" w:header="709" w:footer="709" w:gutter="0"/>
          <w:cols w:space="720"/>
          <w:docGrid w:linePitch="360"/>
        </w:sectPr>
      </w:pPr>
      <w:bookmarkStart w:id="23" w:name="_Primary_industries_and"/>
      <w:bookmarkEnd w:id="23"/>
      <w:r w:rsidRPr="008F7AA0">
        <w:rPr>
          <w:bCs/>
          <w:color w:val="004C3D"/>
          <w:sz w:val="24"/>
          <w:szCs w:val="24"/>
        </w:rPr>
        <w:lastRenderedPageBreak/>
        <w:t>Primary industries</w:t>
      </w:r>
      <w:r w:rsidR="00C83999">
        <w:rPr>
          <w:bCs/>
          <w:color w:val="004C3D"/>
          <w:sz w:val="24"/>
          <w:szCs w:val="24"/>
        </w:rPr>
        <w:t>, manufacturing</w:t>
      </w:r>
      <w:r w:rsidRPr="008F7AA0">
        <w:rPr>
          <w:bCs/>
          <w:color w:val="004C3D"/>
          <w:sz w:val="24"/>
          <w:szCs w:val="24"/>
        </w:rPr>
        <w:t xml:space="preserve"> and defence</w:t>
      </w:r>
    </w:p>
    <w:p w14:paraId="0FB32BD5" w14:textId="77777777" w:rsidR="00233755" w:rsidRPr="003E65FF" w:rsidRDefault="00233755" w:rsidP="00233755">
      <w:pPr>
        <w:ind w:right="227"/>
        <w:jc w:val="right"/>
        <w:rPr>
          <w:b/>
          <w:bCs/>
          <w:color w:val="002060"/>
          <w:sz w:val="20"/>
          <w:szCs w:val="20"/>
        </w:rPr>
        <w:sectPr w:rsidR="00233755" w:rsidRPr="003E65FF" w:rsidSect="00233755">
          <w:type w:val="continuous"/>
          <w:pgSz w:w="11907" w:h="16840" w:code="9"/>
          <w:pgMar w:top="1701" w:right="425" w:bottom="567" w:left="567" w:header="709" w:footer="709" w:gutter="0"/>
          <w:cols w:space="720"/>
          <w:docGrid w:linePitch="360"/>
        </w:sectPr>
      </w:pPr>
      <w:hyperlink w:anchor="_Contents_of_economic" w:history="1">
        <w:r w:rsidRPr="003E65FF">
          <w:rPr>
            <w:rStyle w:val="Hyperlink"/>
            <w:b/>
            <w:bCs/>
            <w:sz w:val="16"/>
            <w:szCs w:val="16"/>
          </w:rPr>
          <w:t>Back to contents</w:t>
        </w:r>
      </w:hyperlink>
    </w:p>
    <w:p w14:paraId="09BA7658" w14:textId="06F189A1" w:rsidR="00233755" w:rsidRPr="00ED7BE7" w:rsidRDefault="00233755" w:rsidP="00DE46B2">
      <w:pPr>
        <w:pStyle w:val="Heading4"/>
        <w:spacing w:before="0"/>
        <w:rPr>
          <w:i w:val="0"/>
          <w:iCs w:val="0"/>
          <w:color w:val="00997A"/>
          <w:sz w:val="20"/>
          <w:szCs w:val="20"/>
        </w:rPr>
        <w:sectPr w:rsidR="00233755" w:rsidRPr="00ED7BE7" w:rsidSect="00233755">
          <w:type w:val="continuous"/>
          <w:pgSz w:w="11907" w:h="16840" w:code="9"/>
          <w:pgMar w:top="1701" w:right="425" w:bottom="567" w:left="567" w:header="709" w:footer="709" w:gutter="0"/>
          <w:cols w:space="720"/>
          <w:docGrid w:linePitch="360"/>
        </w:sectPr>
      </w:pPr>
      <w:r w:rsidRPr="00ED7BE7">
        <w:rPr>
          <w:i w:val="0"/>
          <w:iCs w:val="0"/>
          <w:color w:val="00997A"/>
          <w:sz w:val="20"/>
          <w:szCs w:val="20"/>
        </w:rPr>
        <w:t>Exports of agricultural commodities</w:t>
      </w:r>
    </w:p>
    <w:p w14:paraId="515AD094" w14:textId="24561267" w:rsidR="00233755" w:rsidRPr="007B1AE5" w:rsidRDefault="00BC53B8" w:rsidP="00233755">
      <w:r>
        <w:rPr>
          <w:noProof/>
        </w:rPr>
        <w:drawing>
          <wp:inline distT="0" distB="0" distL="0" distR="0" wp14:anchorId="6C849234" wp14:editId="4CAE5165">
            <wp:extent cx="3419475" cy="2107184"/>
            <wp:effectExtent l="0" t="0" r="0" b="7620"/>
            <wp:docPr id="9031261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431780" cy="2114767"/>
                    </a:xfrm>
                    <a:prstGeom prst="rect">
                      <a:avLst/>
                    </a:prstGeom>
                    <a:noFill/>
                    <a:ln>
                      <a:noFill/>
                    </a:ln>
                  </pic:spPr>
                </pic:pic>
              </a:graphicData>
            </a:graphic>
          </wp:inline>
        </w:drawing>
      </w:r>
    </w:p>
    <w:p w14:paraId="2400A9F7" w14:textId="720EE0D2" w:rsidR="00233755" w:rsidRPr="00A64CA4" w:rsidRDefault="00233755" w:rsidP="003A3A20">
      <w:pPr>
        <w:jc w:val="both"/>
        <w:rPr>
          <w:sz w:val="10"/>
          <w:szCs w:val="10"/>
        </w:rPr>
      </w:pPr>
      <w:r>
        <w:rPr>
          <w:sz w:val="10"/>
          <w:szCs w:val="10"/>
        </w:rPr>
        <w:t xml:space="preserve">Note – </w:t>
      </w:r>
      <w:r w:rsidRPr="00AF759E">
        <w:rPr>
          <w:sz w:val="10"/>
          <w:szCs w:val="10"/>
        </w:rPr>
        <w:t xml:space="preserve">Current prices. Original series. Total excludes confidential items. (a) Confidential before </w:t>
      </w:r>
      <w:r w:rsidR="00253F0B">
        <w:rPr>
          <w:sz w:val="10"/>
          <w:szCs w:val="10"/>
        </w:rPr>
        <w:t>April</w:t>
      </w:r>
      <w:r w:rsidRPr="00AF759E">
        <w:rPr>
          <w:sz w:val="10"/>
          <w:szCs w:val="10"/>
        </w:rPr>
        <w:t xml:space="preserve"> 2018.</w:t>
      </w:r>
      <w:r w:rsidR="00253F0B">
        <w:rPr>
          <w:sz w:val="10"/>
          <w:szCs w:val="10"/>
        </w:rPr>
        <w:t xml:space="preserve"> </w:t>
      </w:r>
      <w:r w:rsidR="00253F0B" w:rsidRPr="00A64CA4">
        <w:rPr>
          <w:sz w:val="10"/>
          <w:szCs w:val="10"/>
        </w:rPr>
        <w:t>(b) Includes cereal preparations.</w:t>
      </w:r>
    </w:p>
    <w:p w14:paraId="4885274C" w14:textId="77777777" w:rsidR="00233755" w:rsidRPr="00AF759E" w:rsidRDefault="00233755" w:rsidP="003A3A20">
      <w:pPr>
        <w:jc w:val="both"/>
        <w:rPr>
          <w:sz w:val="10"/>
          <w:szCs w:val="10"/>
        </w:rPr>
      </w:pPr>
      <w:r w:rsidRPr="00AF759E">
        <w:rPr>
          <w:sz w:val="10"/>
          <w:szCs w:val="10"/>
        </w:rPr>
        <w:t>Source: Based on ABS data.</w:t>
      </w:r>
    </w:p>
    <w:p w14:paraId="37415BC9" w14:textId="7D800E60" w:rsidR="00233755" w:rsidRPr="00223BEC" w:rsidRDefault="00233755" w:rsidP="006058E8">
      <w:pPr>
        <w:pStyle w:val="ListParagraph"/>
        <w:numPr>
          <w:ilvl w:val="0"/>
          <w:numId w:val="9"/>
        </w:numPr>
        <w:spacing w:before="40" w:after="40"/>
        <w:ind w:right="227" w:hanging="357"/>
        <w:contextualSpacing w:val="0"/>
        <w:jc w:val="both"/>
        <w:rPr>
          <w:sz w:val="16"/>
          <w:szCs w:val="16"/>
        </w:rPr>
      </w:pPr>
      <w:r w:rsidRPr="007B1AE5">
        <w:br w:type="column"/>
      </w:r>
      <w:r w:rsidRPr="00223BEC">
        <w:rPr>
          <w:sz w:val="16"/>
          <w:szCs w:val="16"/>
        </w:rPr>
        <w:t xml:space="preserve">Agriculture </w:t>
      </w:r>
      <w:r>
        <w:rPr>
          <w:sz w:val="16"/>
          <w:szCs w:val="16"/>
        </w:rPr>
        <w:t>has long been one of</w:t>
      </w:r>
      <w:r w:rsidRPr="00223BEC">
        <w:rPr>
          <w:sz w:val="16"/>
          <w:szCs w:val="16"/>
        </w:rPr>
        <w:t xml:space="preserve"> Western Australia’s largest export industr</w:t>
      </w:r>
      <w:r>
        <w:rPr>
          <w:sz w:val="16"/>
          <w:szCs w:val="16"/>
        </w:rPr>
        <w:t>ies</w:t>
      </w:r>
      <w:r w:rsidRPr="00223BEC">
        <w:rPr>
          <w:sz w:val="16"/>
          <w:szCs w:val="16"/>
        </w:rPr>
        <w:t>.</w:t>
      </w:r>
      <w:r w:rsidR="00AF7F2A">
        <w:rPr>
          <w:sz w:val="16"/>
          <w:szCs w:val="16"/>
        </w:rPr>
        <w:t xml:space="preserve"> </w:t>
      </w:r>
      <w:r w:rsidR="002F0BAE">
        <w:rPr>
          <w:sz w:val="16"/>
          <w:szCs w:val="16"/>
        </w:rPr>
        <w:t xml:space="preserve">Changes in export values </w:t>
      </w:r>
      <w:r w:rsidR="00AF7F2A" w:rsidRPr="00AF7F2A">
        <w:rPr>
          <w:sz w:val="16"/>
          <w:szCs w:val="16"/>
        </w:rPr>
        <w:t>from year to year reflect variability in growing conditions on the output of major component industries such as grain and canola as well as price fluctuations for export commodities.</w:t>
      </w:r>
    </w:p>
    <w:p w14:paraId="616B0B4E" w14:textId="78F66656" w:rsidR="00233755" w:rsidRPr="00F43D94" w:rsidRDefault="00233755" w:rsidP="006058E8">
      <w:pPr>
        <w:pStyle w:val="ListParagraph"/>
        <w:numPr>
          <w:ilvl w:val="0"/>
          <w:numId w:val="9"/>
        </w:numPr>
        <w:spacing w:before="40" w:after="40"/>
        <w:ind w:right="227" w:hanging="357"/>
        <w:contextualSpacing w:val="0"/>
        <w:jc w:val="both"/>
        <w:rPr>
          <w:sz w:val="16"/>
          <w:szCs w:val="16"/>
        </w:rPr>
      </w:pPr>
      <w:r w:rsidRPr="00F43D94">
        <w:rPr>
          <w:sz w:val="16"/>
          <w:szCs w:val="16"/>
        </w:rPr>
        <w:t xml:space="preserve">In </w:t>
      </w:r>
      <w:r w:rsidR="00253F0B" w:rsidRPr="00F43D94">
        <w:rPr>
          <w:sz w:val="16"/>
          <w:szCs w:val="16"/>
        </w:rPr>
        <w:t>2025</w:t>
      </w:r>
      <w:r w:rsidRPr="00F43D94">
        <w:rPr>
          <w:sz w:val="16"/>
          <w:szCs w:val="16"/>
        </w:rPr>
        <w:t>, Western Australia’s top agricultural exports were:</w:t>
      </w:r>
    </w:p>
    <w:p w14:paraId="629D8EA5" w14:textId="46B681C5" w:rsidR="00233755" w:rsidRPr="00F43D94" w:rsidRDefault="00233755" w:rsidP="006058E8">
      <w:pPr>
        <w:pStyle w:val="ListParagraph"/>
        <w:numPr>
          <w:ilvl w:val="0"/>
          <w:numId w:val="10"/>
        </w:numPr>
        <w:spacing w:before="40" w:after="40"/>
        <w:ind w:right="227" w:hanging="357"/>
        <w:contextualSpacing w:val="0"/>
        <w:jc w:val="both"/>
        <w:rPr>
          <w:sz w:val="16"/>
          <w:szCs w:val="16"/>
        </w:rPr>
      </w:pPr>
      <w:r w:rsidRPr="00F43D94">
        <w:rPr>
          <w:sz w:val="16"/>
          <w:szCs w:val="16"/>
        </w:rPr>
        <w:t>wheat ($</w:t>
      </w:r>
      <w:r w:rsidR="00CC6D47" w:rsidRPr="00F43D94">
        <w:rPr>
          <w:sz w:val="16"/>
          <w:szCs w:val="16"/>
        </w:rPr>
        <w:t>4.6</w:t>
      </w:r>
      <w:r w:rsidRPr="00F43D94">
        <w:rPr>
          <w:sz w:val="16"/>
          <w:szCs w:val="16"/>
        </w:rPr>
        <w:t> billion)</w:t>
      </w:r>
    </w:p>
    <w:p w14:paraId="51762B94" w14:textId="42D5EDF7" w:rsidR="00233755" w:rsidRPr="00F43D94" w:rsidRDefault="00233755" w:rsidP="006058E8">
      <w:pPr>
        <w:pStyle w:val="ListParagraph"/>
        <w:numPr>
          <w:ilvl w:val="0"/>
          <w:numId w:val="10"/>
        </w:numPr>
        <w:spacing w:before="40" w:after="40"/>
        <w:ind w:right="227" w:hanging="357"/>
        <w:contextualSpacing w:val="0"/>
        <w:jc w:val="both"/>
        <w:rPr>
          <w:sz w:val="16"/>
          <w:szCs w:val="16"/>
        </w:rPr>
      </w:pPr>
      <w:r w:rsidRPr="00F43D94">
        <w:rPr>
          <w:sz w:val="16"/>
          <w:szCs w:val="16"/>
        </w:rPr>
        <w:t>canola seeds ($2.</w:t>
      </w:r>
      <w:r w:rsidR="00CC6D47" w:rsidRPr="00F43D94">
        <w:rPr>
          <w:sz w:val="16"/>
          <w:szCs w:val="16"/>
        </w:rPr>
        <w:t>7</w:t>
      </w:r>
      <w:r w:rsidRPr="00F43D94">
        <w:rPr>
          <w:sz w:val="16"/>
          <w:szCs w:val="16"/>
        </w:rPr>
        <w:t> billion)</w:t>
      </w:r>
    </w:p>
    <w:p w14:paraId="3D72AC3A" w14:textId="1916A974" w:rsidR="00233755" w:rsidRPr="00F43D94" w:rsidRDefault="00233755" w:rsidP="006058E8">
      <w:pPr>
        <w:pStyle w:val="ListParagraph"/>
        <w:numPr>
          <w:ilvl w:val="0"/>
          <w:numId w:val="10"/>
        </w:numPr>
        <w:spacing w:before="40" w:after="40"/>
        <w:ind w:right="227" w:hanging="357"/>
        <w:contextualSpacing w:val="0"/>
        <w:jc w:val="both"/>
        <w:rPr>
          <w:sz w:val="16"/>
          <w:szCs w:val="16"/>
        </w:rPr>
      </w:pPr>
      <w:r w:rsidRPr="00F43D94">
        <w:rPr>
          <w:sz w:val="16"/>
          <w:szCs w:val="16"/>
        </w:rPr>
        <w:t>barley ($</w:t>
      </w:r>
      <w:r w:rsidR="00BC1D62" w:rsidRPr="00F43D94">
        <w:rPr>
          <w:sz w:val="16"/>
          <w:szCs w:val="16"/>
        </w:rPr>
        <w:t>2.2</w:t>
      </w:r>
      <w:r w:rsidRPr="00F43D94">
        <w:rPr>
          <w:sz w:val="16"/>
          <w:szCs w:val="16"/>
        </w:rPr>
        <w:t> billion).</w:t>
      </w:r>
    </w:p>
    <w:p w14:paraId="7345F047" w14:textId="7435293C" w:rsidR="00233755" w:rsidRPr="00F43D94" w:rsidRDefault="00233755" w:rsidP="006058E8">
      <w:pPr>
        <w:pStyle w:val="ListParagraph"/>
        <w:numPr>
          <w:ilvl w:val="0"/>
          <w:numId w:val="10"/>
        </w:numPr>
        <w:spacing w:before="40" w:after="40"/>
        <w:ind w:right="227" w:hanging="357"/>
        <w:contextualSpacing w:val="0"/>
        <w:jc w:val="both"/>
        <w:rPr>
          <w:sz w:val="16"/>
          <w:szCs w:val="16"/>
        </w:rPr>
      </w:pPr>
      <w:r w:rsidRPr="00F43D94">
        <w:rPr>
          <w:sz w:val="16"/>
          <w:szCs w:val="16"/>
        </w:rPr>
        <w:t>meat and livestock ($1.</w:t>
      </w:r>
      <w:r w:rsidR="00BC1D62" w:rsidRPr="00F43D94">
        <w:rPr>
          <w:sz w:val="16"/>
          <w:szCs w:val="16"/>
        </w:rPr>
        <w:t>8</w:t>
      </w:r>
      <w:r w:rsidRPr="00F43D94">
        <w:rPr>
          <w:sz w:val="16"/>
          <w:szCs w:val="16"/>
        </w:rPr>
        <w:t> billion).</w:t>
      </w:r>
    </w:p>
    <w:p w14:paraId="5D1FD15F" w14:textId="329038C6" w:rsidR="00233755" w:rsidRPr="00F43D94" w:rsidRDefault="005F3B18" w:rsidP="006058E8">
      <w:pPr>
        <w:pStyle w:val="ListParagraph"/>
        <w:numPr>
          <w:ilvl w:val="0"/>
          <w:numId w:val="9"/>
        </w:numPr>
        <w:spacing w:before="40" w:after="40"/>
        <w:ind w:right="227" w:hanging="357"/>
        <w:contextualSpacing w:val="0"/>
        <w:jc w:val="both"/>
        <w:rPr>
          <w:sz w:val="16"/>
          <w:szCs w:val="16"/>
        </w:rPr>
      </w:pPr>
      <w:r w:rsidRPr="00F43D94">
        <w:rPr>
          <w:sz w:val="16"/>
          <w:szCs w:val="16"/>
        </w:rPr>
        <w:t xml:space="preserve">Export values for some of Western Australia’s </w:t>
      </w:r>
      <w:r w:rsidR="00852031" w:rsidRPr="00F43D94">
        <w:rPr>
          <w:sz w:val="16"/>
          <w:szCs w:val="16"/>
        </w:rPr>
        <w:t xml:space="preserve">agricultural commodities have </w:t>
      </w:r>
      <w:r w:rsidR="009C015D" w:rsidRPr="00F43D94">
        <w:rPr>
          <w:sz w:val="16"/>
          <w:szCs w:val="16"/>
        </w:rPr>
        <w:t>been higher</w:t>
      </w:r>
      <w:r w:rsidR="00852031" w:rsidRPr="00F43D94">
        <w:rPr>
          <w:sz w:val="16"/>
          <w:szCs w:val="16"/>
        </w:rPr>
        <w:t xml:space="preserve"> in </w:t>
      </w:r>
      <w:r w:rsidR="00553B3D" w:rsidRPr="00F43D94">
        <w:rPr>
          <w:sz w:val="16"/>
          <w:szCs w:val="16"/>
        </w:rPr>
        <w:t xml:space="preserve">recent years </w:t>
      </w:r>
      <w:r w:rsidR="00335811" w:rsidRPr="00F43D94">
        <w:rPr>
          <w:sz w:val="16"/>
          <w:szCs w:val="16"/>
        </w:rPr>
        <w:t xml:space="preserve">as conducive growing conditions and restrictions in supply from other markets led to higher demand for Western Australia’s </w:t>
      </w:r>
      <w:r w:rsidR="007B7662" w:rsidRPr="00F43D94">
        <w:rPr>
          <w:sz w:val="16"/>
          <w:szCs w:val="16"/>
        </w:rPr>
        <w:t>production</w:t>
      </w:r>
      <w:r w:rsidR="00335811" w:rsidRPr="00F43D94">
        <w:rPr>
          <w:sz w:val="16"/>
          <w:szCs w:val="16"/>
        </w:rPr>
        <w:t xml:space="preserve">. </w:t>
      </w:r>
      <w:r w:rsidR="00233755" w:rsidRPr="00F43D94">
        <w:rPr>
          <w:sz w:val="16"/>
          <w:szCs w:val="16"/>
        </w:rPr>
        <w:t>Between 20</w:t>
      </w:r>
      <w:r w:rsidR="008211E4" w:rsidRPr="00F43D94">
        <w:rPr>
          <w:sz w:val="16"/>
          <w:szCs w:val="16"/>
        </w:rPr>
        <w:t>21</w:t>
      </w:r>
      <w:r w:rsidR="00233755" w:rsidRPr="00F43D94">
        <w:rPr>
          <w:sz w:val="16"/>
          <w:szCs w:val="16"/>
        </w:rPr>
        <w:t xml:space="preserve"> and 202</w:t>
      </w:r>
      <w:r w:rsidR="00DD6176" w:rsidRPr="00F43D94">
        <w:rPr>
          <w:sz w:val="16"/>
          <w:szCs w:val="16"/>
        </w:rPr>
        <w:t>5</w:t>
      </w:r>
      <w:r w:rsidR="00233755" w:rsidRPr="00F43D94">
        <w:rPr>
          <w:sz w:val="16"/>
          <w:szCs w:val="16"/>
        </w:rPr>
        <w:t>, Western Australia’s exports of:</w:t>
      </w:r>
    </w:p>
    <w:p w14:paraId="28B013D6" w14:textId="68403C0F" w:rsidR="00233755" w:rsidRPr="00F43D94" w:rsidRDefault="00233755" w:rsidP="006058E8">
      <w:pPr>
        <w:pStyle w:val="ListParagraph"/>
        <w:numPr>
          <w:ilvl w:val="0"/>
          <w:numId w:val="10"/>
        </w:numPr>
        <w:spacing w:before="40" w:after="40"/>
        <w:ind w:right="227" w:hanging="357"/>
        <w:contextualSpacing w:val="0"/>
        <w:jc w:val="both"/>
        <w:rPr>
          <w:sz w:val="16"/>
          <w:szCs w:val="16"/>
        </w:rPr>
      </w:pPr>
      <w:r w:rsidRPr="00F43D94">
        <w:rPr>
          <w:sz w:val="16"/>
          <w:szCs w:val="16"/>
        </w:rPr>
        <w:t xml:space="preserve">wheat </w:t>
      </w:r>
      <w:r w:rsidR="00A143F3" w:rsidRPr="00F43D94">
        <w:rPr>
          <w:sz w:val="16"/>
          <w:szCs w:val="16"/>
        </w:rPr>
        <w:t xml:space="preserve">rose </w:t>
      </w:r>
      <w:r w:rsidR="00391473" w:rsidRPr="00F43D94">
        <w:rPr>
          <w:sz w:val="16"/>
          <w:szCs w:val="16"/>
        </w:rPr>
        <w:t>72%</w:t>
      </w:r>
      <w:r w:rsidRPr="00F43D94">
        <w:rPr>
          <w:sz w:val="16"/>
          <w:szCs w:val="16"/>
        </w:rPr>
        <w:t xml:space="preserve"> to $</w:t>
      </w:r>
      <w:r w:rsidR="006F6136" w:rsidRPr="00F43D94">
        <w:rPr>
          <w:sz w:val="16"/>
          <w:szCs w:val="16"/>
        </w:rPr>
        <w:t>4.6</w:t>
      </w:r>
      <w:r w:rsidRPr="00F43D94">
        <w:rPr>
          <w:sz w:val="16"/>
          <w:szCs w:val="16"/>
        </w:rPr>
        <w:t> billion (33% of agricultural exports</w:t>
      </w:r>
      <w:r w:rsidR="007B2482" w:rsidRPr="00F43D94">
        <w:rPr>
          <w:sz w:val="16"/>
          <w:szCs w:val="16"/>
        </w:rPr>
        <w:t xml:space="preserve"> in 2025</w:t>
      </w:r>
      <w:r w:rsidRPr="00F43D94">
        <w:rPr>
          <w:sz w:val="16"/>
          <w:szCs w:val="16"/>
        </w:rPr>
        <w:t>)</w:t>
      </w:r>
    </w:p>
    <w:p w14:paraId="05F5C8EB" w14:textId="61276061" w:rsidR="00233755" w:rsidRPr="00F43D94" w:rsidRDefault="00233755" w:rsidP="006058E8">
      <w:pPr>
        <w:pStyle w:val="ListParagraph"/>
        <w:numPr>
          <w:ilvl w:val="0"/>
          <w:numId w:val="10"/>
        </w:numPr>
        <w:spacing w:before="40" w:after="40"/>
        <w:ind w:right="227" w:hanging="357"/>
        <w:contextualSpacing w:val="0"/>
        <w:jc w:val="both"/>
        <w:rPr>
          <w:sz w:val="16"/>
          <w:szCs w:val="16"/>
        </w:rPr>
      </w:pPr>
      <w:r w:rsidRPr="00F43D94">
        <w:rPr>
          <w:sz w:val="16"/>
          <w:szCs w:val="16"/>
        </w:rPr>
        <w:t xml:space="preserve">canola seeds </w:t>
      </w:r>
      <w:r w:rsidR="00D954AC" w:rsidRPr="00F43D94">
        <w:rPr>
          <w:sz w:val="16"/>
          <w:szCs w:val="16"/>
        </w:rPr>
        <w:t xml:space="preserve">rose </w:t>
      </w:r>
      <w:r w:rsidR="003F1B77" w:rsidRPr="00F43D94">
        <w:rPr>
          <w:sz w:val="16"/>
          <w:szCs w:val="16"/>
        </w:rPr>
        <w:t>56%</w:t>
      </w:r>
      <w:r w:rsidRPr="00F43D94">
        <w:rPr>
          <w:sz w:val="16"/>
          <w:szCs w:val="16"/>
        </w:rPr>
        <w:t xml:space="preserve"> to $2.</w:t>
      </w:r>
      <w:r w:rsidR="007366DE" w:rsidRPr="00F43D94">
        <w:rPr>
          <w:sz w:val="16"/>
          <w:szCs w:val="16"/>
        </w:rPr>
        <w:t>7</w:t>
      </w:r>
      <w:r w:rsidRPr="00F43D94">
        <w:rPr>
          <w:sz w:val="16"/>
          <w:szCs w:val="16"/>
        </w:rPr>
        <w:t> billion (</w:t>
      </w:r>
      <w:r w:rsidR="008E245B" w:rsidRPr="00F43D94">
        <w:rPr>
          <w:sz w:val="16"/>
          <w:szCs w:val="16"/>
        </w:rPr>
        <w:t>19</w:t>
      </w:r>
      <w:r w:rsidRPr="00F43D94">
        <w:rPr>
          <w:sz w:val="16"/>
          <w:szCs w:val="16"/>
        </w:rPr>
        <w:t>% of agricultural exports</w:t>
      </w:r>
      <w:r w:rsidR="007B2482" w:rsidRPr="00F43D94">
        <w:rPr>
          <w:sz w:val="16"/>
          <w:szCs w:val="16"/>
        </w:rPr>
        <w:t xml:space="preserve"> in 2025</w:t>
      </w:r>
      <w:r w:rsidRPr="00F43D94">
        <w:rPr>
          <w:sz w:val="16"/>
          <w:szCs w:val="16"/>
        </w:rPr>
        <w:t>).</w:t>
      </w:r>
    </w:p>
    <w:p w14:paraId="4129A07C" w14:textId="77777777" w:rsidR="00233755" w:rsidRPr="00F43D94" w:rsidRDefault="00233755" w:rsidP="006058E8">
      <w:pPr>
        <w:pStyle w:val="ListParagraph"/>
        <w:numPr>
          <w:ilvl w:val="0"/>
          <w:numId w:val="10"/>
        </w:numPr>
        <w:spacing w:before="40" w:after="40"/>
        <w:ind w:right="227"/>
        <w:rPr>
          <w:sz w:val="16"/>
          <w:szCs w:val="16"/>
        </w:rPr>
        <w:sectPr w:rsidR="00233755" w:rsidRPr="00F43D94" w:rsidSect="00233755">
          <w:type w:val="continuous"/>
          <w:pgSz w:w="11907" w:h="16840" w:code="9"/>
          <w:pgMar w:top="1701" w:right="425" w:bottom="567" w:left="567" w:header="709" w:footer="709" w:gutter="0"/>
          <w:cols w:num="2" w:space="113"/>
          <w:docGrid w:linePitch="360"/>
        </w:sectPr>
      </w:pPr>
    </w:p>
    <w:p w14:paraId="553B287A" w14:textId="3B0CC70F" w:rsidR="00DE46B2" w:rsidRPr="00ED7BE7" w:rsidRDefault="00306F59" w:rsidP="00306F59">
      <w:pPr>
        <w:pStyle w:val="Heading4"/>
        <w:rPr>
          <w:i w:val="0"/>
          <w:iCs w:val="0"/>
          <w:color w:val="00997A"/>
          <w:sz w:val="20"/>
          <w:szCs w:val="20"/>
        </w:rPr>
        <w:sectPr w:rsidR="00DE46B2" w:rsidRPr="00ED7BE7" w:rsidSect="00DE46B2">
          <w:type w:val="continuous"/>
          <w:pgSz w:w="11907" w:h="16840" w:code="9"/>
          <w:pgMar w:top="1701" w:right="425" w:bottom="567" w:left="567" w:header="709" w:footer="709" w:gutter="0"/>
          <w:cols w:space="720"/>
          <w:docGrid w:linePitch="360"/>
        </w:sectPr>
      </w:pPr>
      <w:bookmarkStart w:id="24" w:name="_Hlk158901883"/>
      <w:r w:rsidRPr="00776002">
        <w:rPr>
          <w:i w:val="0"/>
          <w:iCs w:val="0"/>
          <w:color w:val="00997A"/>
          <w:sz w:val="20"/>
          <w:szCs w:val="20"/>
        </w:rPr>
        <w:t>Manufacturing</w:t>
      </w:r>
      <w:r w:rsidR="00DE46B2" w:rsidRPr="00776002">
        <w:rPr>
          <w:i w:val="0"/>
          <w:iCs w:val="0"/>
          <w:color w:val="00997A"/>
          <w:sz w:val="20"/>
          <w:szCs w:val="20"/>
        </w:rPr>
        <w:t xml:space="preserve"> industry</w:t>
      </w:r>
      <w:bookmarkEnd w:id="24"/>
      <w:r w:rsidR="00DE46B2" w:rsidRPr="00776002">
        <w:rPr>
          <w:i w:val="0"/>
          <w:iCs w:val="0"/>
          <w:color w:val="00997A"/>
          <w:sz w:val="20"/>
          <w:szCs w:val="20"/>
        </w:rPr>
        <w:t xml:space="preserve"> gross value added</w:t>
      </w:r>
    </w:p>
    <w:p w14:paraId="598CA4C3" w14:textId="6C42F324" w:rsidR="00DE46B2" w:rsidRPr="007B1AE5" w:rsidRDefault="00632EDB" w:rsidP="00DE46B2">
      <w:r>
        <w:rPr>
          <w:noProof/>
        </w:rPr>
        <w:drawing>
          <wp:inline distT="0" distB="0" distL="0" distR="0" wp14:anchorId="393DE581" wp14:editId="381C3FC3">
            <wp:extent cx="3420000" cy="2107010"/>
            <wp:effectExtent l="0" t="0" r="9525" b="7620"/>
            <wp:docPr id="203553546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0399C1E2" w14:textId="77777777" w:rsidR="00DE46B2" w:rsidRPr="00AF759E" w:rsidRDefault="00DE46B2" w:rsidP="00DE46B2">
      <w:pPr>
        <w:jc w:val="both"/>
        <w:rPr>
          <w:sz w:val="10"/>
          <w:szCs w:val="10"/>
        </w:rPr>
      </w:pPr>
      <w:r w:rsidRPr="000C0C45">
        <w:rPr>
          <w:sz w:val="10"/>
        </w:rPr>
        <w:t xml:space="preserve">Note – </w:t>
      </w:r>
      <w:r w:rsidRPr="00AF759E">
        <w:rPr>
          <w:sz w:val="10"/>
          <w:szCs w:val="10"/>
        </w:rPr>
        <w:t>Current prices. Original series.</w:t>
      </w:r>
    </w:p>
    <w:p w14:paraId="3CAFA3F0" w14:textId="77777777" w:rsidR="00DE46B2" w:rsidRPr="00AF759E" w:rsidRDefault="00DE46B2" w:rsidP="00DE46B2">
      <w:pPr>
        <w:jc w:val="both"/>
        <w:rPr>
          <w:sz w:val="10"/>
          <w:szCs w:val="10"/>
        </w:rPr>
      </w:pPr>
      <w:r w:rsidRPr="00AF759E">
        <w:rPr>
          <w:sz w:val="10"/>
          <w:szCs w:val="10"/>
        </w:rPr>
        <w:t>Source: Based on ABS data.</w:t>
      </w:r>
    </w:p>
    <w:p w14:paraId="43783BB6" w14:textId="03261F36" w:rsidR="007B7662" w:rsidRPr="008C05CA" w:rsidRDefault="00DE46B2" w:rsidP="00917550">
      <w:pPr>
        <w:pStyle w:val="ListParagraph"/>
        <w:numPr>
          <w:ilvl w:val="0"/>
          <w:numId w:val="9"/>
        </w:numPr>
        <w:spacing w:before="40" w:after="40"/>
        <w:ind w:right="227" w:hanging="357"/>
        <w:contextualSpacing w:val="0"/>
        <w:jc w:val="both"/>
        <w:rPr>
          <w:color w:val="000000" w:themeColor="text1"/>
          <w:sz w:val="16"/>
          <w:szCs w:val="16"/>
        </w:rPr>
      </w:pPr>
      <w:r w:rsidRPr="007B1AE5">
        <w:br w:type="column"/>
      </w:r>
      <w:r w:rsidR="00BD0A08" w:rsidRPr="008C05CA">
        <w:rPr>
          <w:color w:val="000000" w:themeColor="text1"/>
          <w:sz w:val="16"/>
          <w:szCs w:val="16"/>
        </w:rPr>
        <w:t xml:space="preserve">Western Australia’s manufacturing industry </w:t>
      </w:r>
      <w:r w:rsidR="008C3710" w:rsidRPr="008C05CA">
        <w:rPr>
          <w:color w:val="000000" w:themeColor="text1"/>
          <w:sz w:val="16"/>
          <w:szCs w:val="16"/>
        </w:rPr>
        <w:t xml:space="preserve">includes </w:t>
      </w:r>
      <w:r w:rsidR="005E3B64" w:rsidRPr="008C05CA">
        <w:rPr>
          <w:color w:val="000000" w:themeColor="text1"/>
          <w:sz w:val="16"/>
          <w:szCs w:val="16"/>
        </w:rPr>
        <w:t xml:space="preserve">minerals processing </w:t>
      </w:r>
      <w:r w:rsidR="004804E8" w:rsidRPr="008C05CA">
        <w:rPr>
          <w:color w:val="000000" w:themeColor="text1"/>
          <w:sz w:val="16"/>
          <w:szCs w:val="16"/>
        </w:rPr>
        <w:t xml:space="preserve">facilities located throughout the </w:t>
      </w:r>
      <w:r w:rsidR="00FA2D3A" w:rsidRPr="008C05CA">
        <w:rPr>
          <w:color w:val="000000" w:themeColor="text1"/>
          <w:sz w:val="16"/>
          <w:szCs w:val="16"/>
        </w:rPr>
        <w:t>State</w:t>
      </w:r>
      <w:r w:rsidR="008C3710" w:rsidRPr="008C05CA">
        <w:rPr>
          <w:color w:val="000000" w:themeColor="text1"/>
          <w:sz w:val="16"/>
          <w:szCs w:val="16"/>
        </w:rPr>
        <w:t xml:space="preserve"> (such as </w:t>
      </w:r>
      <w:r w:rsidR="00420D87" w:rsidRPr="008C05CA">
        <w:rPr>
          <w:color w:val="000000" w:themeColor="text1"/>
          <w:sz w:val="16"/>
          <w:szCs w:val="16"/>
        </w:rPr>
        <w:t xml:space="preserve">gold, </w:t>
      </w:r>
      <w:r w:rsidR="008C3710" w:rsidRPr="008C05CA">
        <w:rPr>
          <w:color w:val="000000" w:themeColor="text1"/>
          <w:sz w:val="16"/>
          <w:szCs w:val="16"/>
        </w:rPr>
        <w:t>alumina and lithium refineries)</w:t>
      </w:r>
      <w:r w:rsidR="00FA2D3A" w:rsidRPr="008C05CA">
        <w:rPr>
          <w:color w:val="000000" w:themeColor="text1"/>
          <w:sz w:val="16"/>
          <w:szCs w:val="16"/>
        </w:rPr>
        <w:t xml:space="preserve">, </w:t>
      </w:r>
      <w:r w:rsidR="00981814" w:rsidRPr="008C05CA">
        <w:rPr>
          <w:color w:val="000000" w:themeColor="text1"/>
          <w:sz w:val="16"/>
          <w:szCs w:val="16"/>
        </w:rPr>
        <w:t xml:space="preserve">facilities that </w:t>
      </w:r>
      <w:r w:rsidR="00367BE6" w:rsidRPr="008C05CA">
        <w:rPr>
          <w:color w:val="000000" w:themeColor="text1"/>
          <w:sz w:val="16"/>
          <w:szCs w:val="16"/>
        </w:rPr>
        <w:t>process</w:t>
      </w:r>
      <w:r w:rsidR="00C12487" w:rsidRPr="008C05CA">
        <w:rPr>
          <w:color w:val="000000" w:themeColor="text1"/>
          <w:sz w:val="16"/>
          <w:szCs w:val="16"/>
        </w:rPr>
        <w:t xml:space="preserve"> agricultural commodities</w:t>
      </w:r>
      <w:r w:rsidR="00FA2085" w:rsidRPr="008C05CA">
        <w:rPr>
          <w:color w:val="000000" w:themeColor="text1"/>
          <w:sz w:val="16"/>
          <w:szCs w:val="16"/>
        </w:rPr>
        <w:t>,</w:t>
      </w:r>
      <w:r w:rsidR="00C12487" w:rsidRPr="008C05CA">
        <w:rPr>
          <w:color w:val="000000" w:themeColor="text1"/>
          <w:sz w:val="16"/>
          <w:szCs w:val="16"/>
        </w:rPr>
        <w:t xml:space="preserve"> </w:t>
      </w:r>
      <w:r w:rsidR="00402CD5" w:rsidRPr="008C05CA">
        <w:rPr>
          <w:color w:val="000000" w:themeColor="text1"/>
          <w:sz w:val="16"/>
          <w:szCs w:val="16"/>
        </w:rPr>
        <w:t xml:space="preserve">and </w:t>
      </w:r>
      <w:r w:rsidR="00FA2085" w:rsidRPr="008C05CA">
        <w:rPr>
          <w:color w:val="000000" w:themeColor="text1"/>
          <w:sz w:val="16"/>
          <w:szCs w:val="16"/>
        </w:rPr>
        <w:t>advanced manufacturing activities such as shipbuilding.</w:t>
      </w:r>
    </w:p>
    <w:p w14:paraId="393107CD" w14:textId="497FB60F" w:rsidR="00306F59" w:rsidRPr="008C05CA" w:rsidRDefault="004D32B1" w:rsidP="00917550">
      <w:pPr>
        <w:pStyle w:val="ListParagraph"/>
        <w:numPr>
          <w:ilvl w:val="0"/>
          <w:numId w:val="9"/>
        </w:numPr>
        <w:spacing w:before="40" w:after="40"/>
        <w:ind w:right="227" w:hanging="357"/>
        <w:contextualSpacing w:val="0"/>
        <w:jc w:val="both"/>
        <w:rPr>
          <w:color w:val="000000" w:themeColor="text1"/>
          <w:sz w:val="16"/>
          <w:szCs w:val="16"/>
        </w:rPr>
      </w:pPr>
      <w:r w:rsidRPr="008C05CA">
        <w:rPr>
          <w:color w:val="000000" w:themeColor="text1"/>
          <w:sz w:val="16"/>
          <w:szCs w:val="16"/>
        </w:rPr>
        <w:t xml:space="preserve">The GVA of Western Australia’s manufacturing industry has increased </w:t>
      </w:r>
      <w:r w:rsidR="003E65D6" w:rsidRPr="008C05CA">
        <w:rPr>
          <w:color w:val="000000" w:themeColor="text1"/>
          <w:sz w:val="16"/>
          <w:szCs w:val="16"/>
        </w:rPr>
        <w:t>in recent years after a period of around ten years o</w:t>
      </w:r>
      <w:r w:rsidR="00917550" w:rsidRPr="008C05CA">
        <w:rPr>
          <w:color w:val="000000" w:themeColor="text1"/>
          <w:sz w:val="16"/>
          <w:szCs w:val="16"/>
        </w:rPr>
        <w:t>f little change.</w:t>
      </w:r>
    </w:p>
    <w:p w14:paraId="73255691" w14:textId="48262817" w:rsidR="005D30E8" w:rsidRPr="00524A92" w:rsidRDefault="00100F2B" w:rsidP="008D1B57">
      <w:pPr>
        <w:pStyle w:val="ListParagraph"/>
        <w:numPr>
          <w:ilvl w:val="0"/>
          <w:numId w:val="10"/>
        </w:numPr>
        <w:spacing w:before="40" w:after="40"/>
        <w:ind w:right="227" w:hanging="357"/>
        <w:contextualSpacing w:val="0"/>
        <w:jc w:val="both"/>
        <w:rPr>
          <w:sz w:val="16"/>
          <w:szCs w:val="16"/>
        </w:rPr>
      </w:pPr>
      <w:r w:rsidRPr="00524A92">
        <w:rPr>
          <w:sz w:val="16"/>
          <w:szCs w:val="16"/>
        </w:rPr>
        <w:t xml:space="preserve">The </w:t>
      </w:r>
      <w:r w:rsidR="00725301" w:rsidRPr="00524A92">
        <w:rPr>
          <w:sz w:val="16"/>
          <w:szCs w:val="16"/>
        </w:rPr>
        <w:t>GVA of Western Australia’s manufacturing industry was $22.5 billion in 2024</w:t>
      </w:r>
      <w:r w:rsidR="00725301" w:rsidRPr="00524A92">
        <w:rPr>
          <w:sz w:val="16"/>
          <w:szCs w:val="16"/>
        </w:rPr>
        <w:noBreakHyphen/>
        <w:t xml:space="preserve">25, </w:t>
      </w:r>
      <w:r w:rsidR="000655CD" w:rsidRPr="00524A92">
        <w:rPr>
          <w:sz w:val="16"/>
          <w:szCs w:val="16"/>
        </w:rPr>
        <w:t>58% more than in 2019</w:t>
      </w:r>
      <w:r w:rsidR="000655CD" w:rsidRPr="00524A92">
        <w:rPr>
          <w:sz w:val="16"/>
          <w:szCs w:val="16"/>
        </w:rPr>
        <w:noBreakHyphen/>
        <w:t>20.</w:t>
      </w:r>
    </w:p>
    <w:p w14:paraId="028D5C32" w14:textId="685A8175" w:rsidR="00FB7987" w:rsidRPr="00F43D94" w:rsidRDefault="00F02D02" w:rsidP="008D1B57">
      <w:pPr>
        <w:pStyle w:val="ListParagraph"/>
        <w:numPr>
          <w:ilvl w:val="0"/>
          <w:numId w:val="10"/>
        </w:numPr>
        <w:spacing w:before="40" w:after="40"/>
        <w:ind w:right="227" w:hanging="357"/>
        <w:contextualSpacing w:val="0"/>
        <w:jc w:val="both"/>
        <w:rPr>
          <w:sz w:val="16"/>
          <w:szCs w:val="16"/>
        </w:rPr>
      </w:pPr>
      <w:r w:rsidRPr="00F43D94">
        <w:rPr>
          <w:sz w:val="16"/>
          <w:szCs w:val="16"/>
        </w:rPr>
        <w:t xml:space="preserve">In real terms, </w:t>
      </w:r>
      <w:r w:rsidR="009B326B" w:rsidRPr="00F43D94">
        <w:rPr>
          <w:sz w:val="16"/>
          <w:szCs w:val="16"/>
        </w:rPr>
        <w:t xml:space="preserve">Western Australia’s </w:t>
      </w:r>
      <w:r w:rsidR="00D120C2" w:rsidRPr="00F43D94">
        <w:rPr>
          <w:sz w:val="16"/>
          <w:szCs w:val="16"/>
        </w:rPr>
        <w:t xml:space="preserve">manufacturing </w:t>
      </w:r>
      <w:r w:rsidR="009B326B" w:rsidRPr="00F43D94">
        <w:rPr>
          <w:sz w:val="16"/>
          <w:szCs w:val="16"/>
        </w:rPr>
        <w:t>GVA</w:t>
      </w:r>
      <w:r w:rsidR="00E86381" w:rsidRPr="00F43D94">
        <w:rPr>
          <w:sz w:val="16"/>
          <w:szCs w:val="16"/>
        </w:rPr>
        <w:t xml:space="preserve"> </w:t>
      </w:r>
      <w:r w:rsidRPr="00F43D94">
        <w:rPr>
          <w:sz w:val="16"/>
          <w:szCs w:val="16"/>
        </w:rPr>
        <w:t xml:space="preserve">rose </w:t>
      </w:r>
      <w:r w:rsidR="00CE693A" w:rsidRPr="00F43D94">
        <w:rPr>
          <w:sz w:val="16"/>
          <w:szCs w:val="16"/>
        </w:rPr>
        <w:t xml:space="preserve">15% </w:t>
      </w:r>
      <w:r w:rsidR="00E86381" w:rsidRPr="00F43D94">
        <w:rPr>
          <w:sz w:val="16"/>
          <w:szCs w:val="16"/>
        </w:rPr>
        <w:t>between 2019-20 and 2024-25</w:t>
      </w:r>
      <w:r w:rsidR="00AE1542" w:rsidRPr="00F43D94">
        <w:rPr>
          <w:sz w:val="16"/>
          <w:szCs w:val="16"/>
        </w:rPr>
        <w:t>.</w:t>
      </w:r>
    </w:p>
    <w:p w14:paraId="2414274F" w14:textId="3711ACD6" w:rsidR="00DE46B2" w:rsidRPr="008C05CA" w:rsidRDefault="000D096B" w:rsidP="00C634BD">
      <w:pPr>
        <w:pStyle w:val="ListParagraph"/>
        <w:numPr>
          <w:ilvl w:val="0"/>
          <w:numId w:val="9"/>
        </w:numPr>
        <w:spacing w:before="40" w:after="40"/>
        <w:ind w:right="227" w:hanging="357"/>
        <w:contextualSpacing w:val="0"/>
        <w:jc w:val="both"/>
        <w:rPr>
          <w:color w:val="000000" w:themeColor="text1"/>
          <w:sz w:val="16"/>
          <w:szCs w:val="16"/>
        </w:rPr>
      </w:pPr>
      <w:r w:rsidRPr="008C05CA">
        <w:rPr>
          <w:color w:val="000000" w:themeColor="text1"/>
          <w:sz w:val="16"/>
          <w:szCs w:val="16"/>
        </w:rPr>
        <w:t xml:space="preserve">Although the share of manufacturing in </w:t>
      </w:r>
      <w:r w:rsidR="006B4498" w:rsidRPr="008C05CA">
        <w:rPr>
          <w:color w:val="000000" w:themeColor="text1"/>
          <w:sz w:val="16"/>
          <w:szCs w:val="16"/>
        </w:rPr>
        <w:t xml:space="preserve">Western Australia’s and Australia’s </w:t>
      </w:r>
      <w:r w:rsidR="00F66A0A" w:rsidRPr="008C05CA">
        <w:rPr>
          <w:color w:val="000000" w:themeColor="text1"/>
          <w:sz w:val="16"/>
          <w:szCs w:val="16"/>
        </w:rPr>
        <w:t xml:space="preserve">economy has declined over the past </w:t>
      </w:r>
      <w:r w:rsidR="001B3B7E" w:rsidRPr="008C05CA">
        <w:rPr>
          <w:color w:val="000000" w:themeColor="text1"/>
          <w:sz w:val="16"/>
          <w:szCs w:val="16"/>
        </w:rPr>
        <w:t>30 years, Western Australia’s share of Australia’s manufacturing industry GVA</w:t>
      </w:r>
      <w:r w:rsidR="00AD500C" w:rsidRPr="008C05CA">
        <w:rPr>
          <w:color w:val="000000" w:themeColor="text1"/>
          <w:sz w:val="16"/>
          <w:szCs w:val="16"/>
        </w:rPr>
        <w:t xml:space="preserve"> </w:t>
      </w:r>
      <w:r w:rsidR="001B3B7E" w:rsidRPr="008C05CA">
        <w:rPr>
          <w:color w:val="000000" w:themeColor="text1"/>
          <w:sz w:val="16"/>
          <w:szCs w:val="16"/>
        </w:rPr>
        <w:t>has increased</w:t>
      </w:r>
      <w:r w:rsidR="000B5CBF" w:rsidRPr="008C05CA">
        <w:rPr>
          <w:color w:val="000000" w:themeColor="text1"/>
          <w:sz w:val="16"/>
          <w:szCs w:val="16"/>
        </w:rPr>
        <w:t xml:space="preserve"> over time</w:t>
      </w:r>
      <w:r w:rsidR="001B3B7E" w:rsidRPr="008C05CA">
        <w:rPr>
          <w:color w:val="000000" w:themeColor="text1"/>
          <w:sz w:val="16"/>
          <w:szCs w:val="16"/>
        </w:rPr>
        <w:t>.</w:t>
      </w:r>
    </w:p>
    <w:p w14:paraId="35D0EC7E" w14:textId="243A858F" w:rsidR="00C634BD" w:rsidRPr="008C05CA" w:rsidRDefault="00412F1C" w:rsidP="00C634BD">
      <w:pPr>
        <w:pStyle w:val="ListParagraph"/>
        <w:numPr>
          <w:ilvl w:val="0"/>
          <w:numId w:val="10"/>
        </w:numPr>
        <w:spacing w:before="40" w:after="40"/>
        <w:ind w:right="227" w:hanging="357"/>
        <w:contextualSpacing w:val="0"/>
        <w:jc w:val="both"/>
        <w:rPr>
          <w:color w:val="000000" w:themeColor="text1"/>
          <w:sz w:val="16"/>
          <w:szCs w:val="16"/>
        </w:rPr>
      </w:pPr>
      <w:r w:rsidRPr="008C05CA">
        <w:rPr>
          <w:color w:val="000000" w:themeColor="text1"/>
          <w:sz w:val="16"/>
          <w:szCs w:val="16"/>
        </w:rPr>
        <w:t xml:space="preserve">Western Australia’s share of Australia’s </w:t>
      </w:r>
      <w:r w:rsidR="00815739" w:rsidRPr="008C05CA">
        <w:rPr>
          <w:color w:val="000000" w:themeColor="text1"/>
          <w:sz w:val="16"/>
          <w:szCs w:val="16"/>
        </w:rPr>
        <w:t>manufacturing industry GVA increased from 7.8% in 1994</w:t>
      </w:r>
      <w:r w:rsidR="00815739" w:rsidRPr="008C05CA">
        <w:rPr>
          <w:color w:val="000000" w:themeColor="text1"/>
          <w:sz w:val="16"/>
          <w:szCs w:val="16"/>
        </w:rPr>
        <w:noBreakHyphen/>
        <w:t xml:space="preserve">95 to </w:t>
      </w:r>
      <w:r w:rsidR="00FB266C" w:rsidRPr="008C05CA">
        <w:rPr>
          <w:color w:val="000000" w:themeColor="text1"/>
          <w:sz w:val="16"/>
          <w:szCs w:val="16"/>
        </w:rPr>
        <w:t>15.2% in 2024</w:t>
      </w:r>
      <w:r w:rsidR="00FB266C" w:rsidRPr="008C05CA">
        <w:rPr>
          <w:color w:val="000000" w:themeColor="text1"/>
          <w:sz w:val="16"/>
          <w:szCs w:val="16"/>
        </w:rPr>
        <w:noBreakHyphen/>
        <w:t>25.</w:t>
      </w:r>
    </w:p>
    <w:p w14:paraId="3434BEC4" w14:textId="77777777" w:rsidR="00DE46B2" w:rsidRPr="00C634BD" w:rsidRDefault="00DE46B2" w:rsidP="00C634BD">
      <w:pPr>
        <w:pStyle w:val="ListParagraph"/>
        <w:numPr>
          <w:ilvl w:val="0"/>
          <w:numId w:val="9"/>
        </w:numPr>
        <w:spacing w:before="40" w:after="40"/>
        <w:ind w:left="357" w:right="227" w:hanging="357"/>
        <w:contextualSpacing w:val="0"/>
        <w:jc w:val="both"/>
        <w:rPr>
          <w:color w:val="00B0F0"/>
          <w:sz w:val="16"/>
          <w:szCs w:val="16"/>
        </w:rPr>
        <w:sectPr w:rsidR="00DE46B2" w:rsidRPr="00C634BD" w:rsidSect="00DE46B2">
          <w:type w:val="continuous"/>
          <w:pgSz w:w="11907" w:h="16840" w:code="9"/>
          <w:pgMar w:top="1701" w:right="425" w:bottom="567" w:left="567" w:header="709" w:footer="709" w:gutter="0"/>
          <w:cols w:num="2" w:space="113"/>
          <w:docGrid w:linePitch="360"/>
        </w:sectPr>
      </w:pPr>
    </w:p>
    <w:p w14:paraId="74FE88F7" w14:textId="77777777" w:rsidR="00233755" w:rsidRPr="006A5C44" w:rsidRDefault="00233755" w:rsidP="00233755">
      <w:pPr>
        <w:pStyle w:val="Heading4"/>
        <w:rPr>
          <w:i w:val="0"/>
          <w:iCs w:val="0"/>
          <w:color w:val="00997A"/>
          <w:sz w:val="20"/>
          <w:szCs w:val="20"/>
        </w:rPr>
        <w:sectPr w:rsidR="00233755" w:rsidRPr="006A5C44" w:rsidSect="00233755">
          <w:type w:val="continuous"/>
          <w:pgSz w:w="11907" w:h="16840" w:code="9"/>
          <w:pgMar w:top="1701" w:right="425" w:bottom="567" w:left="567" w:header="709" w:footer="709" w:gutter="0"/>
          <w:cols w:space="720"/>
          <w:docGrid w:linePitch="360"/>
        </w:sectPr>
      </w:pPr>
      <w:r w:rsidRPr="006A5C44">
        <w:rPr>
          <w:i w:val="0"/>
          <w:iCs w:val="0"/>
          <w:color w:val="00997A"/>
          <w:sz w:val="20"/>
          <w:szCs w:val="20"/>
        </w:rPr>
        <w:t>Defence industry gross value added</w:t>
      </w:r>
    </w:p>
    <w:p w14:paraId="63D9565A" w14:textId="329E6F43" w:rsidR="00233755" w:rsidRPr="007B1AE5" w:rsidRDefault="00DF5334" w:rsidP="00233755">
      <w:r>
        <w:rPr>
          <w:noProof/>
        </w:rPr>
        <w:drawing>
          <wp:inline distT="0" distB="0" distL="0" distR="0" wp14:anchorId="5A5CB4B9" wp14:editId="7EADE40A">
            <wp:extent cx="3420000" cy="2112121"/>
            <wp:effectExtent l="0" t="0" r="9525" b="2540"/>
            <wp:docPr id="8817043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420000" cy="2112121"/>
                    </a:xfrm>
                    <a:prstGeom prst="rect">
                      <a:avLst/>
                    </a:prstGeom>
                    <a:noFill/>
                    <a:ln>
                      <a:noFill/>
                    </a:ln>
                  </pic:spPr>
                </pic:pic>
              </a:graphicData>
            </a:graphic>
          </wp:inline>
        </w:drawing>
      </w:r>
    </w:p>
    <w:p w14:paraId="23D2A6D2" w14:textId="77777777" w:rsidR="00233755" w:rsidRPr="00AF759E" w:rsidRDefault="00233755" w:rsidP="003A3A20">
      <w:pPr>
        <w:jc w:val="both"/>
        <w:rPr>
          <w:sz w:val="10"/>
          <w:szCs w:val="10"/>
        </w:rPr>
      </w:pPr>
      <w:r w:rsidRPr="000C0C45">
        <w:rPr>
          <w:sz w:val="10"/>
        </w:rPr>
        <w:t xml:space="preserve">Note – </w:t>
      </w:r>
      <w:r w:rsidRPr="00AF759E">
        <w:rPr>
          <w:sz w:val="10"/>
          <w:szCs w:val="10"/>
        </w:rPr>
        <w:t>Current prices. Original series.</w:t>
      </w:r>
    </w:p>
    <w:p w14:paraId="63567DE2" w14:textId="77777777" w:rsidR="00233755" w:rsidRPr="00AF759E" w:rsidRDefault="00233755" w:rsidP="003A3A20">
      <w:pPr>
        <w:jc w:val="both"/>
        <w:rPr>
          <w:sz w:val="10"/>
          <w:szCs w:val="10"/>
        </w:rPr>
      </w:pPr>
      <w:r w:rsidRPr="00AF759E">
        <w:rPr>
          <w:sz w:val="10"/>
          <w:szCs w:val="10"/>
        </w:rPr>
        <w:t>Source: Based on ABS data.</w:t>
      </w:r>
    </w:p>
    <w:p w14:paraId="0AFC9BC1" w14:textId="514374AB" w:rsidR="00233755" w:rsidRPr="00A61703" w:rsidRDefault="00233755" w:rsidP="008E4F88">
      <w:pPr>
        <w:pStyle w:val="ListParagraph"/>
        <w:numPr>
          <w:ilvl w:val="0"/>
          <w:numId w:val="9"/>
        </w:numPr>
        <w:spacing w:before="40" w:after="40"/>
        <w:ind w:right="227" w:hanging="357"/>
        <w:contextualSpacing w:val="0"/>
        <w:jc w:val="both"/>
        <w:rPr>
          <w:sz w:val="16"/>
          <w:szCs w:val="16"/>
        </w:rPr>
      </w:pPr>
      <w:r w:rsidRPr="007B1AE5">
        <w:br w:type="column"/>
      </w:r>
      <w:r w:rsidRPr="00A61703">
        <w:rPr>
          <w:sz w:val="16"/>
          <w:szCs w:val="16"/>
        </w:rPr>
        <w:t>The defence industry is an emerging part of Western Australia’s economy.</w:t>
      </w:r>
      <w:r w:rsidR="005764EA" w:rsidRPr="00A61703">
        <w:rPr>
          <w:sz w:val="16"/>
          <w:szCs w:val="16"/>
        </w:rPr>
        <w:t xml:space="preserve"> </w:t>
      </w:r>
      <w:r w:rsidRPr="00A61703">
        <w:rPr>
          <w:sz w:val="16"/>
          <w:szCs w:val="16"/>
        </w:rPr>
        <w:t>GVA from expenditure by the Department of Defence contributed $</w:t>
      </w:r>
      <w:r w:rsidR="00D94628" w:rsidRPr="00A61703">
        <w:rPr>
          <w:sz w:val="16"/>
          <w:szCs w:val="16"/>
        </w:rPr>
        <w:t>850</w:t>
      </w:r>
      <w:r w:rsidRPr="00A61703">
        <w:rPr>
          <w:sz w:val="16"/>
          <w:szCs w:val="16"/>
        </w:rPr>
        <w:t> million to the Western Australian economy in 202</w:t>
      </w:r>
      <w:r w:rsidR="00D94628" w:rsidRPr="00A61703">
        <w:rPr>
          <w:sz w:val="16"/>
          <w:szCs w:val="16"/>
        </w:rPr>
        <w:t>4</w:t>
      </w:r>
      <w:r w:rsidRPr="00A61703">
        <w:rPr>
          <w:sz w:val="16"/>
          <w:szCs w:val="16"/>
        </w:rPr>
        <w:noBreakHyphen/>
        <w:t>2</w:t>
      </w:r>
      <w:r w:rsidR="00D94628" w:rsidRPr="00A61703">
        <w:rPr>
          <w:sz w:val="16"/>
          <w:szCs w:val="16"/>
        </w:rPr>
        <w:t>5</w:t>
      </w:r>
      <w:r w:rsidRPr="00A61703">
        <w:rPr>
          <w:sz w:val="16"/>
          <w:szCs w:val="16"/>
        </w:rPr>
        <w:t>.</w:t>
      </w:r>
    </w:p>
    <w:p w14:paraId="17EFF795" w14:textId="35BC9D8B" w:rsidR="00233755" w:rsidRPr="00A61703" w:rsidRDefault="00233755" w:rsidP="006058E8">
      <w:pPr>
        <w:pStyle w:val="ListParagraph"/>
        <w:numPr>
          <w:ilvl w:val="0"/>
          <w:numId w:val="9"/>
        </w:numPr>
        <w:spacing w:before="40" w:after="40"/>
        <w:ind w:right="227" w:hanging="357"/>
        <w:contextualSpacing w:val="0"/>
        <w:jc w:val="both"/>
        <w:rPr>
          <w:sz w:val="16"/>
          <w:szCs w:val="16"/>
        </w:rPr>
      </w:pPr>
      <w:r w:rsidRPr="00A61703">
        <w:rPr>
          <w:sz w:val="16"/>
          <w:szCs w:val="16"/>
        </w:rPr>
        <w:t>Between 2016-17 and 202</w:t>
      </w:r>
      <w:r w:rsidR="00DF5334" w:rsidRPr="00A61703">
        <w:rPr>
          <w:sz w:val="16"/>
          <w:szCs w:val="16"/>
        </w:rPr>
        <w:t>4</w:t>
      </w:r>
      <w:r w:rsidRPr="00A61703">
        <w:rPr>
          <w:sz w:val="16"/>
          <w:szCs w:val="16"/>
        </w:rPr>
        <w:noBreakHyphen/>
        <w:t>2</w:t>
      </w:r>
      <w:r w:rsidR="00DF5334" w:rsidRPr="00A61703">
        <w:rPr>
          <w:sz w:val="16"/>
          <w:szCs w:val="16"/>
        </w:rPr>
        <w:t>5</w:t>
      </w:r>
      <w:r w:rsidRPr="00A61703">
        <w:rPr>
          <w:sz w:val="16"/>
          <w:szCs w:val="16"/>
        </w:rPr>
        <w:t>, the defence industry’s contribution to the Western Australian economy more than doubled from $3</w:t>
      </w:r>
      <w:r w:rsidR="003374B7" w:rsidRPr="00A61703">
        <w:rPr>
          <w:sz w:val="16"/>
          <w:szCs w:val="16"/>
        </w:rPr>
        <w:t>38</w:t>
      </w:r>
      <w:r w:rsidRPr="00A61703">
        <w:rPr>
          <w:sz w:val="16"/>
          <w:szCs w:val="16"/>
        </w:rPr>
        <w:t> million to $8</w:t>
      </w:r>
      <w:r w:rsidR="003374B7" w:rsidRPr="00A61703">
        <w:rPr>
          <w:sz w:val="16"/>
          <w:szCs w:val="16"/>
        </w:rPr>
        <w:t>50</w:t>
      </w:r>
      <w:r w:rsidRPr="00A61703">
        <w:rPr>
          <w:sz w:val="16"/>
          <w:szCs w:val="16"/>
        </w:rPr>
        <w:t> million and Western Australia’s share of Australia’s total defence GVA increased from 5.</w:t>
      </w:r>
      <w:r w:rsidR="003374B7" w:rsidRPr="00A61703">
        <w:rPr>
          <w:sz w:val="16"/>
          <w:szCs w:val="16"/>
        </w:rPr>
        <w:t>5</w:t>
      </w:r>
      <w:r w:rsidRPr="00A61703">
        <w:rPr>
          <w:sz w:val="16"/>
          <w:szCs w:val="16"/>
        </w:rPr>
        <w:t xml:space="preserve">% to </w:t>
      </w:r>
      <w:r w:rsidR="003374B7" w:rsidRPr="00A61703">
        <w:rPr>
          <w:sz w:val="16"/>
          <w:szCs w:val="16"/>
        </w:rPr>
        <w:t>7.1</w:t>
      </w:r>
      <w:r w:rsidRPr="00A61703">
        <w:rPr>
          <w:sz w:val="16"/>
          <w:szCs w:val="16"/>
        </w:rPr>
        <w:t>%.</w:t>
      </w:r>
    </w:p>
    <w:p w14:paraId="6BF9D901" w14:textId="610CFAA7" w:rsidR="00233755" w:rsidRPr="00A61703" w:rsidRDefault="00233755" w:rsidP="006058E8">
      <w:pPr>
        <w:pStyle w:val="ListParagraph"/>
        <w:numPr>
          <w:ilvl w:val="0"/>
          <w:numId w:val="9"/>
        </w:numPr>
        <w:spacing w:before="40" w:after="40"/>
        <w:ind w:right="227" w:hanging="357"/>
        <w:contextualSpacing w:val="0"/>
        <w:jc w:val="both"/>
        <w:rPr>
          <w:sz w:val="16"/>
          <w:szCs w:val="16"/>
        </w:rPr>
      </w:pPr>
      <w:r w:rsidRPr="00A61703">
        <w:rPr>
          <w:sz w:val="16"/>
          <w:szCs w:val="16"/>
        </w:rPr>
        <w:t>In 202</w:t>
      </w:r>
      <w:r w:rsidR="003D19ED" w:rsidRPr="00A61703">
        <w:rPr>
          <w:sz w:val="16"/>
          <w:szCs w:val="16"/>
        </w:rPr>
        <w:t>4</w:t>
      </w:r>
      <w:r w:rsidRPr="00A61703">
        <w:rPr>
          <w:sz w:val="16"/>
          <w:szCs w:val="16"/>
        </w:rPr>
        <w:noBreakHyphen/>
        <w:t>2</w:t>
      </w:r>
      <w:r w:rsidR="003D19ED" w:rsidRPr="00A61703">
        <w:rPr>
          <w:sz w:val="16"/>
          <w:szCs w:val="16"/>
        </w:rPr>
        <w:t>5</w:t>
      </w:r>
      <w:r w:rsidRPr="00A61703">
        <w:rPr>
          <w:sz w:val="16"/>
          <w:szCs w:val="16"/>
        </w:rPr>
        <w:t xml:space="preserve"> the jurisdictions with the largest share of Australia’s total defence GVA were:</w:t>
      </w:r>
    </w:p>
    <w:p w14:paraId="6B06FF4F" w14:textId="365C27FA" w:rsidR="00233755" w:rsidRPr="00A61703" w:rsidRDefault="00233755" w:rsidP="006058E8">
      <w:pPr>
        <w:pStyle w:val="ListParagraph"/>
        <w:numPr>
          <w:ilvl w:val="0"/>
          <w:numId w:val="10"/>
        </w:numPr>
        <w:spacing w:before="40" w:after="40"/>
        <w:ind w:right="227" w:hanging="357"/>
        <w:contextualSpacing w:val="0"/>
        <w:jc w:val="both"/>
        <w:rPr>
          <w:sz w:val="16"/>
          <w:szCs w:val="16"/>
        </w:rPr>
      </w:pPr>
      <w:r w:rsidRPr="00A61703">
        <w:rPr>
          <w:sz w:val="16"/>
          <w:szCs w:val="16"/>
        </w:rPr>
        <w:t>New South Wales ($3.</w:t>
      </w:r>
      <w:r w:rsidR="003D19ED" w:rsidRPr="00A61703">
        <w:rPr>
          <w:sz w:val="16"/>
          <w:szCs w:val="16"/>
        </w:rPr>
        <w:t>2</w:t>
      </w:r>
      <w:r w:rsidRPr="00A61703">
        <w:rPr>
          <w:sz w:val="16"/>
          <w:szCs w:val="16"/>
        </w:rPr>
        <w:t xml:space="preserve"> billion or </w:t>
      </w:r>
      <w:r w:rsidR="003D19ED" w:rsidRPr="00A61703">
        <w:rPr>
          <w:sz w:val="16"/>
          <w:szCs w:val="16"/>
        </w:rPr>
        <w:t>27</w:t>
      </w:r>
      <w:r w:rsidRPr="00A61703">
        <w:rPr>
          <w:sz w:val="16"/>
          <w:szCs w:val="16"/>
        </w:rPr>
        <w:t>%)</w:t>
      </w:r>
    </w:p>
    <w:p w14:paraId="067D74F6" w14:textId="74234B2E" w:rsidR="00233755" w:rsidRPr="00A61703" w:rsidRDefault="00233755" w:rsidP="006058E8">
      <w:pPr>
        <w:pStyle w:val="ListParagraph"/>
        <w:numPr>
          <w:ilvl w:val="0"/>
          <w:numId w:val="10"/>
        </w:numPr>
        <w:spacing w:before="40" w:after="40"/>
        <w:ind w:right="227" w:hanging="357"/>
        <w:contextualSpacing w:val="0"/>
        <w:jc w:val="both"/>
        <w:rPr>
          <w:sz w:val="16"/>
          <w:szCs w:val="16"/>
        </w:rPr>
      </w:pPr>
      <w:r w:rsidRPr="00A61703">
        <w:rPr>
          <w:sz w:val="16"/>
          <w:szCs w:val="16"/>
        </w:rPr>
        <w:t>Victoria ($2.</w:t>
      </w:r>
      <w:r w:rsidR="00DA1672" w:rsidRPr="00A61703">
        <w:rPr>
          <w:sz w:val="16"/>
          <w:szCs w:val="16"/>
        </w:rPr>
        <w:t>4</w:t>
      </w:r>
      <w:r w:rsidRPr="00A61703">
        <w:rPr>
          <w:sz w:val="16"/>
          <w:szCs w:val="16"/>
        </w:rPr>
        <w:t> billion or 2</w:t>
      </w:r>
      <w:r w:rsidR="00DA1672" w:rsidRPr="00A61703">
        <w:rPr>
          <w:sz w:val="16"/>
          <w:szCs w:val="16"/>
        </w:rPr>
        <w:t>0</w:t>
      </w:r>
      <w:r w:rsidRPr="00A61703">
        <w:rPr>
          <w:sz w:val="16"/>
          <w:szCs w:val="16"/>
        </w:rPr>
        <w:t>%)</w:t>
      </w:r>
    </w:p>
    <w:p w14:paraId="1616EA8E" w14:textId="6A1BA8F4" w:rsidR="00DA1672" w:rsidRPr="00A61703" w:rsidRDefault="00DA1672" w:rsidP="00DA1672">
      <w:pPr>
        <w:pStyle w:val="ListParagraph"/>
        <w:numPr>
          <w:ilvl w:val="0"/>
          <w:numId w:val="10"/>
        </w:numPr>
        <w:spacing w:before="40" w:after="40"/>
        <w:ind w:right="227" w:hanging="357"/>
        <w:contextualSpacing w:val="0"/>
        <w:jc w:val="both"/>
        <w:rPr>
          <w:sz w:val="16"/>
          <w:szCs w:val="16"/>
        </w:rPr>
      </w:pPr>
      <w:r w:rsidRPr="00A61703">
        <w:rPr>
          <w:sz w:val="16"/>
          <w:szCs w:val="16"/>
        </w:rPr>
        <w:t>Australian Capital Territory ($2.1 billion or 1</w:t>
      </w:r>
      <w:r w:rsidR="00741F2F" w:rsidRPr="00A61703">
        <w:rPr>
          <w:sz w:val="16"/>
          <w:szCs w:val="16"/>
        </w:rPr>
        <w:t>8</w:t>
      </w:r>
      <w:r w:rsidRPr="00A61703">
        <w:rPr>
          <w:sz w:val="16"/>
          <w:szCs w:val="16"/>
        </w:rPr>
        <w:t>%)</w:t>
      </w:r>
    </w:p>
    <w:p w14:paraId="15FCAD34" w14:textId="422D86C9" w:rsidR="00233755" w:rsidRPr="00A61703" w:rsidRDefault="00233755" w:rsidP="006058E8">
      <w:pPr>
        <w:pStyle w:val="ListParagraph"/>
        <w:numPr>
          <w:ilvl w:val="0"/>
          <w:numId w:val="10"/>
        </w:numPr>
        <w:spacing w:before="40" w:after="40"/>
        <w:ind w:right="227" w:hanging="357"/>
        <w:contextualSpacing w:val="0"/>
        <w:jc w:val="both"/>
        <w:rPr>
          <w:sz w:val="16"/>
          <w:szCs w:val="16"/>
        </w:rPr>
      </w:pPr>
      <w:r w:rsidRPr="00A61703">
        <w:rPr>
          <w:sz w:val="16"/>
          <w:szCs w:val="16"/>
        </w:rPr>
        <w:t>South Australia ($2.0 billion or 17%)</w:t>
      </w:r>
      <w:r w:rsidR="00741F2F" w:rsidRPr="00A61703">
        <w:rPr>
          <w:sz w:val="16"/>
          <w:szCs w:val="16"/>
        </w:rPr>
        <w:t>.</w:t>
      </w:r>
    </w:p>
    <w:p w14:paraId="5FDBD19E" w14:textId="11088712" w:rsidR="00233755" w:rsidRPr="00A61703" w:rsidRDefault="00233755" w:rsidP="006058E8">
      <w:pPr>
        <w:pStyle w:val="ListParagraph"/>
        <w:numPr>
          <w:ilvl w:val="0"/>
          <w:numId w:val="9"/>
        </w:numPr>
        <w:spacing w:before="40" w:after="40"/>
        <w:ind w:right="227" w:hanging="357"/>
        <w:contextualSpacing w:val="0"/>
        <w:jc w:val="both"/>
        <w:rPr>
          <w:sz w:val="16"/>
          <w:szCs w:val="16"/>
        </w:rPr>
      </w:pPr>
      <w:r w:rsidRPr="00A61703">
        <w:rPr>
          <w:sz w:val="16"/>
          <w:szCs w:val="16"/>
        </w:rPr>
        <w:t xml:space="preserve">Employment associated with defence expenditure in Western Australia </w:t>
      </w:r>
      <w:r w:rsidR="00741F2F" w:rsidRPr="00A61703">
        <w:rPr>
          <w:sz w:val="16"/>
          <w:szCs w:val="16"/>
        </w:rPr>
        <w:t>was estimated to be</w:t>
      </w:r>
      <w:r w:rsidR="00AF1FF2" w:rsidRPr="00A61703">
        <w:rPr>
          <w:sz w:val="16"/>
          <w:szCs w:val="16"/>
        </w:rPr>
        <w:t xml:space="preserve"> 4,000</w:t>
      </w:r>
      <w:r w:rsidRPr="00A61703">
        <w:rPr>
          <w:sz w:val="16"/>
          <w:szCs w:val="16"/>
        </w:rPr>
        <w:t xml:space="preserve"> in 202</w:t>
      </w:r>
      <w:r w:rsidR="00AF1FF2" w:rsidRPr="00A61703">
        <w:rPr>
          <w:sz w:val="16"/>
          <w:szCs w:val="16"/>
        </w:rPr>
        <w:t>4</w:t>
      </w:r>
      <w:r w:rsidRPr="00A61703">
        <w:rPr>
          <w:sz w:val="16"/>
          <w:szCs w:val="16"/>
        </w:rPr>
        <w:noBreakHyphen/>
        <w:t>2</w:t>
      </w:r>
      <w:r w:rsidR="00AF1FF2" w:rsidRPr="00A61703">
        <w:rPr>
          <w:sz w:val="16"/>
          <w:szCs w:val="16"/>
        </w:rPr>
        <w:t>5</w:t>
      </w:r>
      <w:r w:rsidRPr="00A61703">
        <w:rPr>
          <w:sz w:val="16"/>
          <w:szCs w:val="16"/>
        </w:rPr>
        <w:t>.</w:t>
      </w:r>
    </w:p>
    <w:p w14:paraId="0F058F24" w14:textId="77777777" w:rsidR="00233755" w:rsidRPr="00A61703" w:rsidRDefault="00233755" w:rsidP="00233755">
      <w:pPr>
        <w:sectPr w:rsidR="00233755" w:rsidRPr="00A61703" w:rsidSect="00233755">
          <w:type w:val="continuous"/>
          <w:pgSz w:w="11907" w:h="16840" w:code="9"/>
          <w:pgMar w:top="1701" w:right="425" w:bottom="567" w:left="567" w:header="709" w:footer="709" w:gutter="0"/>
          <w:cols w:num="2" w:space="113"/>
          <w:docGrid w:linePitch="360"/>
        </w:sectPr>
      </w:pPr>
    </w:p>
    <w:p w14:paraId="63510B67" w14:textId="63EDE117" w:rsidR="00233755" w:rsidRPr="008F7AA0" w:rsidRDefault="00233755" w:rsidP="00233755">
      <w:pPr>
        <w:pStyle w:val="Heading3"/>
        <w:spacing w:before="0"/>
        <w:rPr>
          <w:bCs/>
          <w:color w:val="004C3D"/>
          <w:sz w:val="24"/>
          <w:szCs w:val="24"/>
        </w:rPr>
        <w:sectPr w:rsidR="00233755" w:rsidRPr="008F7AA0" w:rsidSect="00233755">
          <w:pgSz w:w="11907" w:h="16840" w:code="9"/>
          <w:pgMar w:top="1701" w:right="425" w:bottom="567" w:left="567" w:header="709" w:footer="709" w:gutter="0"/>
          <w:cols w:space="720"/>
          <w:docGrid w:linePitch="360"/>
        </w:sectPr>
      </w:pPr>
      <w:bookmarkStart w:id="25" w:name="_Tourism_and_international"/>
      <w:bookmarkStart w:id="26" w:name="_Tourism,_international_education"/>
      <w:bookmarkEnd w:id="25"/>
      <w:bookmarkEnd w:id="26"/>
      <w:r w:rsidRPr="008F7AA0">
        <w:rPr>
          <w:bCs/>
          <w:color w:val="004C3D"/>
          <w:sz w:val="24"/>
          <w:szCs w:val="24"/>
        </w:rPr>
        <w:lastRenderedPageBreak/>
        <w:t>Tourism</w:t>
      </w:r>
      <w:r w:rsidR="00103ECF">
        <w:rPr>
          <w:bCs/>
          <w:color w:val="004C3D"/>
          <w:sz w:val="24"/>
          <w:szCs w:val="24"/>
        </w:rPr>
        <w:t xml:space="preserve">, </w:t>
      </w:r>
      <w:r w:rsidRPr="008F7AA0">
        <w:rPr>
          <w:bCs/>
          <w:color w:val="004C3D"/>
          <w:sz w:val="24"/>
          <w:szCs w:val="24"/>
        </w:rPr>
        <w:t>international education</w:t>
      </w:r>
      <w:r w:rsidR="00103ECF">
        <w:rPr>
          <w:bCs/>
          <w:color w:val="004C3D"/>
          <w:sz w:val="24"/>
          <w:szCs w:val="24"/>
        </w:rPr>
        <w:t xml:space="preserve"> and cultural industries</w:t>
      </w:r>
    </w:p>
    <w:p w14:paraId="372F5884" w14:textId="77777777" w:rsidR="00233755" w:rsidRPr="003E65FF" w:rsidRDefault="00233755" w:rsidP="00233755">
      <w:pPr>
        <w:ind w:right="227"/>
        <w:jc w:val="right"/>
        <w:rPr>
          <w:b/>
          <w:bCs/>
          <w:color w:val="002060"/>
          <w:sz w:val="20"/>
          <w:szCs w:val="20"/>
        </w:rPr>
        <w:sectPr w:rsidR="00233755" w:rsidRPr="003E65FF" w:rsidSect="00233755">
          <w:type w:val="continuous"/>
          <w:pgSz w:w="11907" w:h="16840" w:code="9"/>
          <w:pgMar w:top="1701" w:right="425" w:bottom="567" w:left="567" w:header="709" w:footer="709" w:gutter="0"/>
          <w:cols w:space="720"/>
          <w:docGrid w:linePitch="360"/>
        </w:sectPr>
      </w:pPr>
      <w:hyperlink w:anchor="_Contents_of_economic" w:history="1">
        <w:r w:rsidRPr="003E65FF">
          <w:rPr>
            <w:rStyle w:val="Hyperlink"/>
            <w:b/>
            <w:bCs/>
            <w:sz w:val="16"/>
            <w:szCs w:val="16"/>
          </w:rPr>
          <w:t>Back to contents</w:t>
        </w:r>
      </w:hyperlink>
    </w:p>
    <w:p w14:paraId="2E63A196" w14:textId="2B66BF58" w:rsidR="00233755" w:rsidRPr="00ED7BE7" w:rsidRDefault="00233755" w:rsidP="00233755">
      <w:pPr>
        <w:pStyle w:val="Heading4"/>
        <w:spacing w:before="0"/>
        <w:rPr>
          <w:i w:val="0"/>
          <w:iCs w:val="0"/>
          <w:color w:val="00997A"/>
          <w:sz w:val="20"/>
          <w:szCs w:val="20"/>
        </w:rPr>
        <w:sectPr w:rsidR="00233755" w:rsidRPr="00ED7BE7" w:rsidSect="00233755">
          <w:type w:val="continuous"/>
          <w:pgSz w:w="11907" w:h="16840" w:code="9"/>
          <w:pgMar w:top="1701" w:right="425" w:bottom="567" w:left="567" w:header="709" w:footer="709" w:gutter="0"/>
          <w:cols w:space="720"/>
          <w:docGrid w:linePitch="360"/>
        </w:sectPr>
      </w:pPr>
      <w:r w:rsidRPr="00ED7BE7">
        <w:rPr>
          <w:i w:val="0"/>
          <w:iCs w:val="0"/>
          <w:color w:val="00997A"/>
          <w:sz w:val="20"/>
          <w:szCs w:val="20"/>
        </w:rPr>
        <w:t>Visitor expenditure</w:t>
      </w:r>
      <w:r w:rsidR="00363135">
        <w:rPr>
          <w:i w:val="0"/>
          <w:iCs w:val="0"/>
          <w:color w:val="00997A"/>
          <w:sz w:val="20"/>
          <w:szCs w:val="20"/>
        </w:rPr>
        <w:t>: 2025</w:t>
      </w:r>
    </w:p>
    <w:p w14:paraId="3F3AC4F8" w14:textId="6CEE8FF9" w:rsidR="00233755" w:rsidRPr="007B1AE5" w:rsidRDefault="00312B74" w:rsidP="00233755">
      <w:r>
        <w:rPr>
          <w:noProof/>
        </w:rPr>
        <w:drawing>
          <wp:inline distT="0" distB="0" distL="0" distR="0" wp14:anchorId="20B6C92B" wp14:editId="248065AB">
            <wp:extent cx="3420000" cy="2112121"/>
            <wp:effectExtent l="0" t="0" r="9525" b="2540"/>
            <wp:docPr id="15689987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420000" cy="2112121"/>
                    </a:xfrm>
                    <a:prstGeom prst="rect">
                      <a:avLst/>
                    </a:prstGeom>
                    <a:noFill/>
                    <a:ln>
                      <a:noFill/>
                    </a:ln>
                  </pic:spPr>
                </pic:pic>
              </a:graphicData>
            </a:graphic>
          </wp:inline>
        </w:drawing>
      </w:r>
    </w:p>
    <w:p w14:paraId="4CA330E4" w14:textId="4FD73A9A" w:rsidR="00233755" w:rsidRPr="00F71595" w:rsidRDefault="00233755" w:rsidP="003A3A20">
      <w:pPr>
        <w:jc w:val="both"/>
        <w:rPr>
          <w:color w:val="000000" w:themeColor="text1"/>
          <w:sz w:val="10"/>
          <w:szCs w:val="10"/>
        </w:rPr>
      </w:pPr>
      <w:r w:rsidRPr="000C0C45">
        <w:rPr>
          <w:sz w:val="10"/>
        </w:rPr>
        <w:t xml:space="preserve">Note – </w:t>
      </w:r>
      <w:r w:rsidRPr="00AF759E">
        <w:rPr>
          <w:sz w:val="10"/>
          <w:szCs w:val="10"/>
        </w:rPr>
        <w:t xml:space="preserve">Current prices. </w:t>
      </w:r>
      <w:r w:rsidRPr="00CE2829">
        <w:rPr>
          <w:sz w:val="10"/>
          <w:szCs w:val="10"/>
        </w:rPr>
        <w:t xml:space="preserve">Original </w:t>
      </w:r>
      <w:r w:rsidRPr="00F71595">
        <w:rPr>
          <w:color w:val="000000" w:themeColor="text1"/>
          <w:sz w:val="10"/>
          <w:szCs w:val="10"/>
        </w:rPr>
        <w:t>series.</w:t>
      </w:r>
      <w:r w:rsidR="00556794" w:rsidRPr="00F71595">
        <w:rPr>
          <w:color w:val="000000" w:themeColor="text1"/>
          <w:sz w:val="10"/>
          <w:szCs w:val="10"/>
        </w:rPr>
        <w:t xml:space="preserve"> </w:t>
      </w:r>
      <w:r w:rsidR="00275AEA">
        <w:rPr>
          <w:color w:val="000000" w:themeColor="text1"/>
          <w:sz w:val="10"/>
          <w:szCs w:val="10"/>
        </w:rPr>
        <w:t>(a)</w:t>
      </w:r>
      <w:r w:rsidR="00556794" w:rsidRPr="00F71595">
        <w:rPr>
          <w:color w:val="000000" w:themeColor="text1"/>
          <w:sz w:val="10"/>
          <w:szCs w:val="10"/>
        </w:rPr>
        <w:t xml:space="preserve"> The indirect effects measure the effect of tourism demand on businesses that provide goods and services to the tourism industry. These effects are calculated by Tourism Research Australia using input</w:t>
      </w:r>
      <w:r w:rsidR="00556794" w:rsidRPr="00F71595">
        <w:rPr>
          <w:color w:val="000000" w:themeColor="text1"/>
          <w:sz w:val="10"/>
          <w:szCs w:val="10"/>
        </w:rPr>
        <w:noBreakHyphen/>
        <w:t>output analysis methods.</w:t>
      </w:r>
    </w:p>
    <w:p w14:paraId="2B9769A7" w14:textId="77777777" w:rsidR="00233755" w:rsidRPr="00AF759E" w:rsidRDefault="00233755" w:rsidP="003A3A20">
      <w:pPr>
        <w:jc w:val="both"/>
        <w:rPr>
          <w:sz w:val="10"/>
          <w:szCs w:val="10"/>
        </w:rPr>
      </w:pPr>
      <w:r w:rsidRPr="00AF759E">
        <w:rPr>
          <w:sz w:val="10"/>
          <w:szCs w:val="10"/>
        </w:rPr>
        <w:t>Source: Tourism Research Australia.</w:t>
      </w:r>
    </w:p>
    <w:p w14:paraId="4B670D22" w14:textId="0876DF31" w:rsidR="00233755" w:rsidRPr="00685965" w:rsidRDefault="00233755" w:rsidP="007E7249">
      <w:pPr>
        <w:pStyle w:val="ListParagraph"/>
        <w:numPr>
          <w:ilvl w:val="0"/>
          <w:numId w:val="9"/>
        </w:numPr>
        <w:spacing w:before="40" w:after="40"/>
        <w:ind w:right="227" w:hanging="357"/>
        <w:contextualSpacing w:val="0"/>
        <w:jc w:val="both"/>
        <w:rPr>
          <w:sz w:val="16"/>
          <w:szCs w:val="16"/>
        </w:rPr>
      </w:pPr>
      <w:r w:rsidRPr="007B1AE5">
        <w:br w:type="column"/>
      </w:r>
      <w:r w:rsidR="00985365" w:rsidRPr="00685965">
        <w:rPr>
          <w:sz w:val="16"/>
          <w:szCs w:val="16"/>
        </w:rPr>
        <w:t xml:space="preserve">Visitor expenditure in Western Australia </w:t>
      </w:r>
      <w:r w:rsidR="007E7249" w:rsidRPr="00685965">
        <w:rPr>
          <w:sz w:val="16"/>
          <w:szCs w:val="16"/>
        </w:rPr>
        <w:t xml:space="preserve">was </w:t>
      </w:r>
      <w:r w:rsidR="009F6375" w:rsidRPr="00685965">
        <w:rPr>
          <w:sz w:val="16"/>
          <w:szCs w:val="16"/>
        </w:rPr>
        <w:t>$19.2 billion in 2025.</w:t>
      </w:r>
      <w:r w:rsidR="00DC06FB" w:rsidRPr="00685965">
        <w:rPr>
          <w:sz w:val="16"/>
          <w:szCs w:val="16"/>
        </w:rPr>
        <w:t xml:space="preserve"> This comprised:</w:t>
      </w:r>
    </w:p>
    <w:p w14:paraId="4B6FB023" w14:textId="5BCC54A6" w:rsidR="00233755" w:rsidRPr="00685965" w:rsidRDefault="00233755" w:rsidP="006058E8">
      <w:pPr>
        <w:pStyle w:val="ListParagraph"/>
        <w:numPr>
          <w:ilvl w:val="0"/>
          <w:numId w:val="10"/>
        </w:numPr>
        <w:spacing w:before="40" w:after="40"/>
        <w:ind w:right="227" w:hanging="357"/>
        <w:contextualSpacing w:val="0"/>
        <w:jc w:val="both"/>
        <w:rPr>
          <w:sz w:val="16"/>
          <w:szCs w:val="16"/>
        </w:rPr>
      </w:pPr>
      <w:r w:rsidRPr="00685965">
        <w:rPr>
          <w:sz w:val="16"/>
          <w:szCs w:val="16"/>
        </w:rPr>
        <w:t xml:space="preserve">intrastate </w:t>
      </w:r>
      <w:r w:rsidR="005C4EDC" w:rsidRPr="00685965">
        <w:rPr>
          <w:sz w:val="16"/>
          <w:szCs w:val="16"/>
        </w:rPr>
        <w:t xml:space="preserve">overnight </w:t>
      </w:r>
      <w:r w:rsidRPr="00685965">
        <w:rPr>
          <w:sz w:val="16"/>
          <w:szCs w:val="16"/>
        </w:rPr>
        <w:t xml:space="preserve">visitor </w:t>
      </w:r>
      <w:proofErr w:type="gramStart"/>
      <w:r w:rsidRPr="00685965">
        <w:rPr>
          <w:sz w:val="16"/>
          <w:szCs w:val="16"/>
        </w:rPr>
        <w:t>spend</w:t>
      </w:r>
      <w:proofErr w:type="gramEnd"/>
      <w:r w:rsidRPr="00685965">
        <w:rPr>
          <w:sz w:val="16"/>
          <w:szCs w:val="16"/>
        </w:rPr>
        <w:t xml:space="preserve"> </w:t>
      </w:r>
      <w:r w:rsidR="005C4EDC" w:rsidRPr="00685965">
        <w:rPr>
          <w:sz w:val="16"/>
          <w:szCs w:val="16"/>
        </w:rPr>
        <w:t>of</w:t>
      </w:r>
      <w:r w:rsidRPr="00685965">
        <w:rPr>
          <w:sz w:val="16"/>
          <w:szCs w:val="16"/>
        </w:rPr>
        <w:t xml:space="preserve"> $</w:t>
      </w:r>
      <w:r w:rsidR="00DC0265" w:rsidRPr="00685965">
        <w:rPr>
          <w:sz w:val="16"/>
          <w:szCs w:val="16"/>
        </w:rPr>
        <w:t>7.9</w:t>
      </w:r>
      <w:r w:rsidRPr="00685965">
        <w:rPr>
          <w:sz w:val="16"/>
          <w:szCs w:val="16"/>
        </w:rPr>
        <w:t> billion</w:t>
      </w:r>
    </w:p>
    <w:p w14:paraId="0549F0E9" w14:textId="3C2AAC52" w:rsidR="00867658" w:rsidRPr="00685965" w:rsidRDefault="00867658" w:rsidP="006058E8">
      <w:pPr>
        <w:pStyle w:val="ListParagraph"/>
        <w:numPr>
          <w:ilvl w:val="0"/>
          <w:numId w:val="10"/>
        </w:numPr>
        <w:spacing w:before="40" w:after="40"/>
        <w:ind w:right="227" w:hanging="357"/>
        <w:contextualSpacing w:val="0"/>
        <w:jc w:val="both"/>
        <w:rPr>
          <w:sz w:val="16"/>
          <w:szCs w:val="16"/>
        </w:rPr>
      </w:pPr>
      <w:r w:rsidRPr="00685965">
        <w:rPr>
          <w:sz w:val="16"/>
          <w:szCs w:val="16"/>
        </w:rPr>
        <w:t xml:space="preserve">intrastate </w:t>
      </w:r>
      <w:proofErr w:type="gramStart"/>
      <w:r w:rsidRPr="00685965">
        <w:rPr>
          <w:sz w:val="16"/>
          <w:szCs w:val="16"/>
        </w:rPr>
        <w:t>daytrip</w:t>
      </w:r>
      <w:proofErr w:type="gramEnd"/>
      <w:r w:rsidRPr="00685965">
        <w:rPr>
          <w:sz w:val="16"/>
          <w:szCs w:val="16"/>
        </w:rPr>
        <w:t xml:space="preserve"> spend of </w:t>
      </w:r>
      <w:r w:rsidR="0073089C" w:rsidRPr="00685965">
        <w:rPr>
          <w:sz w:val="16"/>
          <w:szCs w:val="16"/>
        </w:rPr>
        <w:t>$4.6 billion</w:t>
      </w:r>
    </w:p>
    <w:p w14:paraId="16C4FFF1" w14:textId="2B512952" w:rsidR="00233755" w:rsidRPr="00685965" w:rsidRDefault="00233755" w:rsidP="006058E8">
      <w:pPr>
        <w:pStyle w:val="ListParagraph"/>
        <w:numPr>
          <w:ilvl w:val="0"/>
          <w:numId w:val="10"/>
        </w:numPr>
        <w:spacing w:before="40" w:after="40"/>
        <w:ind w:right="227" w:hanging="357"/>
        <w:contextualSpacing w:val="0"/>
        <w:jc w:val="both"/>
        <w:rPr>
          <w:sz w:val="16"/>
          <w:szCs w:val="16"/>
        </w:rPr>
      </w:pPr>
      <w:r w:rsidRPr="00685965">
        <w:rPr>
          <w:sz w:val="16"/>
          <w:szCs w:val="16"/>
        </w:rPr>
        <w:t>inter</w:t>
      </w:r>
      <w:r w:rsidR="005849EE" w:rsidRPr="00685965">
        <w:rPr>
          <w:sz w:val="16"/>
          <w:szCs w:val="16"/>
        </w:rPr>
        <w:t>national</w:t>
      </w:r>
      <w:r w:rsidRPr="00685965">
        <w:rPr>
          <w:sz w:val="16"/>
          <w:szCs w:val="16"/>
        </w:rPr>
        <w:t xml:space="preserve"> </w:t>
      </w:r>
      <w:proofErr w:type="gramStart"/>
      <w:r w:rsidRPr="00685965">
        <w:rPr>
          <w:sz w:val="16"/>
          <w:szCs w:val="16"/>
        </w:rPr>
        <w:t>visitor</w:t>
      </w:r>
      <w:proofErr w:type="gramEnd"/>
      <w:r w:rsidRPr="00685965">
        <w:rPr>
          <w:sz w:val="16"/>
          <w:szCs w:val="16"/>
        </w:rPr>
        <w:t xml:space="preserve"> spend </w:t>
      </w:r>
      <w:r w:rsidR="005849EE" w:rsidRPr="00685965">
        <w:rPr>
          <w:sz w:val="16"/>
          <w:szCs w:val="16"/>
        </w:rPr>
        <w:t>of</w:t>
      </w:r>
      <w:r w:rsidRPr="00685965">
        <w:rPr>
          <w:sz w:val="16"/>
          <w:szCs w:val="16"/>
        </w:rPr>
        <w:t xml:space="preserve"> $</w:t>
      </w:r>
      <w:r w:rsidR="00F62FD9" w:rsidRPr="00685965">
        <w:rPr>
          <w:sz w:val="16"/>
          <w:szCs w:val="16"/>
        </w:rPr>
        <w:t>3.4</w:t>
      </w:r>
      <w:r w:rsidRPr="00685965">
        <w:rPr>
          <w:sz w:val="16"/>
          <w:szCs w:val="16"/>
        </w:rPr>
        <w:t> billion</w:t>
      </w:r>
    </w:p>
    <w:p w14:paraId="1E9B7022" w14:textId="1B9178DC" w:rsidR="00233755" w:rsidRPr="00685965" w:rsidRDefault="00F62FD9" w:rsidP="006058E8">
      <w:pPr>
        <w:pStyle w:val="ListParagraph"/>
        <w:numPr>
          <w:ilvl w:val="0"/>
          <w:numId w:val="10"/>
        </w:numPr>
        <w:spacing w:before="40" w:after="40"/>
        <w:ind w:right="227" w:hanging="357"/>
        <w:contextualSpacing w:val="0"/>
        <w:jc w:val="both"/>
        <w:rPr>
          <w:sz w:val="16"/>
          <w:szCs w:val="16"/>
        </w:rPr>
      </w:pPr>
      <w:r w:rsidRPr="00685965">
        <w:rPr>
          <w:sz w:val="16"/>
          <w:szCs w:val="16"/>
        </w:rPr>
        <w:t>interstate</w:t>
      </w:r>
      <w:r w:rsidR="00233755" w:rsidRPr="00685965">
        <w:rPr>
          <w:sz w:val="16"/>
          <w:szCs w:val="16"/>
        </w:rPr>
        <w:t xml:space="preserve"> </w:t>
      </w:r>
      <w:proofErr w:type="gramStart"/>
      <w:r w:rsidR="00233755" w:rsidRPr="00685965">
        <w:rPr>
          <w:sz w:val="16"/>
          <w:szCs w:val="16"/>
        </w:rPr>
        <w:t>visitor</w:t>
      </w:r>
      <w:proofErr w:type="gramEnd"/>
      <w:r w:rsidR="00233755" w:rsidRPr="00685965">
        <w:rPr>
          <w:sz w:val="16"/>
          <w:szCs w:val="16"/>
        </w:rPr>
        <w:t xml:space="preserve"> spend </w:t>
      </w:r>
      <w:r w:rsidRPr="00685965">
        <w:rPr>
          <w:sz w:val="16"/>
          <w:szCs w:val="16"/>
        </w:rPr>
        <w:t>of</w:t>
      </w:r>
      <w:r w:rsidR="00233755" w:rsidRPr="00685965">
        <w:rPr>
          <w:sz w:val="16"/>
          <w:szCs w:val="16"/>
        </w:rPr>
        <w:t xml:space="preserve"> $</w:t>
      </w:r>
      <w:r w:rsidR="0069109C" w:rsidRPr="00685965">
        <w:rPr>
          <w:sz w:val="16"/>
          <w:szCs w:val="16"/>
        </w:rPr>
        <w:t>3.3</w:t>
      </w:r>
      <w:r w:rsidR="00233755" w:rsidRPr="00685965">
        <w:rPr>
          <w:sz w:val="16"/>
          <w:szCs w:val="16"/>
        </w:rPr>
        <w:t> billion.</w:t>
      </w:r>
    </w:p>
    <w:p w14:paraId="570C58E5" w14:textId="765DFF4A" w:rsidR="0069109C" w:rsidRPr="00685965" w:rsidRDefault="00823BE5" w:rsidP="006058E8">
      <w:pPr>
        <w:pStyle w:val="ListParagraph"/>
        <w:numPr>
          <w:ilvl w:val="0"/>
          <w:numId w:val="9"/>
        </w:numPr>
        <w:spacing w:before="40" w:after="40"/>
        <w:ind w:right="227" w:hanging="357"/>
        <w:contextualSpacing w:val="0"/>
        <w:jc w:val="both"/>
        <w:rPr>
          <w:sz w:val="16"/>
          <w:szCs w:val="16"/>
        </w:rPr>
      </w:pPr>
      <w:r w:rsidRPr="00685965">
        <w:rPr>
          <w:sz w:val="16"/>
          <w:szCs w:val="16"/>
        </w:rPr>
        <w:t xml:space="preserve">Of the </w:t>
      </w:r>
      <w:r w:rsidR="00CF7CB9" w:rsidRPr="00685965">
        <w:rPr>
          <w:sz w:val="16"/>
          <w:szCs w:val="16"/>
        </w:rPr>
        <w:t xml:space="preserve">$3.4 billion in international visitor expenditure in </w:t>
      </w:r>
      <w:r w:rsidR="00693E58" w:rsidRPr="00685965">
        <w:rPr>
          <w:sz w:val="16"/>
          <w:szCs w:val="16"/>
        </w:rPr>
        <w:t>Western Australia in 2025, the top markets were:</w:t>
      </w:r>
    </w:p>
    <w:p w14:paraId="19B2AD8A" w14:textId="66A01EA6" w:rsidR="00693E58" w:rsidRPr="00685965" w:rsidRDefault="00693E58" w:rsidP="00693E58">
      <w:pPr>
        <w:pStyle w:val="ListParagraph"/>
        <w:numPr>
          <w:ilvl w:val="1"/>
          <w:numId w:val="9"/>
        </w:numPr>
        <w:spacing w:before="40" w:after="40"/>
        <w:ind w:right="227"/>
        <w:contextualSpacing w:val="0"/>
        <w:jc w:val="both"/>
        <w:rPr>
          <w:sz w:val="16"/>
          <w:szCs w:val="16"/>
        </w:rPr>
      </w:pPr>
      <w:r w:rsidRPr="00685965">
        <w:rPr>
          <w:sz w:val="16"/>
          <w:szCs w:val="16"/>
        </w:rPr>
        <w:t>China ($503 million)</w:t>
      </w:r>
    </w:p>
    <w:p w14:paraId="41A18AAD" w14:textId="5E646BB0" w:rsidR="00693E58" w:rsidRPr="00685965" w:rsidRDefault="00693E58" w:rsidP="00693E58">
      <w:pPr>
        <w:pStyle w:val="ListParagraph"/>
        <w:numPr>
          <w:ilvl w:val="1"/>
          <w:numId w:val="9"/>
        </w:numPr>
        <w:spacing w:before="40" w:after="40"/>
        <w:ind w:right="227"/>
        <w:contextualSpacing w:val="0"/>
        <w:jc w:val="both"/>
        <w:rPr>
          <w:sz w:val="16"/>
          <w:szCs w:val="16"/>
        </w:rPr>
      </w:pPr>
      <w:r w:rsidRPr="00685965">
        <w:rPr>
          <w:sz w:val="16"/>
          <w:szCs w:val="16"/>
        </w:rPr>
        <w:t>United Kingdom ($414 million)</w:t>
      </w:r>
    </w:p>
    <w:p w14:paraId="6388AFFE" w14:textId="67D68DEC" w:rsidR="00693E58" w:rsidRPr="00685965" w:rsidRDefault="00400E34" w:rsidP="00693E58">
      <w:pPr>
        <w:pStyle w:val="ListParagraph"/>
        <w:numPr>
          <w:ilvl w:val="1"/>
          <w:numId w:val="9"/>
        </w:numPr>
        <w:spacing w:before="40" w:after="40"/>
        <w:ind w:right="227"/>
        <w:contextualSpacing w:val="0"/>
        <w:jc w:val="both"/>
        <w:rPr>
          <w:sz w:val="16"/>
          <w:szCs w:val="16"/>
        </w:rPr>
      </w:pPr>
      <w:r w:rsidRPr="00685965">
        <w:rPr>
          <w:sz w:val="16"/>
          <w:szCs w:val="16"/>
        </w:rPr>
        <w:t>Singapore ($279 million).</w:t>
      </w:r>
    </w:p>
    <w:p w14:paraId="497578A5" w14:textId="0464D768" w:rsidR="00126B8D" w:rsidRPr="00CE2829" w:rsidRDefault="00126B8D" w:rsidP="006058E8">
      <w:pPr>
        <w:pStyle w:val="ListParagraph"/>
        <w:numPr>
          <w:ilvl w:val="0"/>
          <w:numId w:val="9"/>
        </w:numPr>
        <w:spacing w:before="40" w:after="40"/>
        <w:ind w:right="227" w:hanging="357"/>
        <w:contextualSpacing w:val="0"/>
        <w:jc w:val="both"/>
        <w:rPr>
          <w:sz w:val="16"/>
          <w:szCs w:val="16"/>
        </w:rPr>
      </w:pPr>
      <w:r w:rsidRPr="00CE2829">
        <w:rPr>
          <w:sz w:val="16"/>
          <w:szCs w:val="16"/>
        </w:rPr>
        <w:t>In 2023</w:t>
      </w:r>
      <w:r w:rsidRPr="00CE2829">
        <w:rPr>
          <w:sz w:val="16"/>
          <w:szCs w:val="16"/>
        </w:rPr>
        <w:noBreakHyphen/>
        <w:t>24, the tourism industry made a direct contribution to Western Australia’s GSP of $7.8 billion (5.8% more than 2022</w:t>
      </w:r>
      <w:r w:rsidRPr="00CE2829">
        <w:rPr>
          <w:sz w:val="16"/>
          <w:szCs w:val="16"/>
        </w:rPr>
        <w:noBreakHyphen/>
        <w:t xml:space="preserve">23) and the number of direct </w:t>
      </w:r>
      <w:proofErr w:type="gramStart"/>
      <w:r w:rsidRPr="00CE2829">
        <w:rPr>
          <w:sz w:val="16"/>
          <w:szCs w:val="16"/>
        </w:rPr>
        <w:t>tourism</w:t>
      </w:r>
      <w:proofErr w:type="gramEnd"/>
      <w:r w:rsidR="00AB5AC4">
        <w:rPr>
          <w:sz w:val="16"/>
          <w:szCs w:val="16"/>
        </w:rPr>
        <w:noBreakHyphen/>
      </w:r>
      <w:r w:rsidRPr="00CE2829">
        <w:rPr>
          <w:sz w:val="16"/>
          <w:szCs w:val="16"/>
        </w:rPr>
        <w:t>filled jobs in Western Australia was 72,700 (4.1% more than 2022</w:t>
      </w:r>
      <w:r w:rsidRPr="00CE2829">
        <w:rPr>
          <w:sz w:val="16"/>
          <w:szCs w:val="16"/>
        </w:rPr>
        <w:noBreakHyphen/>
        <w:t>23).</w:t>
      </w:r>
    </w:p>
    <w:p w14:paraId="438CE386" w14:textId="5363B066" w:rsidR="00126B8D" w:rsidRPr="00741843" w:rsidRDefault="00126B8D" w:rsidP="005506C3">
      <w:pPr>
        <w:pStyle w:val="ListParagraph"/>
        <w:numPr>
          <w:ilvl w:val="1"/>
          <w:numId w:val="9"/>
        </w:numPr>
        <w:spacing w:before="40" w:after="40"/>
        <w:ind w:right="227"/>
        <w:contextualSpacing w:val="0"/>
        <w:jc w:val="both"/>
        <w:rPr>
          <w:color w:val="000000" w:themeColor="text1"/>
          <w:sz w:val="16"/>
          <w:szCs w:val="16"/>
        </w:rPr>
      </w:pPr>
      <w:r w:rsidRPr="00741843">
        <w:rPr>
          <w:color w:val="000000" w:themeColor="text1"/>
          <w:sz w:val="16"/>
          <w:szCs w:val="16"/>
        </w:rPr>
        <w:t>If indirect effects are included</w:t>
      </w:r>
      <w:r w:rsidR="00275AEA">
        <w:rPr>
          <w:color w:val="000000" w:themeColor="text1"/>
          <w:sz w:val="16"/>
          <w:szCs w:val="16"/>
          <w:vertAlign w:val="superscript"/>
        </w:rPr>
        <w:t>(a)</w:t>
      </w:r>
      <w:r w:rsidRPr="00741843">
        <w:rPr>
          <w:color w:val="000000" w:themeColor="text1"/>
          <w:sz w:val="16"/>
          <w:szCs w:val="16"/>
        </w:rPr>
        <w:t>, in 2023</w:t>
      </w:r>
      <w:r w:rsidRPr="00741843">
        <w:rPr>
          <w:color w:val="000000" w:themeColor="text1"/>
          <w:sz w:val="16"/>
          <w:szCs w:val="16"/>
        </w:rPr>
        <w:noBreakHyphen/>
        <w:t xml:space="preserve">24 the contribution to </w:t>
      </w:r>
      <w:r w:rsidR="00556794" w:rsidRPr="00741843">
        <w:rPr>
          <w:color w:val="000000" w:themeColor="text1"/>
          <w:sz w:val="16"/>
          <w:szCs w:val="16"/>
        </w:rPr>
        <w:t xml:space="preserve">Western Australia’s </w:t>
      </w:r>
      <w:r w:rsidRPr="00741843">
        <w:rPr>
          <w:color w:val="000000" w:themeColor="text1"/>
          <w:sz w:val="16"/>
          <w:szCs w:val="16"/>
        </w:rPr>
        <w:t xml:space="preserve">GSP was $15.9 billion and the number of </w:t>
      </w:r>
      <w:proofErr w:type="gramStart"/>
      <w:r w:rsidRPr="00741843">
        <w:rPr>
          <w:color w:val="000000" w:themeColor="text1"/>
          <w:sz w:val="16"/>
          <w:szCs w:val="16"/>
        </w:rPr>
        <w:t>tourism</w:t>
      </w:r>
      <w:proofErr w:type="gramEnd"/>
      <w:r w:rsidR="00AB5AC4">
        <w:rPr>
          <w:color w:val="000000" w:themeColor="text1"/>
          <w:sz w:val="16"/>
          <w:szCs w:val="16"/>
        </w:rPr>
        <w:noBreakHyphen/>
      </w:r>
      <w:r w:rsidRPr="00741843">
        <w:rPr>
          <w:color w:val="000000" w:themeColor="text1"/>
          <w:sz w:val="16"/>
          <w:szCs w:val="16"/>
        </w:rPr>
        <w:t xml:space="preserve">filled jobs </w:t>
      </w:r>
      <w:r w:rsidR="00556794" w:rsidRPr="00741843">
        <w:rPr>
          <w:color w:val="000000" w:themeColor="text1"/>
          <w:sz w:val="16"/>
          <w:szCs w:val="16"/>
        </w:rPr>
        <w:t xml:space="preserve">in Western Australia </w:t>
      </w:r>
      <w:r w:rsidRPr="00741843">
        <w:rPr>
          <w:color w:val="000000" w:themeColor="text1"/>
          <w:sz w:val="16"/>
          <w:szCs w:val="16"/>
        </w:rPr>
        <w:t>was 120,100.</w:t>
      </w:r>
    </w:p>
    <w:p w14:paraId="70774F0E" w14:textId="77777777" w:rsidR="00233755" w:rsidRPr="00DA18C3" w:rsidRDefault="00233755" w:rsidP="006058E8">
      <w:pPr>
        <w:pStyle w:val="ListParagraph"/>
        <w:numPr>
          <w:ilvl w:val="0"/>
          <w:numId w:val="9"/>
        </w:numPr>
        <w:spacing w:before="40" w:after="40"/>
        <w:ind w:right="227"/>
        <w:rPr>
          <w:sz w:val="16"/>
          <w:szCs w:val="16"/>
        </w:rPr>
        <w:sectPr w:rsidR="00233755" w:rsidRPr="00DA18C3" w:rsidSect="00233755">
          <w:type w:val="continuous"/>
          <w:pgSz w:w="11907" w:h="16840" w:code="9"/>
          <w:pgMar w:top="1701" w:right="425" w:bottom="567" w:left="567" w:header="709" w:footer="709" w:gutter="0"/>
          <w:cols w:num="2" w:space="113"/>
          <w:docGrid w:linePitch="360"/>
        </w:sectPr>
      </w:pPr>
    </w:p>
    <w:p w14:paraId="2C20AD32" w14:textId="6E38910B" w:rsidR="00233755" w:rsidRPr="00ED7BE7" w:rsidRDefault="00233755" w:rsidP="00233755">
      <w:pPr>
        <w:pStyle w:val="Heading4"/>
        <w:rPr>
          <w:i w:val="0"/>
          <w:iCs w:val="0"/>
          <w:color w:val="00997A"/>
          <w:sz w:val="20"/>
          <w:szCs w:val="20"/>
        </w:rPr>
        <w:sectPr w:rsidR="00233755" w:rsidRPr="00ED7BE7" w:rsidSect="00233755">
          <w:type w:val="continuous"/>
          <w:pgSz w:w="11907" w:h="16840" w:code="9"/>
          <w:pgMar w:top="1701" w:right="425" w:bottom="567" w:left="567" w:header="709" w:footer="709" w:gutter="0"/>
          <w:cols w:space="720"/>
          <w:docGrid w:linePitch="360"/>
        </w:sectPr>
      </w:pPr>
      <w:r w:rsidRPr="00ED7BE7">
        <w:rPr>
          <w:i w:val="0"/>
          <w:iCs w:val="0"/>
          <w:color w:val="00997A"/>
          <w:sz w:val="20"/>
          <w:szCs w:val="20"/>
        </w:rPr>
        <w:t>Export</w:t>
      </w:r>
      <w:r w:rsidR="003709D4">
        <w:rPr>
          <w:i w:val="0"/>
          <w:iCs w:val="0"/>
          <w:color w:val="00997A"/>
          <w:sz w:val="20"/>
          <w:szCs w:val="20"/>
        </w:rPr>
        <w:t>s</w:t>
      </w:r>
      <w:r w:rsidRPr="00ED7BE7">
        <w:rPr>
          <w:i w:val="0"/>
          <w:iCs w:val="0"/>
          <w:color w:val="00997A"/>
          <w:sz w:val="20"/>
          <w:szCs w:val="20"/>
        </w:rPr>
        <w:t xml:space="preserve"> of education-related travel services</w:t>
      </w:r>
      <w:r w:rsidR="00275AEA">
        <w:rPr>
          <w:i w:val="0"/>
          <w:iCs w:val="0"/>
          <w:color w:val="00997A"/>
          <w:sz w:val="20"/>
          <w:szCs w:val="20"/>
          <w:vertAlign w:val="superscript"/>
        </w:rPr>
        <w:t>(a)</w:t>
      </w:r>
    </w:p>
    <w:p w14:paraId="7CA11A39" w14:textId="11B58549" w:rsidR="00233755" w:rsidRPr="007B1AE5" w:rsidRDefault="00F7043B" w:rsidP="00233755">
      <w:r>
        <w:rPr>
          <w:noProof/>
        </w:rPr>
        <w:drawing>
          <wp:inline distT="0" distB="0" distL="0" distR="0" wp14:anchorId="413ABAFE" wp14:editId="2E969BE0">
            <wp:extent cx="3420000" cy="2112121"/>
            <wp:effectExtent l="0" t="0" r="9525" b="2540"/>
            <wp:docPr id="9158086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420000" cy="2112121"/>
                    </a:xfrm>
                    <a:prstGeom prst="rect">
                      <a:avLst/>
                    </a:prstGeom>
                    <a:noFill/>
                    <a:ln>
                      <a:noFill/>
                    </a:ln>
                  </pic:spPr>
                </pic:pic>
              </a:graphicData>
            </a:graphic>
          </wp:inline>
        </w:drawing>
      </w:r>
    </w:p>
    <w:p w14:paraId="4B77EC5A" w14:textId="12EEFC22" w:rsidR="00233755" w:rsidRPr="00AF759E" w:rsidRDefault="00233755" w:rsidP="003A3A20">
      <w:pPr>
        <w:jc w:val="both"/>
        <w:rPr>
          <w:sz w:val="10"/>
          <w:szCs w:val="10"/>
        </w:rPr>
      </w:pPr>
      <w:r w:rsidRPr="000C0C45">
        <w:rPr>
          <w:sz w:val="10"/>
        </w:rPr>
        <w:t xml:space="preserve">Note – </w:t>
      </w:r>
      <w:r w:rsidRPr="00AF759E">
        <w:rPr>
          <w:sz w:val="10"/>
          <w:szCs w:val="10"/>
        </w:rPr>
        <w:t>Current prices. Original series.</w:t>
      </w:r>
      <w:r>
        <w:rPr>
          <w:sz w:val="10"/>
          <w:szCs w:val="10"/>
        </w:rPr>
        <w:t xml:space="preserve"> </w:t>
      </w:r>
      <w:r w:rsidR="00275AEA">
        <w:rPr>
          <w:sz w:val="10"/>
          <w:szCs w:val="10"/>
        </w:rPr>
        <w:t>(a)</w:t>
      </w:r>
      <w:r>
        <w:rPr>
          <w:sz w:val="10"/>
          <w:szCs w:val="10"/>
        </w:rPr>
        <w:t xml:space="preserve"> The value of education</w:t>
      </w:r>
      <w:r>
        <w:rPr>
          <w:sz w:val="10"/>
          <w:szCs w:val="10"/>
        </w:rPr>
        <w:noBreakHyphen/>
        <w:t>related services exports can include expenditure by international students that is funded from income earned while in Australia.</w:t>
      </w:r>
    </w:p>
    <w:p w14:paraId="52B3050C" w14:textId="77777777" w:rsidR="00233755" w:rsidRPr="00AF759E" w:rsidRDefault="00233755" w:rsidP="003A3A20">
      <w:pPr>
        <w:jc w:val="both"/>
        <w:rPr>
          <w:sz w:val="10"/>
          <w:szCs w:val="10"/>
        </w:rPr>
      </w:pPr>
      <w:r w:rsidRPr="00AF759E">
        <w:rPr>
          <w:sz w:val="10"/>
          <w:szCs w:val="10"/>
        </w:rPr>
        <w:t>Source: Based on ABS data.</w:t>
      </w:r>
    </w:p>
    <w:p w14:paraId="38D57AB9" w14:textId="0B1EFEF4" w:rsidR="00233755" w:rsidRPr="00803B78" w:rsidRDefault="00233755" w:rsidP="00FC79A4">
      <w:pPr>
        <w:pStyle w:val="ListParagraph"/>
        <w:numPr>
          <w:ilvl w:val="0"/>
          <w:numId w:val="9"/>
        </w:numPr>
        <w:spacing w:before="40" w:after="40"/>
        <w:ind w:right="227" w:hanging="357"/>
        <w:contextualSpacing w:val="0"/>
        <w:jc w:val="both"/>
        <w:rPr>
          <w:sz w:val="16"/>
          <w:szCs w:val="16"/>
        </w:rPr>
      </w:pPr>
      <w:r w:rsidRPr="007B1AE5">
        <w:br w:type="column"/>
      </w:r>
      <w:r w:rsidRPr="006E18C3">
        <w:rPr>
          <w:sz w:val="16"/>
          <w:szCs w:val="16"/>
        </w:rPr>
        <w:t>The value of education</w:t>
      </w:r>
      <w:r w:rsidRPr="006E18C3">
        <w:rPr>
          <w:sz w:val="16"/>
          <w:szCs w:val="16"/>
        </w:rPr>
        <w:noBreakHyphen/>
        <w:t xml:space="preserve">related travel services exports provides a measure of the economic contribution of the international </w:t>
      </w:r>
      <w:r w:rsidRPr="00803B78">
        <w:rPr>
          <w:sz w:val="16"/>
          <w:szCs w:val="16"/>
        </w:rPr>
        <w:t>education sector.</w:t>
      </w:r>
    </w:p>
    <w:p w14:paraId="70D1CB1E" w14:textId="590E70A4" w:rsidR="00233755" w:rsidRPr="00A61703" w:rsidRDefault="00AC3986" w:rsidP="006058E8">
      <w:pPr>
        <w:pStyle w:val="ListParagraph"/>
        <w:numPr>
          <w:ilvl w:val="0"/>
          <w:numId w:val="9"/>
        </w:numPr>
        <w:spacing w:before="40" w:after="40"/>
        <w:ind w:left="357" w:right="227" w:hanging="357"/>
        <w:contextualSpacing w:val="0"/>
        <w:jc w:val="both"/>
        <w:rPr>
          <w:sz w:val="16"/>
          <w:szCs w:val="16"/>
        </w:rPr>
      </w:pPr>
      <w:r w:rsidRPr="00A61703">
        <w:rPr>
          <w:sz w:val="16"/>
          <w:szCs w:val="16"/>
        </w:rPr>
        <w:t>T</w:t>
      </w:r>
      <w:r w:rsidR="00FE70E8" w:rsidRPr="00A61703">
        <w:rPr>
          <w:sz w:val="16"/>
          <w:szCs w:val="16"/>
        </w:rPr>
        <w:t>he valu</w:t>
      </w:r>
      <w:r w:rsidRPr="00A61703">
        <w:rPr>
          <w:sz w:val="16"/>
          <w:szCs w:val="16"/>
        </w:rPr>
        <w:t xml:space="preserve">e of </w:t>
      </w:r>
      <w:r w:rsidR="00501E92" w:rsidRPr="00A61703">
        <w:rPr>
          <w:sz w:val="16"/>
          <w:szCs w:val="16"/>
        </w:rPr>
        <w:t>Western Australia’s</w:t>
      </w:r>
      <w:r w:rsidR="00233755" w:rsidRPr="00A61703">
        <w:rPr>
          <w:sz w:val="16"/>
          <w:szCs w:val="16"/>
        </w:rPr>
        <w:t xml:space="preserve"> education</w:t>
      </w:r>
      <w:r w:rsidR="00233755" w:rsidRPr="00A61703">
        <w:rPr>
          <w:sz w:val="16"/>
          <w:szCs w:val="16"/>
        </w:rPr>
        <w:noBreakHyphen/>
        <w:t xml:space="preserve">related travel services exports </w:t>
      </w:r>
      <w:r w:rsidRPr="00A61703">
        <w:rPr>
          <w:sz w:val="16"/>
          <w:szCs w:val="16"/>
        </w:rPr>
        <w:t>was</w:t>
      </w:r>
      <w:r w:rsidR="00233755" w:rsidRPr="00A61703">
        <w:rPr>
          <w:sz w:val="16"/>
          <w:szCs w:val="16"/>
        </w:rPr>
        <w:t xml:space="preserve"> $2.</w:t>
      </w:r>
      <w:r w:rsidR="00546A81" w:rsidRPr="00A61703">
        <w:rPr>
          <w:sz w:val="16"/>
          <w:szCs w:val="16"/>
        </w:rPr>
        <w:t>2</w:t>
      </w:r>
      <w:r w:rsidR="005E3577" w:rsidRPr="00A61703">
        <w:rPr>
          <w:sz w:val="16"/>
          <w:szCs w:val="16"/>
        </w:rPr>
        <w:t> </w:t>
      </w:r>
      <w:r w:rsidR="00233755" w:rsidRPr="00A61703">
        <w:rPr>
          <w:sz w:val="16"/>
          <w:szCs w:val="16"/>
        </w:rPr>
        <w:t>billion</w:t>
      </w:r>
      <w:r w:rsidRPr="00A61703">
        <w:rPr>
          <w:sz w:val="16"/>
          <w:szCs w:val="16"/>
        </w:rPr>
        <w:t xml:space="preserve"> in </w:t>
      </w:r>
      <w:r w:rsidR="005236A3" w:rsidRPr="00A61703">
        <w:rPr>
          <w:sz w:val="16"/>
          <w:szCs w:val="16"/>
        </w:rPr>
        <w:t>2019 but</w:t>
      </w:r>
      <w:r w:rsidRPr="00A61703">
        <w:rPr>
          <w:sz w:val="16"/>
          <w:szCs w:val="16"/>
        </w:rPr>
        <w:t xml:space="preserve"> then</w:t>
      </w:r>
      <w:r w:rsidR="00233755" w:rsidRPr="00A61703">
        <w:rPr>
          <w:sz w:val="16"/>
          <w:szCs w:val="16"/>
        </w:rPr>
        <w:t xml:space="preserve"> fell to $1.</w:t>
      </w:r>
      <w:r w:rsidR="00546A81" w:rsidRPr="00A61703">
        <w:rPr>
          <w:sz w:val="16"/>
          <w:szCs w:val="16"/>
        </w:rPr>
        <w:t>3</w:t>
      </w:r>
      <w:r w:rsidR="00233755" w:rsidRPr="00A61703">
        <w:rPr>
          <w:sz w:val="16"/>
          <w:szCs w:val="16"/>
        </w:rPr>
        <w:t xml:space="preserve"> billion </w:t>
      </w:r>
      <w:r w:rsidR="008A5BA2" w:rsidRPr="00A61703">
        <w:rPr>
          <w:sz w:val="16"/>
          <w:szCs w:val="16"/>
        </w:rPr>
        <w:t>in 2021</w:t>
      </w:r>
      <w:r w:rsidR="00233755" w:rsidRPr="00A61703">
        <w:rPr>
          <w:sz w:val="16"/>
          <w:szCs w:val="16"/>
        </w:rPr>
        <w:t>, as new international students were restricted from travelling to the State due to the pandemic.</w:t>
      </w:r>
    </w:p>
    <w:p w14:paraId="3B6A3BC7" w14:textId="4663EB69" w:rsidR="00233755" w:rsidRPr="00A61703" w:rsidRDefault="00233755" w:rsidP="006058E8">
      <w:pPr>
        <w:pStyle w:val="ListParagraph"/>
        <w:numPr>
          <w:ilvl w:val="0"/>
          <w:numId w:val="9"/>
        </w:numPr>
        <w:spacing w:before="40" w:after="40"/>
        <w:ind w:left="357" w:right="227" w:hanging="357"/>
        <w:contextualSpacing w:val="0"/>
        <w:jc w:val="both"/>
        <w:rPr>
          <w:sz w:val="16"/>
          <w:szCs w:val="16"/>
        </w:rPr>
      </w:pPr>
      <w:r w:rsidRPr="00A61703">
        <w:rPr>
          <w:sz w:val="16"/>
          <w:szCs w:val="16"/>
        </w:rPr>
        <w:t>The international education sector rebounded following the re</w:t>
      </w:r>
      <w:r w:rsidR="007A1060" w:rsidRPr="00A61703">
        <w:rPr>
          <w:sz w:val="16"/>
          <w:szCs w:val="16"/>
        </w:rPr>
        <w:noBreakHyphen/>
      </w:r>
      <w:r w:rsidRPr="00A61703">
        <w:rPr>
          <w:sz w:val="16"/>
          <w:szCs w:val="16"/>
        </w:rPr>
        <w:t>opening of the State’s borders in early 2022. Western Australia’s education</w:t>
      </w:r>
      <w:r w:rsidR="0033083A" w:rsidRPr="00A61703">
        <w:rPr>
          <w:sz w:val="16"/>
          <w:szCs w:val="16"/>
        </w:rPr>
        <w:noBreakHyphen/>
      </w:r>
      <w:r w:rsidRPr="00A61703">
        <w:rPr>
          <w:sz w:val="16"/>
          <w:szCs w:val="16"/>
        </w:rPr>
        <w:t xml:space="preserve">related travel services exports </w:t>
      </w:r>
      <w:r w:rsidR="0F720BC6" w:rsidRPr="00A61703">
        <w:rPr>
          <w:sz w:val="16"/>
          <w:szCs w:val="16"/>
        </w:rPr>
        <w:t>reached</w:t>
      </w:r>
      <w:r w:rsidRPr="00A61703">
        <w:rPr>
          <w:sz w:val="16"/>
          <w:szCs w:val="16"/>
        </w:rPr>
        <w:t xml:space="preserve"> $</w:t>
      </w:r>
      <w:r w:rsidR="00B65CB5" w:rsidRPr="00A61703">
        <w:rPr>
          <w:sz w:val="16"/>
          <w:szCs w:val="16"/>
        </w:rPr>
        <w:t>4.</w:t>
      </w:r>
      <w:r w:rsidR="005268FC" w:rsidRPr="00A61703">
        <w:rPr>
          <w:sz w:val="16"/>
          <w:szCs w:val="16"/>
        </w:rPr>
        <w:t>3</w:t>
      </w:r>
      <w:r w:rsidRPr="00A61703">
        <w:rPr>
          <w:sz w:val="16"/>
          <w:szCs w:val="16"/>
        </w:rPr>
        <w:t> billion in 202</w:t>
      </w:r>
      <w:r w:rsidR="00B65CB5" w:rsidRPr="00A61703">
        <w:rPr>
          <w:sz w:val="16"/>
          <w:szCs w:val="16"/>
        </w:rPr>
        <w:t>5</w:t>
      </w:r>
      <w:r w:rsidR="00A621DD" w:rsidRPr="00A61703">
        <w:rPr>
          <w:sz w:val="16"/>
          <w:szCs w:val="16"/>
        </w:rPr>
        <w:t>.</w:t>
      </w:r>
    </w:p>
    <w:p w14:paraId="18E5A664" w14:textId="702F1336" w:rsidR="001E361E" w:rsidRPr="00A61703" w:rsidRDefault="001E361E" w:rsidP="006058E8">
      <w:pPr>
        <w:pStyle w:val="ListParagraph"/>
        <w:numPr>
          <w:ilvl w:val="0"/>
          <w:numId w:val="9"/>
        </w:numPr>
        <w:spacing w:before="40" w:after="40"/>
        <w:ind w:left="357" w:right="227" w:hanging="357"/>
        <w:contextualSpacing w:val="0"/>
        <w:jc w:val="both"/>
        <w:rPr>
          <w:sz w:val="16"/>
          <w:szCs w:val="16"/>
        </w:rPr>
      </w:pPr>
      <w:r w:rsidRPr="00A61703">
        <w:rPr>
          <w:sz w:val="16"/>
          <w:szCs w:val="16"/>
        </w:rPr>
        <w:t xml:space="preserve">Western Australia’s share </w:t>
      </w:r>
      <w:r w:rsidR="00124C12" w:rsidRPr="00A61703">
        <w:rPr>
          <w:sz w:val="16"/>
          <w:szCs w:val="16"/>
        </w:rPr>
        <w:t xml:space="preserve">of Australia’s </w:t>
      </w:r>
      <w:r w:rsidR="00361917" w:rsidRPr="00A61703">
        <w:rPr>
          <w:sz w:val="16"/>
          <w:szCs w:val="16"/>
        </w:rPr>
        <w:t>education</w:t>
      </w:r>
      <w:r w:rsidR="00361917" w:rsidRPr="00A61703">
        <w:rPr>
          <w:sz w:val="16"/>
          <w:szCs w:val="16"/>
        </w:rPr>
        <w:noBreakHyphen/>
        <w:t xml:space="preserve">related services exports </w:t>
      </w:r>
      <w:r w:rsidR="00C6741E" w:rsidRPr="00A61703">
        <w:rPr>
          <w:sz w:val="16"/>
          <w:szCs w:val="16"/>
        </w:rPr>
        <w:t>largely tracks its share of international student enrolments, although changes in the composition of</w:t>
      </w:r>
      <w:r w:rsidR="007E797A" w:rsidRPr="00A61703">
        <w:rPr>
          <w:sz w:val="16"/>
          <w:szCs w:val="16"/>
        </w:rPr>
        <w:t xml:space="preserve"> types of study and source countries </w:t>
      </w:r>
      <w:r w:rsidR="00656D40" w:rsidRPr="00A61703">
        <w:rPr>
          <w:sz w:val="16"/>
          <w:szCs w:val="16"/>
        </w:rPr>
        <w:t xml:space="preserve">relative to the Australian average </w:t>
      </w:r>
      <w:r w:rsidR="007E797A" w:rsidRPr="00A61703">
        <w:rPr>
          <w:sz w:val="16"/>
          <w:szCs w:val="16"/>
        </w:rPr>
        <w:t>can</w:t>
      </w:r>
      <w:r w:rsidR="00F54AC0" w:rsidRPr="00A61703">
        <w:rPr>
          <w:sz w:val="16"/>
          <w:szCs w:val="16"/>
        </w:rPr>
        <w:t xml:space="preserve"> lead to differences in the two shares</w:t>
      </w:r>
      <w:r w:rsidR="00656D40" w:rsidRPr="00A61703">
        <w:rPr>
          <w:sz w:val="16"/>
          <w:szCs w:val="16"/>
        </w:rPr>
        <w:t>. In 202</w:t>
      </w:r>
      <w:r w:rsidR="00C34E3A" w:rsidRPr="00A61703">
        <w:rPr>
          <w:sz w:val="16"/>
          <w:szCs w:val="16"/>
        </w:rPr>
        <w:t>5</w:t>
      </w:r>
      <w:r w:rsidR="00656D40" w:rsidRPr="00A61703">
        <w:rPr>
          <w:sz w:val="16"/>
          <w:szCs w:val="16"/>
        </w:rPr>
        <w:t>, Western Australia accounted for:</w:t>
      </w:r>
    </w:p>
    <w:p w14:paraId="3AF31DA3" w14:textId="165F0E7D" w:rsidR="00656D40" w:rsidRPr="00A61703" w:rsidRDefault="001B7381" w:rsidP="00656D40">
      <w:pPr>
        <w:pStyle w:val="ListParagraph"/>
        <w:numPr>
          <w:ilvl w:val="1"/>
          <w:numId w:val="9"/>
        </w:numPr>
        <w:spacing w:before="40" w:after="40"/>
        <w:ind w:right="227"/>
        <w:contextualSpacing w:val="0"/>
        <w:jc w:val="both"/>
        <w:rPr>
          <w:sz w:val="16"/>
          <w:szCs w:val="16"/>
        </w:rPr>
      </w:pPr>
      <w:r w:rsidRPr="00A61703">
        <w:rPr>
          <w:sz w:val="16"/>
          <w:szCs w:val="16"/>
        </w:rPr>
        <w:t>7.</w:t>
      </w:r>
      <w:r w:rsidR="007C4973" w:rsidRPr="00A61703">
        <w:rPr>
          <w:sz w:val="16"/>
          <w:szCs w:val="16"/>
        </w:rPr>
        <w:t>8</w:t>
      </w:r>
      <w:r w:rsidRPr="00A61703">
        <w:rPr>
          <w:sz w:val="16"/>
          <w:szCs w:val="16"/>
        </w:rPr>
        <w:t>% of Australia’s education</w:t>
      </w:r>
      <w:r w:rsidRPr="00A61703">
        <w:rPr>
          <w:sz w:val="16"/>
          <w:szCs w:val="16"/>
        </w:rPr>
        <w:noBreakHyphen/>
        <w:t>related services exports</w:t>
      </w:r>
    </w:p>
    <w:p w14:paraId="71B6E11B" w14:textId="4F367206" w:rsidR="001B7381" w:rsidRPr="00A61703" w:rsidRDefault="008D7691" w:rsidP="00656D40">
      <w:pPr>
        <w:pStyle w:val="ListParagraph"/>
        <w:numPr>
          <w:ilvl w:val="1"/>
          <w:numId w:val="9"/>
        </w:numPr>
        <w:spacing w:before="40" w:after="40"/>
        <w:ind w:right="227"/>
        <w:contextualSpacing w:val="0"/>
        <w:jc w:val="both"/>
        <w:rPr>
          <w:sz w:val="16"/>
          <w:szCs w:val="16"/>
        </w:rPr>
      </w:pPr>
      <w:r w:rsidRPr="00A61703">
        <w:rPr>
          <w:sz w:val="16"/>
          <w:szCs w:val="16"/>
        </w:rPr>
        <w:t>8.</w:t>
      </w:r>
      <w:r w:rsidR="007C4973" w:rsidRPr="00A61703">
        <w:rPr>
          <w:sz w:val="16"/>
          <w:szCs w:val="16"/>
        </w:rPr>
        <w:t>5</w:t>
      </w:r>
      <w:r w:rsidRPr="00A61703">
        <w:rPr>
          <w:sz w:val="16"/>
          <w:szCs w:val="16"/>
        </w:rPr>
        <w:t>% of Australia’s international student enrolments.</w:t>
      </w:r>
    </w:p>
    <w:p w14:paraId="75842120" w14:textId="77777777" w:rsidR="00233755" w:rsidRPr="00A61703" w:rsidRDefault="00233755" w:rsidP="00656D40">
      <w:pPr>
        <w:pStyle w:val="ListParagraph"/>
        <w:numPr>
          <w:ilvl w:val="1"/>
          <w:numId w:val="9"/>
        </w:numPr>
        <w:spacing w:before="40" w:after="40"/>
        <w:ind w:right="227"/>
        <w:contextualSpacing w:val="0"/>
        <w:jc w:val="both"/>
        <w:rPr>
          <w:sz w:val="16"/>
          <w:szCs w:val="16"/>
        </w:rPr>
        <w:sectPr w:rsidR="00233755" w:rsidRPr="00A61703" w:rsidSect="00233755">
          <w:type w:val="continuous"/>
          <w:pgSz w:w="11907" w:h="16840" w:code="9"/>
          <w:pgMar w:top="1701" w:right="425" w:bottom="567" w:left="567" w:header="709" w:footer="709" w:gutter="0"/>
          <w:cols w:num="2" w:space="113"/>
          <w:docGrid w:linePitch="360"/>
        </w:sectPr>
      </w:pPr>
    </w:p>
    <w:p w14:paraId="68F7AEAD" w14:textId="51D3281A" w:rsidR="00233755" w:rsidRPr="006A5C44" w:rsidRDefault="00A819C9" w:rsidP="00233755">
      <w:pPr>
        <w:pStyle w:val="Heading4"/>
        <w:rPr>
          <w:i w:val="0"/>
          <w:iCs w:val="0"/>
          <w:color w:val="00997A"/>
          <w:sz w:val="20"/>
          <w:szCs w:val="20"/>
        </w:rPr>
        <w:sectPr w:rsidR="00233755" w:rsidRPr="006A5C44" w:rsidSect="00233755">
          <w:type w:val="continuous"/>
          <w:pgSz w:w="11907" w:h="16840" w:code="9"/>
          <w:pgMar w:top="1701" w:right="425" w:bottom="567" w:left="567" w:header="709" w:footer="709" w:gutter="0"/>
          <w:cols w:space="720"/>
          <w:docGrid w:linePitch="360"/>
        </w:sectPr>
      </w:pPr>
      <w:r>
        <w:rPr>
          <w:i w:val="0"/>
          <w:iCs w:val="0"/>
          <w:color w:val="00997A"/>
          <w:sz w:val="20"/>
          <w:szCs w:val="20"/>
        </w:rPr>
        <w:t xml:space="preserve">Cultural and </w:t>
      </w:r>
      <w:r w:rsidR="003D0AD5">
        <w:rPr>
          <w:i w:val="0"/>
          <w:iCs w:val="0"/>
          <w:color w:val="00997A"/>
          <w:sz w:val="20"/>
          <w:szCs w:val="20"/>
        </w:rPr>
        <w:t xml:space="preserve">creative activity </w:t>
      </w:r>
      <w:r w:rsidR="0089338E">
        <w:rPr>
          <w:i w:val="0"/>
          <w:iCs w:val="0"/>
          <w:color w:val="00997A"/>
          <w:sz w:val="20"/>
          <w:szCs w:val="20"/>
        </w:rPr>
        <w:t>value added</w:t>
      </w:r>
    </w:p>
    <w:p w14:paraId="00F50BFA" w14:textId="3D911BBE" w:rsidR="00233755" w:rsidRPr="007B1AE5" w:rsidRDefault="0048598A" w:rsidP="00233755">
      <w:r>
        <w:rPr>
          <w:noProof/>
        </w:rPr>
        <w:drawing>
          <wp:inline distT="0" distB="0" distL="0" distR="0" wp14:anchorId="6CAD2EEF" wp14:editId="3A6EFE50">
            <wp:extent cx="3420000" cy="2107010"/>
            <wp:effectExtent l="0" t="0" r="9525" b="7620"/>
            <wp:docPr id="15649593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53D9233A" w14:textId="55C2EB90" w:rsidR="00233755" w:rsidRPr="005417C0" w:rsidRDefault="00233755" w:rsidP="003A3A20">
      <w:pPr>
        <w:jc w:val="both"/>
        <w:rPr>
          <w:sz w:val="10"/>
          <w:szCs w:val="10"/>
        </w:rPr>
      </w:pPr>
      <w:r w:rsidRPr="005417C0">
        <w:rPr>
          <w:sz w:val="10"/>
        </w:rPr>
        <w:t xml:space="preserve">Note – </w:t>
      </w:r>
      <w:r w:rsidR="00573325" w:rsidRPr="005417C0">
        <w:rPr>
          <w:sz w:val="10"/>
        </w:rPr>
        <w:t>Current prices</w:t>
      </w:r>
      <w:r w:rsidR="007B117F" w:rsidRPr="005417C0">
        <w:rPr>
          <w:sz w:val="10"/>
        </w:rPr>
        <w:t xml:space="preserve">. </w:t>
      </w:r>
      <w:r w:rsidRPr="005417C0">
        <w:rPr>
          <w:sz w:val="10"/>
          <w:szCs w:val="10"/>
        </w:rPr>
        <w:t>Original series.</w:t>
      </w:r>
    </w:p>
    <w:p w14:paraId="4C2944C2" w14:textId="0F4095AF" w:rsidR="00233755" w:rsidRPr="005417C0" w:rsidRDefault="00233755" w:rsidP="003A3A20">
      <w:pPr>
        <w:jc w:val="both"/>
        <w:rPr>
          <w:sz w:val="10"/>
          <w:szCs w:val="10"/>
        </w:rPr>
      </w:pPr>
      <w:r w:rsidRPr="005417C0">
        <w:rPr>
          <w:sz w:val="10"/>
          <w:szCs w:val="10"/>
        </w:rPr>
        <w:t xml:space="preserve">Source: </w:t>
      </w:r>
      <w:r w:rsidR="00E0645F" w:rsidRPr="005417C0">
        <w:rPr>
          <w:sz w:val="10"/>
          <w:szCs w:val="10"/>
        </w:rPr>
        <w:t>‘</w:t>
      </w:r>
      <w:r w:rsidR="000A713A" w:rsidRPr="005417C0">
        <w:rPr>
          <w:sz w:val="10"/>
          <w:szCs w:val="10"/>
        </w:rPr>
        <w:t>Western Australian Cultural and Creative Activity: Contribution to state product and industry value add</w:t>
      </w:r>
      <w:r w:rsidR="00E0645F" w:rsidRPr="005417C0">
        <w:rPr>
          <w:sz w:val="10"/>
          <w:szCs w:val="10"/>
        </w:rPr>
        <w:t xml:space="preserve">’, report by </w:t>
      </w:r>
      <w:r w:rsidR="000C13AB" w:rsidRPr="005417C0">
        <w:rPr>
          <w:sz w:val="10"/>
          <w:szCs w:val="10"/>
        </w:rPr>
        <w:t xml:space="preserve">Associate Professor Yogi </w:t>
      </w:r>
      <w:proofErr w:type="spellStart"/>
      <w:r w:rsidR="000C13AB" w:rsidRPr="005417C0">
        <w:rPr>
          <w:sz w:val="10"/>
          <w:szCs w:val="10"/>
        </w:rPr>
        <w:t>Vidyattama</w:t>
      </w:r>
      <w:proofErr w:type="spellEnd"/>
      <w:r w:rsidR="000C13AB" w:rsidRPr="005417C0">
        <w:rPr>
          <w:sz w:val="10"/>
          <w:szCs w:val="10"/>
        </w:rPr>
        <w:t xml:space="preserve"> and Dr Marion McCutcheon, </w:t>
      </w:r>
      <w:r w:rsidR="009320AA" w:rsidRPr="005417C0">
        <w:rPr>
          <w:sz w:val="10"/>
          <w:szCs w:val="10"/>
        </w:rPr>
        <w:t>University of Canberra.</w:t>
      </w:r>
    </w:p>
    <w:p w14:paraId="663F9FDD" w14:textId="196E4F7C" w:rsidR="00233755" w:rsidRPr="00B05A6F" w:rsidRDefault="00233755" w:rsidP="00212F08">
      <w:pPr>
        <w:pStyle w:val="ListParagraph"/>
        <w:numPr>
          <w:ilvl w:val="0"/>
          <w:numId w:val="9"/>
        </w:numPr>
        <w:spacing w:before="40" w:after="40"/>
        <w:ind w:right="227" w:hanging="357"/>
        <w:contextualSpacing w:val="0"/>
        <w:jc w:val="both"/>
        <w:rPr>
          <w:color w:val="000000" w:themeColor="text1"/>
          <w:sz w:val="16"/>
          <w:szCs w:val="16"/>
        </w:rPr>
      </w:pPr>
      <w:r w:rsidRPr="007B1AE5">
        <w:br w:type="column"/>
      </w:r>
      <w:r w:rsidR="00212F08" w:rsidRPr="00B05A6F">
        <w:rPr>
          <w:color w:val="000000" w:themeColor="text1"/>
          <w:sz w:val="16"/>
          <w:szCs w:val="16"/>
        </w:rPr>
        <w:t>Cultural and</w:t>
      </w:r>
      <w:r w:rsidR="004D49BE" w:rsidRPr="00B05A6F">
        <w:rPr>
          <w:color w:val="000000" w:themeColor="text1"/>
          <w:sz w:val="16"/>
          <w:szCs w:val="16"/>
        </w:rPr>
        <w:t xml:space="preserve"> creative industries </w:t>
      </w:r>
      <w:r w:rsidR="00554CD5" w:rsidRPr="00B05A6F">
        <w:rPr>
          <w:color w:val="000000" w:themeColor="text1"/>
          <w:sz w:val="16"/>
          <w:szCs w:val="16"/>
        </w:rPr>
        <w:t>represent a diverse and growing sector of the Western Australian economy</w:t>
      </w:r>
      <w:r w:rsidR="007E20EB" w:rsidRPr="00B05A6F">
        <w:rPr>
          <w:color w:val="000000" w:themeColor="text1"/>
          <w:sz w:val="16"/>
          <w:szCs w:val="16"/>
        </w:rPr>
        <w:t xml:space="preserve">, including activities such as </w:t>
      </w:r>
      <w:r w:rsidR="00121B7C" w:rsidRPr="00B05A6F">
        <w:rPr>
          <w:color w:val="000000" w:themeColor="text1"/>
          <w:sz w:val="16"/>
          <w:szCs w:val="16"/>
        </w:rPr>
        <w:t>advertising and promotion, architecture services, internet publishing and broadcasting, print media</w:t>
      </w:r>
      <w:r w:rsidR="00B81358" w:rsidRPr="00B05A6F">
        <w:rPr>
          <w:color w:val="000000" w:themeColor="text1"/>
          <w:sz w:val="16"/>
          <w:szCs w:val="16"/>
        </w:rPr>
        <w:t xml:space="preserve"> and publishing, and visual arts and crafts.</w:t>
      </w:r>
    </w:p>
    <w:p w14:paraId="31E4D5E0" w14:textId="317554A7" w:rsidR="00233755" w:rsidRPr="00B05A6F" w:rsidRDefault="004616CC" w:rsidP="00137526">
      <w:pPr>
        <w:pStyle w:val="ListParagraph"/>
        <w:numPr>
          <w:ilvl w:val="0"/>
          <w:numId w:val="9"/>
        </w:numPr>
        <w:spacing w:before="40" w:after="40"/>
        <w:ind w:right="227" w:hanging="357"/>
        <w:contextualSpacing w:val="0"/>
        <w:jc w:val="both"/>
        <w:rPr>
          <w:color w:val="000000" w:themeColor="text1"/>
          <w:sz w:val="16"/>
          <w:szCs w:val="16"/>
        </w:rPr>
      </w:pPr>
      <w:r w:rsidRPr="00B05A6F">
        <w:rPr>
          <w:color w:val="000000" w:themeColor="text1"/>
          <w:sz w:val="16"/>
          <w:szCs w:val="16"/>
        </w:rPr>
        <w:t>T</w:t>
      </w:r>
      <w:r w:rsidR="00137526" w:rsidRPr="00B05A6F">
        <w:rPr>
          <w:color w:val="000000" w:themeColor="text1"/>
          <w:sz w:val="16"/>
          <w:szCs w:val="16"/>
        </w:rPr>
        <w:t xml:space="preserve">he </w:t>
      </w:r>
      <w:r w:rsidR="00F83CE9" w:rsidRPr="00B05A6F">
        <w:rPr>
          <w:color w:val="000000" w:themeColor="text1"/>
          <w:sz w:val="16"/>
          <w:szCs w:val="16"/>
        </w:rPr>
        <w:t xml:space="preserve">value added of cultural and creative activity </w:t>
      </w:r>
      <w:r w:rsidR="00022A04" w:rsidRPr="00B05A6F">
        <w:rPr>
          <w:color w:val="000000" w:themeColor="text1"/>
          <w:sz w:val="16"/>
          <w:szCs w:val="16"/>
        </w:rPr>
        <w:t xml:space="preserve">in Western Australia </w:t>
      </w:r>
      <w:r w:rsidRPr="00B05A6F">
        <w:rPr>
          <w:color w:val="000000" w:themeColor="text1"/>
          <w:sz w:val="16"/>
          <w:szCs w:val="16"/>
        </w:rPr>
        <w:t xml:space="preserve">in 2024 </w:t>
      </w:r>
      <w:r w:rsidR="00F83CE9" w:rsidRPr="00B05A6F">
        <w:rPr>
          <w:color w:val="000000" w:themeColor="text1"/>
          <w:sz w:val="16"/>
          <w:szCs w:val="16"/>
        </w:rPr>
        <w:t xml:space="preserve">was estimated </w:t>
      </w:r>
      <w:r w:rsidR="00FC1324" w:rsidRPr="00B05A6F">
        <w:rPr>
          <w:color w:val="000000" w:themeColor="text1"/>
          <w:sz w:val="16"/>
          <w:szCs w:val="16"/>
        </w:rPr>
        <w:t xml:space="preserve">at </w:t>
      </w:r>
      <w:r w:rsidR="00F83CE9" w:rsidRPr="00B05A6F">
        <w:rPr>
          <w:color w:val="000000" w:themeColor="text1"/>
          <w:sz w:val="16"/>
          <w:szCs w:val="16"/>
        </w:rPr>
        <w:t>$6.1 billion.</w:t>
      </w:r>
      <w:r w:rsidR="00175143" w:rsidRPr="00B05A6F">
        <w:rPr>
          <w:color w:val="000000" w:themeColor="text1"/>
          <w:sz w:val="16"/>
          <w:szCs w:val="16"/>
        </w:rPr>
        <w:t xml:space="preserve"> This </w:t>
      </w:r>
      <w:r w:rsidR="007D5327" w:rsidRPr="00B05A6F">
        <w:rPr>
          <w:color w:val="000000" w:themeColor="text1"/>
          <w:sz w:val="16"/>
          <w:szCs w:val="16"/>
        </w:rPr>
        <w:t xml:space="preserve">was 48% higher than the </w:t>
      </w:r>
      <w:r w:rsidR="00963197" w:rsidRPr="00B05A6F">
        <w:rPr>
          <w:color w:val="000000" w:themeColor="text1"/>
          <w:sz w:val="16"/>
          <w:szCs w:val="16"/>
        </w:rPr>
        <w:t xml:space="preserve">estimated </w:t>
      </w:r>
      <w:r w:rsidR="007D5327" w:rsidRPr="00B05A6F">
        <w:rPr>
          <w:color w:val="000000" w:themeColor="text1"/>
          <w:sz w:val="16"/>
          <w:szCs w:val="16"/>
        </w:rPr>
        <w:t>value added in 2018 ($4.2 billion).</w:t>
      </w:r>
    </w:p>
    <w:p w14:paraId="32EDBE21" w14:textId="73A8636A" w:rsidR="00233755" w:rsidRPr="00B05A6F" w:rsidRDefault="002B7A04" w:rsidP="006058E8">
      <w:pPr>
        <w:pStyle w:val="ListParagraph"/>
        <w:numPr>
          <w:ilvl w:val="0"/>
          <w:numId w:val="9"/>
        </w:numPr>
        <w:spacing w:before="40" w:after="40"/>
        <w:ind w:left="357" w:right="227" w:hanging="357"/>
        <w:contextualSpacing w:val="0"/>
        <w:jc w:val="both"/>
        <w:rPr>
          <w:color w:val="000000" w:themeColor="text1"/>
          <w:sz w:val="16"/>
          <w:szCs w:val="16"/>
        </w:rPr>
      </w:pPr>
      <w:r w:rsidRPr="00B05A6F">
        <w:rPr>
          <w:color w:val="000000" w:themeColor="text1"/>
          <w:sz w:val="16"/>
          <w:szCs w:val="16"/>
        </w:rPr>
        <w:t xml:space="preserve">Western Australia accounted for </w:t>
      </w:r>
      <w:r w:rsidR="00881361" w:rsidRPr="00B05A6F">
        <w:rPr>
          <w:color w:val="000000" w:themeColor="text1"/>
          <w:sz w:val="16"/>
          <w:szCs w:val="16"/>
        </w:rPr>
        <w:t xml:space="preserve">9.3% of the value of cultural and creative activity </w:t>
      </w:r>
      <w:r w:rsidR="00706D08" w:rsidRPr="00B05A6F">
        <w:rPr>
          <w:color w:val="000000" w:themeColor="text1"/>
          <w:sz w:val="16"/>
          <w:szCs w:val="16"/>
        </w:rPr>
        <w:t>in Australia in 2024, an increase of 0.8 percentage points compared to 2018.</w:t>
      </w:r>
    </w:p>
    <w:p w14:paraId="644E8C94" w14:textId="37464444" w:rsidR="00233755" w:rsidRPr="00B05A6F" w:rsidRDefault="00244A66" w:rsidP="006058E8">
      <w:pPr>
        <w:pStyle w:val="ListParagraph"/>
        <w:numPr>
          <w:ilvl w:val="0"/>
          <w:numId w:val="9"/>
        </w:numPr>
        <w:spacing w:before="40" w:after="40"/>
        <w:ind w:left="357" w:right="227" w:hanging="357"/>
        <w:contextualSpacing w:val="0"/>
        <w:jc w:val="both"/>
        <w:rPr>
          <w:color w:val="000000" w:themeColor="text1"/>
          <w:sz w:val="16"/>
          <w:szCs w:val="16"/>
        </w:rPr>
      </w:pPr>
      <w:r w:rsidRPr="00B05A6F">
        <w:rPr>
          <w:color w:val="000000" w:themeColor="text1"/>
          <w:sz w:val="16"/>
          <w:szCs w:val="16"/>
        </w:rPr>
        <w:t>The value added of c</w:t>
      </w:r>
      <w:r w:rsidR="004C1839" w:rsidRPr="00B05A6F">
        <w:rPr>
          <w:color w:val="000000" w:themeColor="text1"/>
          <w:sz w:val="16"/>
          <w:szCs w:val="16"/>
        </w:rPr>
        <w:t xml:space="preserve">omputer system design </w:t>
      </w:r>
      <w:r w:rsidRPr="00B05A6F">
        <w:rPr>
          <w:color w:val="000000" w:themeColor="text1"/>
          <w:sz w:val="16"/>
          <w:szCs w:val="16"/>
        </w:rPr>
        <w:t xml:space="preserve">in Western Australia </w:t>
      </w:r>
      <w:r w:rsidR="00C77534" w:rsidRPr="00B05A6F">
        <w:rPr>
          <w:color w:val="000000" w:themeColor="text1"/>
          <w:sz w:val="16"/>
          <w:szCs w:val="16"/>
        </w:rPr>
        <w:t xml:space="preserve">in 2024 was estimated at $4.3 billion. This was </w:t>
      </w:r>
      <w:r w:rsidR="00963197" w:rsidRPr="00B05A6F">
        <w:rPr>
          <w:color w:val="000000" w:themeColor="text1"/>
          <w:sz w:val="16"/>
          <w:szCs w:val="16"/>
        </w:rPr>
        <w:t>69% higher than the estimated value added in 2018 ($2.5 billion).</w:t>
      </w:r>
    </w:p>
    <w:p w14:paraId="3473E960" w14:textId="77777777" w:rsidR="00233755" w:rsidRPr="007B1AE5" w:rsidRDefault="00233755" w:rsidP="00233755">
      <w:pPr>
        <w:sectPr w:rsidR="00233755" w:rsidRPr="007B1AE5" w:rsidSect="00233755">
          <w:type w:val="continuous"/>
          <w:pgSz w:w="11907" w:h="16840" w:code="9"/>
          <w:pgMar w:top="1701" w:right="425" w:bottom="567" w:left="567" w:header="709" w:footer="709" w:gutter="0"/>
          <w:cols w:num="2" w:space="113"/>
          <w:docGrid w:linePitch="360"/>
        </w:sectPr>
      </w:pPr>
    </w:p>
    <w:p w14:paraId="5DCCD905" w14:textId="77777777" w:rsidR="00233755" w:rsidRPr="008F7AA0" w:rsidRDefault="00233755" w:rsidP="00233755">
      <w:pPr>
        <w:pStyle w:val="Heading3"/>
        <w:spacing w:before="600"/>
        <w:rPr>
          <w:bCs/>
          <w:color w:val="004C3D"/>
          <w:sz w:val="24"/>
          <w:szCs w:val="24"/>
        </w:rPr>
        <w:sectPr w:rsidR="00233755" w:rsidRPr="008F7AA0" w:rsidSect="005721D5">
          <w:headerReference w:type="default" r:id="rId66"/>
          <w:pgSz w:w="16840" w:h="11907" w:orient="landscape" w:code="9"/>
          <w:pgMar w:top="567" w:right="425" w:bottom="284" w:left="567" w:header="709" w:footer="709" w:gutter="0"/>
          <w:cols w:space="720"/>
          <w:docGrid w:linePitch="360"/>
        </w:sectPr>
      </w:pPr>
      <w:bookmarkStart w:id="27" w:name="_Regions"/>
      <w:bookmarkEnd w:id="27"/>
      <w:r w:rsidRPr="008F7AA0">
        <w:rPr>
          <w:bCs/>
          <w:color w:val="004C3D"/>
          <w:sz w:val="24"/>
          <w:szCs w:val="24"/>
        </w:rPr>
        <w:lastRenderedPageBreak/>
        <w:t>Regions</w:t>
      </w:r>
    </w:p>
    <w:p w14:paraId="16AE8A28" w14:textId="77777777" w:rsidR="00233755" w:rsidRPr="003E65FF" w:rsidRDefault="00233755" w:rsidP="00233755">
      <w:pPr>
        <w:jc w:val="right"/>
        <w:rPr>
          <w:b/>
          <w:bCs/>
          <w:color w:val="002060"/>
          <w:sz w:val="20"/>
          <w:szCs w:val="20"/>
        </w:rPr>
        <w:sectPr w:rsidR="00233755" w:rsidRPr="003E65FF" w:rsidSect="00233755">
          <w:type w:val="continuous"/>
          <w:pgSz w:w="16840" w:h="11907" w:orient="landscape" w:code="9"/>
          <w:pgMar w:top="567" w:right="1701" w:bottom="425" w:left="567" w:header="709" w:footer="709" w:gutter="0"/>
          <w:cols w:space="720"/>
          <w:docGrid w:linePitch="360"/>
        </w:sectPr>
      </w:pPr>
      <w:hyperlink w:anchor="_Contents_of_economic" w:history="1">
        <w:r w:rsidRPr="003E65FF">
          <w:rPr>
            <w:rStyle w:val="Hyperlink"/>
            <w:b/>
            <w:bCs/>
            <w:sz w:val="16"/>
            <w:szCs w:val="16"/>
          </w:rPr>
          <w:t>Back to contents</w:t>
        </w:r>
      </w:hyperlink>
    </w:p>
    <w:p w14:paraId="40F6E53E" w14:textId="4707755D" w:rsidR="00233755" w:rsidRPr="00C30E82" w:rsidRDefault="00233755" w:rsidP="00233755">
      <w:pPr>
        <w:pStyle w:val="Heading4"/>
        <w:spacing w:before="0"/>
        <w:rPr>
          <w:i w:val="0"/>
          <w:iCs w:val="0"/>
          <w:color w:val="00997A"/>
          <w:sz w:val="20"/>
          <w:szCs w:val="20"/>
        </w:rPr>
        <w:sectPr w:rsidR="00233755" w:rsidRPr="00C30E82" w:rsidSect="00233755">
          <w:type w:val="continuous"/>
          <w:pgSz w:w="16840" w:h="11907" w:orient="landscape" w:code="9"/>
          <w:pgMar w:top="567" w:right="425" w:bottom="284" w:left="567" w:header="709" w:footer="709" w:gutter="0"/>
          <w:cols w:space="720"/>
          <w:docGrid w:linePitch="360"/>
        </w:sectPr>
      </w:pPr>
      <w:r w:rsidRPr="00C30E82">
        <w:rPr>
          <w:i w:val="0"/>
          <w:iCs w:val="0"/>
          <w:color w:val="00997A"/>
          <w:sz w:val="20"/>
          <w:szCs w:val="20"/>
        </w:rPr>
        <w:t>Gross state product, population and minerals and petroleum sales by development commission region</w:t>
      </w:r>
    </w:p>
    <w:p w14:paraId="5AC544A7" w14:textId="77777777" w:rsidR="00233755" w:rsidRPr="007B1AE5" w:rsidRDefault="00233755" w:rsidP="00233755">
      <w:r w:rsidRPr="007B1AE5">
        <w:rPr>
          <w:noProof/>
        </w:rPr>
        <mc:AlternateContent>
          <mc:Choice Requires="wps">
            <w:drawing>
              <wp:anchor distT="0" distB="0" distL="114300" distR="114300" simplePos="0" relativeHeight="251658248" behindDoc="0" locked="0" layoutInCell="1" allowOverlap="1" wp14:anchorId="55E4F0D5" wp14:editId="4AF7FEE2">
                <wp:simplePos x="0" y="0"/>
                <wp:positionH relativeFrom="column">
                  <wp:posOffset>446405</wp:posOffset>
                </wp:positionH>
                <wp:positionV relativeFrom="paragraph">
                  <wp:posOffset>2977515</wp:posOffset>
                </wp:positionV>
                <wp:extent cx="1098550" cy="209550"/>
                <wp:effectExtent l="0" t="0" r="0" b="0"/>
                <wp:wrapNone/>
                <wp:docPr id="34" name="Text Box 34"/>
                <wp:cNvGraphicFramePr/>
                <a:graphic xmlns:a="http://schemas.openxmlformats.org/drawingml/2006/main">
                  <a:graphicData uri="http://schemas.microsoft.com/office/word/2010/wordprocessingShape">
                    <wps:wsp>
                      <wps:cNvSpPr txBox="1"/>
                      <wps:spPr>
                        <a:xfrm>
                          <a:off x="0" y="0"/>
                          <a:ext cx="1098550" cy="209550"/>
                        </a:xfrm>
                        <a:prstGeom prst="rect">
                          <a:avLst/>
                        </a:prstGeom>
                        <a:noFill/>
                        <a:ln w="6350">
                          <a:noFill/>
                        </a:ln>
                      </wps:spPr>
                      <wps:txbx>
                        <w:txbxContent>
                          <w:p w14:paraId="572AE794" w14:textId="77777777" w:rsidR="00233755" w:rsidRPr="00255EF4" w:rsidRDefault="00233755" w:rsidP="00233755">
                            <w:pPr>
                              <w:pStyle w:val="WAEP5"/>
                              <w:jc w:val="center"/>
                              <w:rPr>
                                <w:b/>
                                <w:bCs/>
                                <w:color w:val="00997A"/>
                              </w:rPr>
                            </w:pPr>
                            <w:r w:rsidRPr="00255EF4">
                              <w:rPr>
                                <w:b/>
                                <w:bCs/>
                                <w:color w:val="00997A"/>
                              </w:rPr>
                              <w:t>Mid West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5E4F0D5" id="_x0000_t202" coordsize="21600,21600" o:spt="202" path="m,l,21600r21600,l21600,xe">
                <v:stroke joinstyle="miter"/>
                <v:path gradientshapeok="t" o:connecttype="rect"/>
              </v:shapetype>
              <v:shape id="Text Box 34" o:spid="_x0000_s1026" type="#_x0000_t202" style="position:absolute;margin-left:35.15pt;margin-top:234.45pt;width:86.5pt;height:16.5pt;z-index:251658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" filled="f" stroked="f" strokeweight=".5pt">
                <v:textbox>
                  <w:txbxContent>
                    <w:p w14:paraId="572AE794" w14:textId="77777777" w:rsidR="00233755" w:rsidRPr="00255EF4" w:rsidRDefault="00233755" w:rsidP="00233755">
                      <w:pPr>
                        <w:pStyle w:val="WAEP5"/>
                        <w:jc w:val="center"/>
                        <w:rPr>
                          <w:b/>
                          <w:bCs/>
                          <w:color w:val="00997A"/>
                        </w:rPr>
                      </w:pPr>
                      <w:r w:rsidRPr="00255EF4">
                        <w:rPr>
                          <w:b/>
                          <w:bCs/>
                          <w:color w:val="00997A"/>
                        </w:rPr>
                        <w:t>Mid West</w:t>
                      </w:r>
                    </w:p>
                  </w:txbxContent>
                </v:textbox>
              </v:shape>
            </w:pict>
          </mc:Fallback>
        </mc:AlternateContent>
      </w:r>
      <w:r w:rsidRPr="007B1AE5">
        <w:rPr>
          <w:noProof/>
        </w:rPr>
        <mc:AlternateContent>
          <mc:Choice Requires="wps">
            <w:drawing>
              <wp:anchor distT="0" distB="0" distL="114300" distR="114300" simplePos="0" relativeHeight="251658254" behindDoc="0" locked="0" layoutInCell="1" allowOverlap="1" wp14:anchorId="26FA0656" wp14:editId="60D1C9BD">
                <wp:simplePos x="0" y="0"/>
                <wp:positionH relativeFrom="column">
                  <wp:posOffset>-2032</wp:posOffset>
                </wp:positionH>
                <wp:positionV relativeFrom="paragraph">
                  <wp:posOffset>4643755</wp:posOffset>
                </wp:positionV>
                <wp:extent cx="1098550" cy="209550"/>
                <wp:effectExtent l="0" t="0" r="0" b="0"/>
                <wp:wrapNone/>
                <wp:docPr id="44" name="Text Box 44"/>
                <wp:cNvGraphicFramePr/>
                <a:graphic xmlns:a="http://schemas.openxmlformats.org/drawingml/2006/main">
                  <a:graphicData uri="http://schemas.microsoft.com/office/word/2010/wordprocessingShape">
                    <wps:wsp>
                      <wps:cNvSpPr txBox="1"/>
                      <wps:spPr>
                        <a:xfrm>
                          <a:off x="0" y="0"/>
                          <a:ext cx="1098550" cy="209550"/>
                        </a:xfrm>
                        <a:prstGeom prst="rect">
                          <a:avLst/>
                        </a:prstGeom>
                        <a:noFill/>
                        <a:ln w="6350">
                          <a:noFill/>
                        </a:ln>
                      </wps:spPr>
                      <wps:txbx>
                        <w:txbxContent>
                          <w:p w14:paraId="24030976" w14:textId="77777777" w:rsidR="00233755" w:rsidRPr="00750795" w:rsidRDefault="00233755" w:rsidP="00233755">
                            <w:pPr>
                              <w:pStyle w:val="WAEP5"/>
                              <w:jc w:val="center"/>
                              <w:rPr>
                                <w:color w:val="auto"/>
                                <w:sz w:val="8"/>
                                <w:szCs w:val="16"/>
                              </w:rPr>
                            </w:pPr>
                            <w:r w:rsidRPr="00750795">
                              <w:rPr>
                                <w:color w:val="auto"/>
                                <w:sz w:val="8"/>
                                <w:szCs w:val="16"/>
                              </w:rPr>
                              <w:t>Busselton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FA0656" id="Text Box 44" o:spid="_x0000_s1027" type="#_x0000_t202" style="position:absolute;margin-left:-.15pt;margin-top:365.65pt;width:86.5pt;height:16.5pt;z-index:25165825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" filled="f" stroked="f" strokeweight=".5pt">
                <v:textbox>
                  <w:txbxContent>
                    <w:p w14:paraId="24030976" w14:textId="77777777" w:rsidR="00233755" w:rsidRPr="00750795" w:rsidRDefault="00233755" w:rsidP="00233755">
                      <w:pPr>
                        <w:pStyle w:val="WAEP5"/>
                        <w:jc w:val="center"/>
                        <w:rPr>
                          <w:color w:val="auto"/>
                          <w:sz w:val="8"/>
                          <w:szCs w:val="16"/>
                        </w:rPr>
                      </w:pPr>
                      <w:r w:rsidRPr="00750795">
                        <w:rPr>
                          <w:color w:val="auto"/>
                          <w:sz w:val="8"/>
                          <w:szCs w:val="16"/>
                        </w:rPr>
                        <w:t>Busselton</w:t>
                      </w:r>
                    </w:p>
                  </w:txbxContent>
                </v:textbox>
              </v:shape>
            </w:pict>
          </mc:Fallback>
        </mc:AlternateContent>
      </w:r>
      <w:r w:rsidRPr="007B1AE5">
        <w:rPr>
          <w:noProof/>
        </w:rPr>
        <mc:AlternateContent>
          <mc:Choice Requires="wps">
            <w:drawing>
              <wp:anchor distT="0" distB="0" distL="114300" distR="114300" simplePos="0" relativeHeight="251658257" behindDoc="0" locked="0" layoutInCell="1" allowOverlap="1" wp14:anchorId="6B352FD9" wp14:editId="72799004">
                <wp:simplePos x="0" y="0"/>
                <wp:positionH relativeFrom="column">
                  <wp:posOffset>641350</wp:posOffset>
                </wp:positionH>
                <wp:positionV relativeFrom="paragraph">
                  <wp:posOffset>5051108</wp:posOffset>
                </wp:positionV>
                <wp:extent cx="1098550" cy="209550"/>
                <wp:effectExtent l="0" t="0" r="0" b="0"/>
                <wp:wrapNone/>
                <wp:docPr id="52" name="Text Box 52"/>
                <wp:cNvGraphicFramePr/>
                <a:graphic xmlns:a="http://schemas.openxmlformats.org/drawingml/2006/main">
                  <a:graphicData uri="http://schemas.microsoft.com/office/word/2010/wordprocessingShape">
                    <wps:wsp>
                      <wps:cNvSpPr txBox="1"/>
                      <wps:spPr>
                        <a:xfrm>
                          <a:off x="0" y="0"/>
                          <a:ext cx="1098550" cy="209550"/>
                        </a:xfrm>
                        <a:prstGeom prst="rect">
                          <a:avLst/>
                        </a:prstGeom>
                        <a:noFill/>
                        <a:ln w="6350">
                          <a:noFill/>
                        </a:ln>
                      </wps:spPr>
                      <wps:txbx>
                        <w:txbxContent>
                          <w:p w14:paraId="238EAE8A" w14:textId="77777777" w:rsidR="00233755" w:rsidRPr="00750795" w:rsidRDefault="00233755" w:rsidP="00233755">
                            <w:pPr>
                              <w:pStyle w:val="WAEP5"/>
                              <w:jc w:val="center"/>
                              <w:rPr>
                                <w:color w:val="auto"/>
                                <w:sz w:val="8"/>
                                <w:szCs w:val="16"/>
                              </w:rPr>
                            </w:pPr>
                            <w:r>
                              <w:rPr>
                                <w:color w:val="auto"/>
                                <w:sz w:val="8"/>
                                <w:szCs w:val="16"/>
                              </w:rPr>
                              <w:t>Albany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352FD9" id="Text Box 52" o:spid="_x0000_s1028" type="#_x0000_t202" style="position:absolute;margin-left:50.5pt;margin-top:397.75pt;width:86.5pt;height:16.5pt;z-index:25165825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" filled="f" stroked="f" strokeweight=".5pt">
                <v:textbox>
                  <w:txbxContent>
                    <w:p w14:paraId="238EAE8A" w14:textId="77777777" w:rsidR="00233755" w:rsidRPr="00750795" w:rsidRDefault="00233755" w:rsidP="00233755">
                      <w:pPr>
                        <w:pStyle w:val="WAEP5"/>
                        <w:jc w:val="center"/>
                        <w:rPr>
                          <w:color w:val="auto"/>
                          <w:sz w:val="8"/>
                          <w:szCs w:val="16"/>
                        </w:rPr>
                      </w:pPr>
                      <w:r>
                        <w:rPr>
                          <w:color w:val="auto"/>
                          <w:sz w:val="8"/>
                          <w:szCs w:val="16"/>
                        </w:rPr>
                        <w:t>Albany</w:t>
                      </w:r>
                    </w:p>
                  </w:txbxContent>
                </v:textbox>
              </v:shape>
            </w:pict>
          </mc:Fallback>
        </mc:AlternateContent>
      </w:r>
      <w:r w:rsidRPr="007B1AE5">
        <w:rPr>
          <w:noProof/>
        </w:rPr>
        <mc:AlternateContent>
          <mc:Choice Requires="wps">
            <w:drawing>
              <wp:anchor distT="0" distB="0" distL="114300" distR="114300" simplePos="0" relativeHeight="251658255" behindDoc="0" locked="0" layoutInCell="1" allowOverlap="1" wp14:anchorId="3C96D0C8" wp14:editId="00D44EB8">
                <wp:simplePos x="0" y="0"/>
                <wp:positionH relativeFrom="column">
                  <wp:posOffset>172402</wp:posOffset>
                </wp:positionH>
                <wp:positionV relativeFrom="paragraph">
                  <wp:posOffset>3427730</wp:posOffset>
                </wp:positionV>
                <wp:extent cx="1098550" cy="209550"/>
                <wp:effectExtent l="0" t="0" r="0" b="0"/>
                <wp:wrapNone/>
                <wp:docPr id="45" name="Text Box 45"/>
                <wp:cNvGraphicFramePr/>
                <a:graphic xmlns:a="http://schemas.openxmlformats.org/drawingml/2006/main">
                  <a:graphicData uri="http://schemas.microsoft.com/office/word/2010/wordprocessingShape">
                    <wps:wsp>
                      <wps:cNvSpPr txBox="1"/>
                      <wps:spPr>
                        <a:xfrm>
                          <a:off x="0" y="0"/>
                          <a:ext cx="1098550" cy="209550"/>
                        </a:xfrm>
                        <a:prstGeom prst="rect">
                          <a:avLst/>
                        </a:prstGeom>
                        <a:noFill/>
                        <a:ln w="6350">
                          <a:noFill/>
                        </a:ln>
                      </wps:spPr>
                      <wps:txbx>
                        <w:txbxContent>
                          <w:p w14:paraId="33CAA03A" w14:textId="77777777" w:rsidR="00233755" w:rsidRPr="00750795" w:rsidRDefault="00233755" w:rsidP="00233755">
                            <w:pPr>
                              <w:pStyle w:val="WAEP5"/>
                              <w:ind w:left="357"/>
                              <w:rPr>
                                <w:color w:val="auto"/>
                                <w:sz w:val="8"/>
                                <w:szCs w:val="16"/>
                              </w:rPr>
                            </w:pPr>
                            <w:r>
                              <w:rPr>
                                <w:color w:val="auto"/>
                                <w:sz w:val="8"/>
                                <w:szCs w:val="16"/>
                              </w:rPr>
                              <w:t>Geraldton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96D0C8" id="Text Box 45" o:spid="_x0000_s1029" type="#_x0000_t202" style="position:absolute;margin-left:13.55pt;margin-top:269.9pt;width:86.5pt;height:16.5pt;z-index:25165825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" filled="f" stroked="f" strokeweight=".5pt">
                <v:textbox>
                  <w:txbxContent>
                    <w:p w14:paraId="33CAA03A" w14:textId="77777777" w:rsidR="00233755" w:rsidRPr="00750795" w:rsidRDefault="00233755" w:rsidP="00233755">
                      <w:pPr>
                        <w:pStyle w:val="WAEP5"/>
                        <w:ind w:left="357"/>
                        <w:rPr>
                          <w:color w:val="auto"/>
                          <w:sz w:val="8"/>
                          <w:szCs w:val="16"/>
                        </w:rPr>
                      </w:pPr>
                      <w:r>
                        <w:rPr>
                          <w:color w:val="auto"/>
                          <w:sz w:val="8"/>
                          <w:szCs w:val="16"/>
                        </w:rPr>
                        <w:t>Geraldton</w:t>
                      </w:r>
                    </w:p>
                  </w:txbxContent>
                </v:textbox>
              </v:shape>
            </w:pict>
          </mc:Fallback>
        </mc:AlternateContent>
      </w:r>
      <w:r w:rsidRPr="007B1AE5">
        <w:rPr>
          <w:noProof/>
        </w:rPr>
        <mc:AlternateContent>
          <mc:Choice Requires="wps">
            <w:drawing>
              <wp:anchor distT="0" distB="0" distL="114300" distR="114300" simplePos="0" relativeHeight="251658245" behindDoc="0" locked="0" layoutInCell="1" allowOverlap="1" wp14:anchorId="6BDC95F3" wp14:editId="08717275">
                <wp:simplePos x="0" y="0"/>
                <wp:positionH relativeFrom="column">
                  <wp:posOffset>1495425</wp:posOffset>
                </wp:positionH>
                <wp:positionV relativeFrom="paragraph">
                  <wp:posOffset>761365</wp:posOffset>
                </wp:positionV>
                <wp:extent cx="1098550" cy="20955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1098550" cy="209550"/>
                        </a:xfrm>
                        <a:prstGeom prst="rect">
                          <a:avLst/>
                        </a:prstGeom>
                        <a:noFill/>
                        <a:ln w="6350">
                          <a:noFill/>
                        </a:ln>
                      </wps:spPr>
                      <wps:txbx>
                        <w:txbxContent>
                          <w:p w14:paraId="7F719E78" w14:textId="77777777" w:rsidR="00233755" w:rsidRPr="00750795" w:rsidRDefault="00233755" w:rsidP="00233755">
                            <w:pPr>
                              <w:pStyle w:val="WAEP5"/>
                              <w:jc w:val="center"/>
                              <w:rPr>
                                <w:color w:val="auto"/>
                                <w:sz w:val="8"/>
                                <w:szCs w:val="16"/>
                              </w:rPr>
                            </w:pPr>
                            <w:r w:rsidRPr="00750795">
                              <w:rPr>
                                <w:color w:val="auto"/>
                                <w:sz w:val="8"/>
                                <w:szCs w:val="16"/>
                              </w:rPr>
                              <w:t>Broome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DC95F3" id="Text Box 12" o:spid="_x0000_s1030" type="#_x0000_t202" style="position:absolute;margin-left:117.75pt;margin-top:59.95pt;width:86.5pt;height:16.5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" filled="f" stroked="f" strokeweight=".5pt">
                <v:textbox>
                  <w:txbxContent>
                    <w:p w14:paraId="7F719E78" w14:textId="77777777" w:rsidR="00233755" w:rsidRPr="00750795" w:rsidRDefault="00233755" w:rsidP="00233755">
                      <w:pPr>
                        <w:pStyle w:val="WAEP5"/>
                        <w:jc w:val="center"/>
                        <w:rPr>
                          <w:color w:val="auto"/>
                          <w:sz w:val="8"/>
                          <w:szCs w:val="16"/>
                        </w:rPr>
                      </w:pPr>
                      <w:r w:rsidRPr="00750795">
                        <w:rPr>
                          <w:color w:val="auto"/>
                          <w:sz w:val="8"/>
                          <w:szCs w:val="16"/>
                        </w:rPr>
                        <w:t>Broome</w:t>
                      </w:r>
                    </w:p>
                  </w:txbxContent>
                </v:textbox>
              </v:shape>
            </w:pict>
          </mc:Fallback>
        </mc:AlternateContent>
      </w:r>
      <w:r w:rsidRPr="007B1AE5">
        <w:rPr>
          <w:noProof/>
        </w:rPr>
        <mc:AlternateContent>
          <mc:Choice Requires="wps">
            <w:drawing>
              <wp:anchor distT="0" distB="0" distL="114300" distR="114300" simplePos="0" relativeHeight="251658250" behindDoc="0" locked="0" layoutInCell="1" allowOverlap="1" wp14:anchorId="0340B62B" wp14:editId="649943EB">
                <wp:simplePos x="0" y="0"/>
                <wp:positionH relativeFrom="column">
                  <wp:posOffset>912495</wp:posOffset>
                </wp:positionH>
                <wp:positionV relativeFrom="paragraph">
                  <wp:posOffset>1399223</wp:posOffset>
                </wp:positionV>
                <wp:extent cx="1098550" cy="20955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1098550" cy="209550"/>
                        </a:xfrm>
                        <a:prstGeom prst="rect">
                          <a:avLst/>
                        </a:prstGeom>
                        <a:noFill/>
                        <a:ln w="6350">
                          <a:noFill/>
                        </a:ln>
                      </wps:spPr>
                      <wps:txbx>
                        <w:txbxContent>
                          <w:p w14:paraId="44D953C9" w14:textId="77777777" w:rsidR="00233755" w:rsidRPr="00750795" w:rsidRDefault="00233755" w:rsidP="00233755">
                            <w:pPr>
                              <w:pStyle w:val="WAEP5"/>
                              <w:jc w:val="center"/>
                              <w:rPr>
                                <w:color w:val="auto"/>
                                <w:sz w:val="8"/>
                                <w:szCs w:val="16"/>
                              </w:rPr>
                            </w:pPr>
                            <w:r w:rsidRPr="00750795">
                              <w:rPr>
                                <w:color w:val="auto"/>
                                <w:sz w:val="8"/>
                                <w:szCs w:val="16"/>
                              </w:rPr>
                              <w:t>Port Hedland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40B62B" id="Text Box 28" o:spid="_x0000_s1031" type="#_x0000_t202" style="position:absolute;margin-left:71.85pt;margin-top:110.2pt;width:86.5pt;height:16.5pt;z-index:2516582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" filled="f" stroked="f" strokeweight=".5pt">
                <v:textbox>
                  <w:txbxContent>
                    <w:p w14:paraId="44D953C9" w14:textId="77777777" w:rsidR="00233755" w:rsidRPr="00750795" w:rsidRDefault="00233755" w:rsidP="00233755">
                      <w:pPr>
                        <w:pStyle w:val="WAEP5"/>
                        <w:jc w:val="center"/>
                        <w:rPr>
                          <w:color w:val="auto"/>
                          <w:sz w:val="8"/>
                          <w:szCs w:val="16"/>
                        </w:rPr>
                      </w:pPr>
                      <w:r w:rsidRPr="00750795">
                        <w:rPr>
                          <w:color w:val="auto"/>
                          <w:sz w:val="8"/>
                          <w:szCs w:val="16"/>
                        </w:rPr>
                        <w:t>Port Hedland</w:t>
                      </w:r>
                    </w:p>
                  </w:txbxContent>
                </v:textbox>
              </v:shape>
            </w:pict>
          </mc:Fallback>
        </mc:AlternateContent>
      </w:r>
      <w:r w:rsidRPr="007B1AE5">
        <w:rPr>
          <w:noProof/>
        </w:rPr>
        <mc:AlternateContent>
          <mc:Choice Requires="wps">
            <w:drawing>
              <wp:anchor distT="0" distB="0" distL="114300" distR="114300" simplePos="0" relativeHeight="251658246" behindDoc="0" locked="0" layoutInCell="1" allowOverlap="1" wp14:anchorId="66CF8655" wp14:editId="4261544E">
                <wp:simplePos x="0" y="0"/>
                <wp:positionH relativeFrom="column">
                  <wp:posOffset>1739582</wp:posOffset>
                </wp:positionH>
                <wp:positionV relativeFrom="paragraph">
                  <wp:posOffset>4132580</wp:posOffset>
                </wp:positionV>
                <wp:extent cx="1098550" cy="20955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1098550" cy="209550"/>
                        </a:xfrm>
                        <a:prstGeom prst="rect">
                          <a:avLst/>
                        </a:prstGeom>
                        <a:noFill/>
                        <a:ln w="6350">
                          <a:noFill/>
                        </a:ln>
                      </wps:spPr>
                      <wps:txbx>
                        <w:txbxContent>
                          <w:p w14:paraId="607018F7" w14:textId="77777777" w:rsidR="00233755" w:rsidRPr="00750795" w:rsidRDefault="00233755" w:rsidP="00233755">
                            <w:pPr>
                              <w:pStyle w:val="WAEP5"/>
                              <w:ind w:left="357"/>
                              <w:rPr>
                                <w:color w:val="auto"/>
                                <w:sz w:val="8"/>
                                <w:szCs w:val="16"/>
                              </w:rPr>
                            </w:pPr>
                            <w:r w:rsidRPr="00750795">
                              <w:rPr>
                                <w:color w:val="auto"/>
                                <w:sz w:val="8"/>
                                <w:szCs w:val="16"/>
                              </w:rPr>
                              <w:t>Kalgoorlie-Boulder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CF8655" id="Text Box 15" o:spid="_x0000_s1032" type="#_x0000_t202" style="position:absolute;margin-left:136.95pt;margin-top:325.4pt;width:86.5pt;height:16.5pt;z-index:25165824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" filled="f" stroked="f" strokeweight=".5pt">
                <v:textbox>
                  <w:txbxContent>
                    <w:p w14:paraId="607018F7" w14:textId="77777777" w:rsidR="00233755" w:rsidRPr="00750795" w:rsidRDefault="00233755" w:rsidP="00233755">
                      <w:pPr>
                        <w:pStyle w:val="WAEP5"/>
                        <w:ind w:left="357"/>
                        <w:rPr>
                          <w:color w:val="auto"/>
                          <w:sz w:val="8"/>
                          <w:szCs w:val="16"/>
                        </w:rPr>
                      </w:pPr>
                      <w:r w:rsidRPr="00750795">
                        <w:rPr>
                          <w:color w:val="auto"/>
                          <w:sz w:val="8"/>
                          <w:szCs w:val="16"/>
                        </w:rPr>
                        <w:t>Kalgoorlie-Boulder</w:t>
                      </w:r>
                    </w:p>
                  </w:txbxContent>
                </v:textbox>
              </v:shape>
            </w:pict>
          </mc:Fallback>
        </mc:AlternateContent>
      </w:r>
      <w:r w:rsidRPr="007B1AE5">
        <w:rPr>
          <w:noProof/>
        </w:rPr>
        <mc:AlternateContent>
          <mc:Choice Requires="wps">
            <w:drawing>
              <wp:anchor distT="0" distB="0" distL="114300" distR="114300" simplePos="0" relativeHeight="251658247" behindDoc="0" locked="0" layoutInCell="1" allowOverlap="1" wp14:anchorId="2AEBFD9E" wp14:editId="3A6D629A">
                <wp:simplePos x="0" y="0"/>
                <wp:positionH relativeFrom="column">
                  <wp:posOffset>1617980</wp:posOffset>
                </wp:positionH>
                <wp:positionV relativeFrom="paragraph">
                  <wp:posOffset>4740592</wp:posOffset>
                </wp:positionV>
                <wp:extent cx="1098550" cy="20955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1098550" cy="209550"/>
                        </a:xfrm>
                        <a:prstGeom prst="rect">
                          <a:avLst/>
                        </a:prstGeom>
                        <a:noFill/>
                        <a:ln w="6350">
                          <a:noFill/>
                        </a:ln>
                      </wps:spPr>
                      <wps:txbx>
                        <w:txbxContent>
                          <w:p w14:paraId="477A987E" w14:textId="77777777" w:rsidR="00233755" w:rsidRPr="00750795" w:rsidRDefault="00233755" w:rsidP="00233755">
                            <w:pPr>
                              <w:pStyle w:val="WAEP5"/>
                              <w:jc w:val="center"/>
                              <w:rPr>
                                <w:color w:val="auto"/>
                                <w:sz w:val="8"/>
                                <w:szCs w:val="16"/>
                              </w:rPr>
                            </w:pPr>
                            <w:r w:rsidRPr="00750795">
                              <w:rPr>
                                <w:color w:val="auto"/>
                                <w:sz w:val="8"/>
                                <w:szCs w:val="16"/>
                              </w:rPr>
                              <w:t>Esperance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EBFD9E" id="Text Box 21" o:spid="_x0000_s1033" type="#_x0000_t202" style="position:absolute;margin-left:127.4pt;margin-top:373.25pt;width:86.5pt;height:16.5pt;z-index:2516582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" filled="f" stroked="f" strokeweight=".5pt">
                <v:textbox>
                  <w:txbxContent>
                    <w:p w14:paraId="477A987E" w14:textId="77777777" w:rsidR="00233755" w:rsidRPr="00750795" w:rsidRDefault="00233755" w:rsidP="00233755">
                      <w:pPr>
                        <w:pStyle w:val="WAEP5"/>
                        <w:jc w:val="center"/>
                        <w:rPr>
                          <w:color w:val="auto"/>
                          <w:sz w:val="8"/>
                          <w:szCs w:val="16"/>
                        </w:rPr>
                      </w:pPr>
                      <w:r w:rsidRPr="00750795">
                        <w:rPr>
                          <w:color w:val="auto"/>
                          <w:sz w:val="8"/>
                          <w:szCs w:val="16"/>
                        </w:rPr>
                        <w:t>Esperance</w:t>
                      </w:r>
                    </w:p>
                  </w:txbxContent>
                </v:textbox>
              </v:shape>
            </w:pict>
          </mc:Fallback>
        </mc:AlternateContent>
      </w:r>
      <w:r w:rsidRPr="007B1AE5">
        <w:rPr>
          <w:noProof/>
        </w:rPr>
        <mc:AlternateContent>
          <mc:Choice Requires="wps">
            <w:drawing>
              <wp:anchor distT="0" distB="0" distL="114300" distR="114300" simplePos="0" relativeHeight="251658252" behindDoc="0" locked="0" layoutInCell="1" allowOverlap="1" wp14:anchorId="116C7D5F" wp14:editId="0A126DAC">
                <wp:simplePos x="0" y="0"/>
                <wp:positionH relativeFrom="column">
                  <wp:posOffset>52388</wp:posOffset>
                </wp:positionH>
                <wp:positionV relativeFrom="paragraph">
                  <wp:posOffset>4589780</wp:posOffset>
                </wp:positionV>
                <wp:extent cx="1098550" cy="209550"/>
                <wp:effectExtent l="0" t="0" r="0" b="0"/>
                <wp:wrapNone/>
                <wp:docPr id="39" name="Text Box 39"/>
                <wp:cNvGraphicFramePr/>
                <a:graphic xmlns:a="http://schemas.openxmlformats.org/drawingml/2006/main">
                  <a:graphicData uri="http://schemas.microsoft.com/office/word/2010/wordprocessingShape">
                    <wps:wsp>
                      <wps:cNvSpPr txBox="1"/>
                      <wps:spPr>
                        <a:xfrm>
                          <a:off x="0" y="0"/>
                          <a:ext cx="1098550" cy="209550"/>
                        </a:xfrm>
                        <a:prstGeom prst="rect">
                          <a:avLst/>
                        </a:prstGeom>
                        <a:noFill/>
                        <a:ln w="6350">
                          <a:noFill/>
                        </a:ln>
                      </wps:spPr>
                      <wps:txbx>
                        <w:txbxContent>
                          <w:p w14:paraId="4538EEAB" w14:textId="77777777" w:rsidR="00233755" w:rsidRPr="00750795" w:rsidRDefault="00233755" w:rsidP="00233755">
                            <w:pPr>
                              <w:pStyle w:val="WAEP5"/>
                              <w:jc w:val="center"/>
                              <w:rPr>
                                <w:color w:val="auto"/>
                                <w:sz w:val="8"/>
                                <w:szCs w:val="16"/>
                              </w:rPr>
                            </w:pPr>
                            <w:r w:rsidRPr="00750795">
                              <w:rPr>
                                <w:color w:val="auto"/>
                                <w:sz w:val="8"/>
                                <w:szCs w:val="16"/>
                              </w:rPr>
                              <w:t>Bunbury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6C7D5F" id="Text Box 39" o:spid="_x0000_s1034" type="#_x0000_t202" style="position:absolute;margin-left:4.15pt;margin-top:361.4pt;width:86.5pt;height:16.5pt;z-index:2516582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" filled="f" stroked="f" strokeweight=".5pt">
                <v:textbox>
                  <w:txbxContent>
                    <w:p w14:paraId="4538EEAB" w14:textId="77777777" w:rsidR="00233755" w:rsidRPr="00750795" w:rsidRDefault="00233755" w:rsidP="00233755">
                      <w:pPr>
                        <w:pStyle w:val="WAEP5"/>
                        <w:jc w:val="center"/>
                        <w:rPr>
                          <w:color w:val="auto"/>
                          <w:sz w:val="8"/>
                          <w:szCs w:val="16"/>
                        </w:rPr>
                      </w:pPr>
                      <w:r w:rsidRPr="00750795">
                        <w:rPr>
                          <w:color w:val="auto"/>
                          <w:sz w:val="8"/>
                          <w:szCs w:val="16"/>
                        </w:rPr>
                        <w:t>Bunbury</w:t>
                      </w:r>
                    </w:p>
                  </w:txbxContent>
                </v:textbox>
              </v:shape>
            </w:pict>
          </mc:Fallback>
        </mc:AlternateContent>
      </w:r>
      <w:r w:rsidRPr="007B1AE5">
        <w:rPr>
          <w:noProof/>
        </w:rPr>
        <mc:AlternateContent>
          <mc:Choice Requires="wps">
            <w:drawing>
              <wp:anchor distT="0" distB="0" distL="114300" distR="114300" simplePos="0" relativeHeight="251658259" behindDoc="0" locked="0" layoutInCell="1" allowOverlap="1" wp14:anchorId="00060FE4" wp14:editId="039C5E58">
                <wp:simplePos x="0" y="0"/>
                <wp:positionH relativeFrom="column">
                  <wp:posOffset>556895</wp:posOffset>
                </wp:positionH>
                <wp:positionV relativeFrom="paragraph">
                  <wp:posOffset>1503997</wp:posOffset>
                </wp:positionV>
                <wp:extent cx="1098550" cy="209550"/>
                <wp:effectExtent l="0" t="0" r="0" b="0"/>
                <wp:wrapNone/>
                <wp:docPr id="3" name="Text Box 3"/>
                <wp:cNvGraphicFramePr/>
                <a:graphic xmlns:a="http://schemas.openxmlformats.org/drawingml/2006/main">
                  <a:graphicData uri="http://schemas.microsoft.com/office/word/2010/wordprocessingShape">
                    <wps:wsp>
                      <wps:cNvSpPr txBox="1"/>
                      <wps:spPr>
                        <a:xfrm>
                          <a:off x="0" y="0"/>
                          <a:ext cx="1098550" cy="209550"/>
                        </a:xfrm>
                        <a:prstGeom prst="rect">
                          <a:avLst/>
                        </a:prstGeom>
                        <a:noFill/>
                        <a:ln w="6350">
                          <a:noFill/>
                        </a:ln>
                      </wps:spPr>
                      <wps:txbx>
                        <w:txbxContent>
                          <w:p w14:paraId="3428E83E" w14:textId="77777777" w:rsidR="00233755" w:rsidRPr="00750795" w:rsidRDefault="00233755" w:rsidP="00233755">
                            <w:pPr>
                              <w:pStyle w:val="WAEP5"/>
                              <w:jc w:val="center"/>
                              <w:rPr>
                                <w:color w:val="auto"/>
                                <w:sz w:val="8"/>
                                <w:szCs w:val="16"/>
                              </w:rPr>
                            </w:pPr>
                            <w:r w:rsidRPr="00750795">
                              <w:rPr>
                                <w:color w:val="auto"/>
                                <w:sz w:val="8"/>
                                <w:szCs w:val="16"/>
                              </w:rPr>
                              <w:t>Karratha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060FE4" id="Text Box 3" o:spid="_x0000_s1035" type="#_x0000_t202" style="position:absolute;margin-left:43.85pt;margin-top:118.4pt;width:86.5pt;height:16.5pt;z-index:25165825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" filled="f" stroked="f" strokeweight=".5pt">
                <v:textbox>
                  <w:txbxContent>
                    <w:p w14:paraId="3428E83E" w14:textId="77777777" w:rsidR="00233755" w:rsidRPr="00750795" w:rsidRDefault="00233755" w:rsidP="00233755">
                      <w:pPr>
                        <w:pStyle w:val="WAEP5"/>
                        <w:jc w:val="center"/>
                        <w:rPr>
                          <w:color w:val="auto"/>
                          <w:sz w:val="8"/>
                          <w:szCs w:val="16"/>
                        </w:rPr>
                      </w:pPr>
                      <w:r w:rsidRPr="00750795">
                        <w:rPr>
                          <w:color w:val="auto"/>
                          <w:sz w:val="8"/>
                          <w:szCs w:val="16"/>
                        </w:rPr>
                        <w:t>Karratha</w:t>
                      </w:r>
                    </w:p>
                  </w:txbxContent>
                </v:textbox>
              </v:shape>
            </w:pict>
          </mc:Fallback>
        </mc:AlternateContent>
      </w:r>
      <w:r w:rsidRPr="007B1AE5">
        <w:rPr>
          <w:noProof/>
        </w:rPr>
        <mc:AlternateContent>
          <mc:Choice Requires="wps">
            <w:drawing>
              <wp:anchor distT="0" distB="0" distL="114300" distR="114300" simplePos="0" relativeHeight="251658258" behindDoc="0" locked="0" layoutInCell="1" allowOverlap="1" wp14:anchorId="20DC1882" wp14:editId="36A4FFBF">
                <wp:simplePos x="0" y="0"/>
                <wp:positionH relativeFrom="column">
                  <wp:posOffset>0</wp:posOffset>
                </wp:positionH>
                <wp:positionV relativeFrom="paragraph">
                  <wp:posOffset>4761865</wp:posOffset>
                </wp:positionV>
                <wp:extent cx="1098550" cy="209550"/>
                <wp:effectExtent l="0" t="0" r="0" b="0"/>
                <wp:wrapNone/>
                <wp:docPr id="43" name="Text Box 43"/>
                <wp:cNvGraphicFramePr/>
                <a:graphic xmlns:a="http://schemas.openxmlformats.org/drawingml/2006/main">
                  <a:graphicData uri="http://schemas.microsoft.com/office/word/2010/wordprocessingShape">
                    <wps:wsp>
                      <wps:cNvSpPr txBox="1"/>
                      <wps:spPr>
                        <a:xfrm>
                          <a:off x="0" y="0"/>
                          <a:ext cx="1098550" cy="209550"/>
                        </a:xfrm>
                        <a:prstGeom prst="rect">
                          <a:avLst/>
                        </a:prstGeom>
                        <a:noFill/>
                        <a:ln w="6350">
                          <a:noFill/>
                        </a:ln>
                      </wps:spPr>
                      <wps:txbx>
                        <w:txbxContent>
                          <w:p w14:paraId="20626F5D" w14:textId="77777777" w:rsidR="00233755" w:rsidRPr="00255EF4" w:rsidRDefault="00233755" w:rsidP="00233755">
                            <w:pPr>
                              <w:pStyle w:val="WAEP5"/>
                              <w:jc w:val="center"/>
                              <w:rPr>
                                <w:b/>
                                <w:bCs/>
                                <w:color w:val="00997A"/>
                              </w:rPr>
                            </w:pPr>
                            <w:r w:rsidRPr="00255EF4">
                              <w:rPr>
                                <w:b/>
                                <w:bCs/>
                                <w:color w:val="00997A"/>
                              </w:rPr>
                              <w:t>South West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0DC1882" id="Text Box 43" o:spid="_x0000_s1036" type="#_x0000_t202" style="position:absolute;margin-left:0;margin-top:374.95pt;width:86.5pt;height:16.5pt;z-index:25165825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" filled="f" stroked="f" strokeweight=".5pt">
                <v:textbox>
                  <w:txbxContent>
                    <w:p w14:paraId="20626F5D" w14:textId="77777777" w:rsidR="00233755" w:rsidRPr="00255EF4" w:rsidRDefault="00233755" w:rsidP="00233755">
                      <w:pPr>
                        <w:pStyle w:val="WAEP5"/>
                        <w:jc w:val="center"/>
                        <w:rPr>
                          <w:b/>
                          <w:bCs/>
                          <w:color w:val="00997A"/>
                        </w:rPr>
                      </w:pPr>
                      <w:r w:rsidRPr="00255EF4">
                        <w:rPr>
                          <w:b/>
                          <w:bCs/>
                          <w:color w:val="00997A"/>
                        </w:rPr>
                        <w:t>South West</w:t>
                      </w:r>
                    </w:p>
                  </w:txbxContent>
                </v:textbox>
              </v:shape>
            </w:pict>
          </mc:Fallback>
        </mc:AlternateContent>
      </w:r>
      <w:r w:rsidRPr="007B1AE5">
        <w:rPr>
          <w:noProof/>
        </w:rPr>
        <mc:AlternateContent>
          <mc:Choice Requires="wps">
            <w:drawing>
              <wp:anchor distT="0" distB="0" distL="114300" distR="114300" simplePos="0" relativeHeight="251658256" behindDoc="0" locked="0" layoutInCell="1" allowOverlap="1" wp14:anchorId="72F425D0" wp14:editId="1B5B9E31">
                <wp:simplePos x="0" y="0"/>
                <wp:positionH relativeFrom="column">
                  <wp:posOffset>723900</wp:posOffset>
                </wp:positionH>
                <wp:positionV relativeFrom="paragraph">
                  <wp:posOffset>4812665</wp:posOffset>
                </wp:positionV>
                <wp:extent cx="1098550" cy="209550"/>
                <wp:effectExtent l="0" t="0" r="0" b="0"/>
                <wp:wrapNone/>
                <wp:docPr id="42" name="Text Box 42"/>
                <wp:cNvGraphicFramePr/>
                <a:graphic xmlns:a="http://schemas.openxmlformats.org/drawingml/2006/main">
                  <a:graphicData uri="http://schemas.microsoft.com/office/word/2010/wordprocessingShape">
                    <wps:wsp>
                      <wps:cNvSpPr txBox="1"/>
                      <wps:spPr>
                        <a:xfrm>
                          <a:off x="0" y="0"/>
                          <a:ext cx="1098550" cy="209550"/>
                        </a:xfrm>
                        <a:prstGeom prst="rect">
                          <a:avLst/>
                        </a:prstGeom>
                        <a:noFill/>
                        <a:ln w="6350">
                          <a:noFill/>
                        </a:ln>
                      </wps:spPr>
                      <wps:txbx>
                        <w:txbxContent>
                          <w:p w14:paraId="7B56F848" w14:textId="77777777" w:rsidR="00233755" w:rsidRPr="00255EF4" w:rsidRDefault="00233755" w:rsidP="00233755">
                            <w:pPr>
                              <w:pStyle w:val="WAEP5"/>
                              <w:jc w:val="center"/>
                              <w:rPr>
                                <w:b/>
                                <w:bCs/>
                                <w:color w:val="00997A"/>
                              </w:rPr>
                            </w:pPr>
                            <w:r w:rsidRPr="00255EF4">
                              <w:rPr>
                                <w:b/>
                                <w:bCs/>
                                <w:color w:val="00997A"/>
                              </w:rPr>
                              <w:t>Great Southern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F425D0" id="Text Box 42" o:spid="_x0000_s1037" type="#_x0000_t202" style="position:absolute;margin-left:57pt;margin-top:378.95pt;width:86.5pt;height:16.5pt;z-index:251658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" filled="f" stroked="f" strokeweight=".5pt">
                <v:textbox>
                  <w:txbxContent>
                    <w:p w14:paraId="7B56F848" w14:textId="77777777" w:rsidR="00233755" w:rsidRPr="00255EF4" w:rsidRDefault="00233755" w:rsidP="00233755">
                      <w:pPr>
                        <w:pStyle w:val="WAEP5"/>
                        <w:jc w:val="center"/>
                        <w:rPr>
                          <w:b/>
                          <w:bCs/>
                          <w:color w:val="00997A"/>
                        </w:rPr>
                      </w:pPr>
                      <w:r w:rsidRPr="00255EF4">
                        <w:rPr>
                          <w:b/>
                          <w:bCs/>
                          <w:color w:val="00997A"/>
                        </w:rPr>
                        <w:t>Great Southern</w:t>
                      </w:r>
                    </w:p>
                  </w:txbxContent>
                </v:textbox>
              </v:shape>
            </w:pict>
          </mc:Fallback>
        </mc:AlternateContent>
      </w:r>
      <w:r w:rsidRPr="007B1AE5">
        <w:rPr>
          <w:noProof/>
        </w:rPr>
        <mc:AlternateContent>
          <mc:Choice Requires="wps">
            <w:drawing>
              <wp:anchor distT="0" distB="0" distL="114300" distR="114300" simplePos="0" relativeHeight="251658253" behindDoc="0" locked="0" layoutInCell="1" allowOverlap="1" wp14:anchorId="24D07A92" wp14:editId="6CFAF26D">
                <wp:simplePos x="0" y="0"/>
                <wp:positionH relativeFrom="column">
                  <wp:posOffset>1905</wp:posOffset>
                </wp:positionH>
                <wp:positionV relativeFrom="paragraph">
                  <wp:posOffset>4430395</wp:posOffset>
                </wp:positionV>
                <wp:extent cx="1054100" cy="209550"/>
                <wp:effectExtent l="0" t="0" r="0" b="0"/>
                <wp:wrapNone/>
                <wp:docPr id="41" name="Text Box 41"/>
                <wp:cNvGraphicFramePr/>
                <a:graphic xmlns:a="http://schemas.openxmlformats.org/drawingml/2006/main">
                  <a:graphicData uri="http://schemas.microsoft.com/office/word/2010/wordprocessingShape">
                    <wps:wsp>
                      <wps:cNvSpPr txBox="1"/>
                      <wps:spPr>
                        <a:xfrm>
                          <a:off x="0" y="0"/>
                          <a:ext cx="1054100" cy="209550"/>
                        </a:xfrm>
                        <a:prstGeom prst="rect">
                          <a:avLst/>
                        </a:prstGeom>
                        <a:noFill/>
                        <a:ln w="6350">
                          <a:noFill/>
                        </a:ln>
                      </wps:spPr>
                      <wps:txbx>
                        <w:txbxContent>
                          <w:p w14:paraId="527FD685" w14:textId="77777777" w:rsidR="00233755" w:rsidRPr="00255EF4" w:rsidRDefault="00233755" w:rsidP="00233755">
                            <w:pPr>
                              <w:pStyle w:val="WAEP5"/>
                              <w:jc w:val="center"/>
                              <w:rPr>
                                <w:b/>
                                <w:bCs/>
                                <w:color w:val="00997A"/>
                              </w:rPr>
                            </w:pPr>
                            <w:r w:rsidRPr="00255EF4">
                              <w:rPr>
                                <w:b/>
                                <w:bCs/>
                                <w:color w:val="00997A"/>
                              </w:rPr>
                              <w:t>Peel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D07A92" id="Text Box 41" o:spid="_x0000_s1038" type="#_x0000_t202" style="position:absolute;margin-left:.15pt;margin-top:348.85pt;width:83pt;height:16.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" filled="f" stroked="f" strokeweight=".5pt">
                <v:textbox>
                  <w:txbxContent>
                    <w:p w14:paraId="527FD685" w14:textId="77777777" w:rsidR="00233755" w:rsidRPr="00255EF4" w:rsidRDefault="00233755" w:rsidP="00233755">
                      <w:pPr>
                        <w:pStyle w:val="WAEP5"/>
                        <w:jc w:val="center"/>
                        <w:rPr>
                          <w:b/>
                          <w:bCs/>
                          <w:color w:val="00997A"/>
                        </w:rPr>
                      </w:pPr>
                      <w:r w:rsidRPr="00255EF4">
                        <w:rPr>
                          <w:b/>
                          <w:bCs/>
                          <w:color w:val="00997A"/>
                        </w:rPr>
                        <w:t>Peel</w:t>
                      </w:r>
                    </w:p>
                  </w:txbxContent>
                </v:textbox>
              </v:shape>
            </w:pict>
          </mc:Fallback>
        </mc:AlternateContent>
      </w:r>
      <w:r w:rsidRPr="007B1AE5">
        <w:rPr>
          <w:noProof/>
        </w:rPr>
        <mc:AlternateContent>
          <mc:Choice Requires="wps">
            <w:drawing>
              <wp:anchor distT="0" distB="0" distL="114300" distR="114300" simplePos="0" relativeHeight="251658251" behindDoc="0" locked="0" layoutInCell="1" allowOverlap="1" wp14:anchorId="7233330F" wp14:editId="313AC335">
                <wp:simplePos x="0" y="0"/>
                <wp:positionH relativeFrom="column">
                  <wp:posOffset>-4445</wp:posOffset>
                </wp:positionH>
                <wp:positionV relativeFrom="paragraph">
                  <wp:posOffset>4214495</wp:posOffset>
                </wp:positionV>
                <wp:extent cx="1047750" cy="209550"/>
                <wp:effectExtent l="0" t="0" r="0" b="0"/>
                <wp:wrapNone/>
                <wp:docPr id="38" name="Text Box 38"/>
                <wp:cNvGraphicFramePr/>
                <a:graphic xmlns:a="http://schemas.openxmlformats.org/drawingml/2006/main">
                  <a:graphicData uri="http://schemas.microsoft.com/office/word/2010/wordprocessingShape">
                    <wps:wsp>
                      <wps:cNvSpPr txBox="1"/>
                      <wps:spPr>
                        <a:xfrm>
                          <a:off x="0" y="0"/>
                          <a:ext cx="1047750" cy="209550"/>
                        </a:xfrm>
                        <a:prstGeom prst="rect">
                          <a:avLst/>
                        </a:prstGeom>
                        <a:noFill/>
                        <a:ln w="6350">
                          <a:noFill/>
                        </a:ln>
                      </wps:spPr>
                      <wps:txbx>
                        <w:txbxContent>
                          <w:p w14:paraId="0D55899B" w14:textId="77777777" w:rsidR="00233755" w:rsidRPr="00255EF4" w:rsidRDefault="00233755" w:rsidP="00233755">
                            <w:pPr>
                              <w:pStyle w:val="WAEP5"/>
                              <w:jc w:val="center"/>
                              <w:rPr>
                                <w:b/>
                                <w:bCs/>
                                <w:color w:val="00997A"/>
                              </w:rPr>
                            </w:pPr>
                            <w:r w:rsidRPr="00255EF4">
                              <w:rPr>
                                <w:b/>
                                <w:bCs/>
                                <w:color w:val="00997A"/>
                              </w:rPr>
                              <w:t>Perth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33330F" id="Text Box 38" o:spid="_x0000_s1039" type="#_x0000_t202" style="position:absolute;margin-left:-.35pt;margin-top:331.85pt;width:82.5pt;height:16.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" filled="f" stroked="f" strokeweight=".5pt">
                <v:textbox>
                  <w:txbxContent>
                    <w:p w14:paraId="0D55899B" w14:textId="77777777" w:rsidR="00233755" w:rsidRPr="00255EF4" w:rsidRDefault="00233755" w:rsidP="00233755">
                      <w:pPr>
                        <w:pStyle w:val="WAEP5"/>
                        <w:jc w:val="center"/>
                        <w:rPr>
                          <w:b/>
                          <w:bCs/>
                          <w:color w:val="00997A"/>
                        </w:rPr>
                      </w:pPr>
                      <w:r w:rsidRPr="00255EF4">
                        <w:rPr>
                          <w:b/>
                          <w:bCs/>
                          <w:color w:val="00997A"/>
                        </w:rPr>
                        <w:t>Perth</w:t>
                      </w:r>
                    </w:p>
                  </w:txbxContent>
                </v:textbox>
              </v:shape>
            </w:pict>
          </mc:Fallback>
        </mc:AlternateContent>
      </w:r>
      <w:r w:rsidRPr="007B1AE5">
        <w:rPr>
          <w:noProof/>
        </w:rPr>
        <mc:AlternateContent>
          <mc:Choice Requires="wps">
            <w:drawing>
              <wp:anchor distT="0" distB="0" distL="114300" distR="114300" simplePos="0" relativeHeight="251658249" behindDoc="0" locked="0" layoutInCell="1" allowOverlap="1" wp14:anchorId="365F8C5D" wp14:editId="0A98A9E6">
                <wp:simplePos x="0" y="0"/>
                <wp:positionH relativeFrom="column">
                  <wp:posOffset>558800</wp:posOffset>
                </wp:positionH>
                <wp:positionV relativeFrom="paragraph">
                  <wp:posOffset>4044315</wp:posOffset>
                </wp:positionV>
                <wp:extent cx="1098550" cy="209550"/>
                <wp:effectExtent l="0" t="0" r="0" b="0"/>
                <wp:wrapNone/>
                <wp:docPr id="36" name="Text Box 36"/>
                <wp:cNvGraphicFramePr/>
                <a:graphic xmlns:a="http://schemas.openxmlformats.org/drawingml/2006/main">
                  <a:graphicData uri="http://schemas.microsoft.com/office/word/2010/wordprocessingShape">
                    <wps:wsp>
                      <wps:cNvSpPr txBox="1"/>
                      <wps:spPr>
                        <a:xfrm>
                          <a:off x="0" y="0"/>
                          <a:ext cx="1098550" cy="209550"/>
                        </a:xfrm>
                        <a:prstGeom prst="rect">
                          <a:avLst/>
                        </a:prstGeom>
                        <a:noFill/>
                        <a:ln w="6350">
                          <a:noFill/>
                        </a:ln>
                      </wps:spPr>
                      <wps:txbx>
                        <w:txbxContent>
                          <w:p w14:paraId="258CB842" w14:textId="77777777" w:rsidR="00233755" w:rsidRPr="00255EF4" w:rsidRDefault="00233755" w:rsidP="00233755">
                            <w:pPr>
                              <w:pStyle w:val="WAEP5"/>
                              <w:jc w:val="center"/>
                              <w:rPr>
                                <w:b/>
                                <w:bCs/>
                                <w:color w:val="00997A"/>
                              </w:rPr>
                            </w:pPr>
                            <w:r w:rsidRPr="00255EF4">
                              <w:rPr>
                                <w:b/>
                                <w:bCs/>
                                <w:color w:val="00997A"/>
                              </w:rPr>
                              <w:t>Wheatbelt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5F8C5D" id="Text Box 36" o:spid="_x0000_s1040" type="#_x0000_t202" style="position:absolute;margin-left:44pt;margin-top:318.45pt;width:86.5pt;height:16.5pt;z-index:2516582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" filled="f" stroked="f" strokeweight=".5pt">
                <v:textbox>
                  <w:txbxContent>
                    <w:p w14:paraId="258CB842" w14:textId="77777777" w:rsidR="00233755" w:rsidRPr="00255EF4" w:rsidRDefault="00233755" w:rsidP="00233755">
                      <w:pPr>
                        <w:pStyle w:val="WAEP5"/>
                        <w:jc w:val="center"/>
                        <w:rPr>
                          <w:b/>
                          <w:bCs/>
                          <w:color w:val="00997A"/>
                        </w:rPr>
                      </w:pPr>
                      <w:r w:rsidRPr="00255EF4">
                        <w:rPr>
                          <w:b/>
                          <w:bCs/>
                          <w:color w:val="00997A"/>
                        </w:rPr>
                        <w:t>Wheatbelt</w:t>
                      </w:r>
                    </w:p>
                  </w:txbxContent>
                </v:textbox>
              </v:shape>
            </w:pict>
          </mc:Fallback>
        </mc:AlternateContent>
      </w:r>
      <w:r w:rsidRPr="007B1AE5">
        <w:rPr>
          <w:noProof/>
        </w:rPr>
        <mc:AlternateContent>
          <mc:Choice Requires="wps">
            <w:drawing>
              <wp:anchor distT="0" distB="0" distL="114300" distR="114300" simplePos="0" relativeHeight="251658244" behindDoc="0" locked="0" layoutInCell="1" allowOverlap="1" wp14:anchorId="1DBA956D" wp14:editId="1A034B45">
                <wp:simplePos x="0" y="0"/>
                <wp:positionH relativeFrom="column">
                  <wp:posOffset>1830705</wp:posOffset>
                </wp:positionH>
                <wp:positionV relativeFrom="paragraph">
                  <wp:posOffset>3204845</wp:posOffset>
                </wp:positionV>
                <wp:extent cx="1549400" cy="20955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1549400" cy="209550"/>
                        </a:xfrm>
                        <a:prstGeom prst="rect">
                          <a:avLst/>
                        </a:prstGeom>
                        <a:noFill/>
                        <a:ln w="6350">
                          <a:noFill/>
                        </a:ln>
                      </wps:spPr>
                      <wps:txbx>
                        <w:txbxContent>
                          <w:p w14:paraId="22857141" w14:textId="77777777" w:rsidR="00233755" w:rsidRPr="00255EF4" w:rsidRDefault="00233755" w:rsidP="00233755">
                            <w:pPr>
                              <w:pStyle w:val="WAEP5"/>
                              <w:jc w:val="center"/>
                              <w:rPr>
                                <w:b/>
                                <w:bCs/>
                                <w:color w:val="00997A"/>
                              </w:rPr>
                            </w:pPr>
                            <w:r w:rsidRPr="00255EF4">
                              <w:rPr>
                                <w:b/>
                                <w:bCs/>
                                <w:color w:val="00997A"/>
                              </w:rPr>
                              <w:t>Goldfields-Esperance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BA956D" id="Text Box 31" o:spid="_x0000_s1041" type="#_x0000_t202" style="position:absolute;margin-left:144.15pt;margin-top:252.35pt;width:122pt;height:1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" filled="f" stroked="f" strokeweight=".5pt">
                <v:textbox>
                  <w:txbxContent>
                    <w:p w14:paraId="22857141" w14:textId="77777777" w:rsidR="00233755" w:rsidRPr="00255EF4" w:rsidRDefault="00233755" w:rsidP="00233755">
                      <w:pPr>
                        <w:pStyle w:val="WAEP5"/>
                        <w:jc w:val="center"/>
                        <w:rPr>
                          <w:b/>
                          <w:bCs/>
                          <w:color w:val="00997A"/>
                        </w:rPr>
                      </w:pPr>
                      <w:r w:rsidRPr="00255EF4">
                        <w:rPr>
                          <w:b/>
                          <w:bCs/>
                          <w:color w:val="00997A"/>
                        </w:rPr>
                        <w:t>Goldfields-Esperance</w:t>
                      </w:r>
                    </w:p>
                  </w:txbxContent>
                </v:textbox>
              </v:shape>
            </w:pict>
          </mc:Fallback>
        </mc:AlternateContent>
      </w:r>
      <w:r w:rsidRPr="007B1AE5">
        <w:rPr>
          <w:noProof/>
        </w:rPr>
        <mc:AlternateContent>
          <mc:Choice Requires="wps">
            <w:drawing>
              <wp:anchor distT="0" distB="0" distL="114300" distR="114300" simplePos="0" relativeHeight="251658243" behindDoc="0" locked="0" layoutInCell="1" allowOverlap="1" wp14:anchorId="0B6B5349" wp14:editId="2F66DA5B">
                <wp:simplePos x="0" y="0"/>
                <wp:positionH relativeFrom="column">
                  <wp:posOffset>-6350</wp:posOffset>
                </wp:positionH>
                <wp:positionV relativeFrom="paragraph">
                  <wp:posOffset>2374265</wp:posOffset>
                </wp:positionV>
                <wp:extent cx="1098550" cy="20955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1098550" cy="209550"/>
                        </a:xfrm>
                        <a:prstGeom prst="rect">
                          <a:avLst/>
                        </a:prstGeom>
                        <a:noFill/>
                        <a:ln w="6350">
                          <a:noFill/>
                        </a:ln>
                      </wps:spPr>
                      <wps:txbx>
                        <w:txbxContent>
                          <w:p w14:paraId="745683B5" w14:textId="77777777" w:rsidR="00233755" w:rsidRPr="00255EF4" w:rsidRDefault="00233755" w:rsidP="00233755">
                            <w:pPr>
                              <w:pStyle w:val="WAEP5"/>
                              <w:jc w:val="center"/>
                              <w:rPr>
                                <w:b/>
                                <w:bCs/>
                                <w:color w:val="00997A"/>
                              </w:rPr>
                            </w:pPr>
                            <w:r w:rsidRPr="00255EF4">
                              <w:rPr>
                                <w:b/>
                                <w:bCs/>
                                <w:color w:val="00997A"/>
                              </w:rPr>
                              <w:t>Gascoyne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6B5349" id="Text Box 24" o:spid="_x0000_s1042" type="#_x0000_t202" style="position:absolute;margin-left:-.5pt;margin-top:186.95pt;width:86.5pt;height:16.5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" filled="f" stroked="f" strokeweight=".5pt">
                <v:textbox>
                  <w:txbxContent>
                    <w:p w14:paraId="745683B5" w14:textId="77777777" w:rsidR="00233755" w:rsidRPr="00255EF4" w:rsidRDefault="00233755" w:rsidP="00233755">
                      <w:pPr>
                        <w:pStyle w:val="WAEP5"/>
                        <w:jc w:val="center"/>
                        <w:rPr>
                          <w:b/>
                          <w:bCs/>
                          <w:color w:val="00997A"/>
                        </w:rPr>
                      </w:pPr>
                      <w:r w:rsidRPr="00255EF4">
                        <w:rPr>
                          <w:b/>
                          <w:bCs/>
                          <w:color w:val="00997A"/>
                        </w:rPr>
                        <w:t>Gascoyne</w:t>
                      </w:r>
                    </w:p>
                  </w:txbxContent>
                </v:textbox>
              </v:shape>
            </w:pict>
          </mc:Fallback>
        </mc:AlternateContent>
      </w:r>
      <w:r w:rsidRPr="007B1AE5">
        <w:rPr>
          <w:noProof/>
        </w:rPr>
        <mc:AlternateContent>
          <mc:Choice Requires="wps">
            <w:drawing>
              <wp:anchor distT="0" distB="0" distL="114300" distR="114300" simplePos="0" relativeHeight="251658242" behindDoc="0" locked="0" layoutInCell="1" allowOverlap="1" wp14:anchorId="17D3AFCD" wp14:editId="2F0BFDAD">
                <wp:simplePos x="0" y="0"/>
                <wp:positionH relativeFrom="column">
                  <wp:posOffset>147955</wp:posOffset>
                </wp:positionH>
                <wp:positionV relativeFrom="paragraph">
                  <wp:posOffset>969645</wp:posOffset>
                </wp:positionV>
                <wp:extent cx="1619250" cy="20955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1619250" cy="209550"/>
                        </a:xfrm>
                        <a:prstGeom prst="rect">
                          <a:avLst/>
                        </a:prstGeom>
                        <a:noFill/>
                        <a:ln w="6350">
                          <a:noFill/>
                        </a:ln>
                      </wps:spPr>
                      <wps:txbx>
                        <w:txbxContent>
                          <w:p w14:paraId="3607A054" w14:textId="77777777" w:rsidR="00233755" w:rsidRPr="00255EF4" w:rsidRDefault="00233755" w:rsidP="00233755">
                            <w:pPr>
                              <w:pStyle w:val="WAEP5"/>
                              <w:jc w:val="center"/>
                              <w:rPr>
                                <w:b/>
                                <w:bCs/>
                                <w:color w:val="00997A"/>
                              </w:rPr>
                            </w:pPr>
                            <w:r w:rsidRPr="00255EF4">
                              <w:rPr>
                                <w:b/>
                                <w:bCs/>
                                <w:color w:val="00997A"/>
                              </w:rPr>
                              <w:t>Offshore Western Australia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D3AFCD" id="Text Box 23" o:spid="_x0000_s1043" type="#_x0000_t202" style="position:absolute;margin-left:11.65pt;margin-top:76.35pt;width:127.5pt;height:16.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" filled="f" stroked="f" strokeweight=".5pt">
                <v:textbox>
                  <w:txbxContent>
                    <w:p w14:paraId="3607A054" w14:textId="77777777" w:rsidR="00233755" w:rsidRPr="00255EF4" w:rsidRDefault="00233755" w:rsidP="00233755">
                      <w:pPr>
                        <w:pStyle w:val="WAEP5"/>
                        <w:jc w:val="center"/>
                        <w:rPr>
                          <w:b/>
                          <w:bCs/>
                          <w:color w:val="00997A"/>
                        </w:rPr>
                      </w:pPr>
                      <w:r w:rsidRPr="00255EF4">
                        <w:rPr>
                          <w:b/>
                          <w:bCs/>
                          <w:color w:val="00997A"/>
                        </w:rPr>
                        <w:t>Offshore Western Australia</w:t>
                      </w:r>
                    </w:p>
                  </w:txbxContent>
                </v:textbox>
              </v:shape>
            </w:pict>
          </mc:Fallback>
        </mc:AlternateContent>
      </w:r>
      <w:r w:rsidRPr="007B1AE5">
        <w:rPr>
          <w:noProof/>
        </w:rPr>
        <mc:AlternateContent>
          <mc:Choice Requires="wps">
            <w:drawing>
              <wp:anchor distT="0" distB="0" distL="114300" distR="114300" simplePos="0" relativeHeight="251658241" behindDoc="0" locked="0" layoutInCell="1" allowOverlap="1" wp14:anchorId="7A0FA425" wp14:editId="45191887">
                <wp:simplePos x="0" y="0"/>
                <wp:positionH relativeFrom="column">
                  <wp:posOffset>1447800</wp:posOffset>
                </wp:positionH>
                <wp:positionV relativeFrom="paragraph">
                  <wp:posOffset>1631315</wp:posOffset>
                </wp:positionV>
                <wp:extent cx="1098550" cy="20955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1098550" cy="209550"/>
                        </a:xfrm>
                        <a:prstGeom prst="rect">
                          <a:avLst/>
                        </a:prstGeom>
                        <a:noFill/>
                        <a:ln w="6350">
                          <a:noFill/>
                        </a:ln>
                      </wps:spPr>
                      <wps:txbx>
                        <w:txbxContent>
                          <w:p w14:paraId="5D9E8DCE" w14:textId="77777777" w:rsidR="00233755" w:rsidRPr="00255EF4" w:rsidRDefault="00233755" w:rsidP="00233755">
                            <w:pPr>
                              <w:pStyle w:val="WAEP5"/>
                              <w:jc w:val="center"/>
                              <w:rPr>
                                <w:b/>
                                <w:bCs/>
                                <w:color w:val="00997A"/>
                              </w:rPr>
                            </w:pPr>
                            <w:r w:rsidRPr="00255EF4">
                              <w:rPr>
                                <w:b/>
                                <w:bCs/>
                                <w:color w:val="00997A"/>
                              </w:rPr>
                              <w:t>Pilbara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0FA425" id="Text Box 16" o:spid="_x0000_s1044" type="#_x0000_t202" style="position:absolute;margin-left:114pt;margin-top:128.45pt;width:86.5pt;height:16.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" filled="f" stroked="f" strokeweight=".5pt">
                <v:textbox>
                  <w:txbxContent>
                    <w:p w14:paraId="5D9E8DCE" w14:textId="77777777" w:rsidR="00233755" w:rsidRPr="00255EF4" w:rsidRDefault="00233755" w:rsidP="00233755">
                      <w:pPr>
                        <w:pStyle w:val="WAEP5"/>
                        <w:jc w:val="center"/>
                        <w:rPr>
                          <w:b/>
                          <w:bCs/>
                          <w:color w:val="00997A"/>
                        </w:rPr>
                      </w:pPr>
                      <w:r w:rsidRPr="00255EF4">
                        <w:rPr>
                          <w:b/>
                          <w:bCs/>
                          <w:color w:val="00997A"/>
                        </w:rPr>
                        <w:t>Pilbara</w:t>
                      </w:r>
                    </w:p>
                  </w:txbxContent>
                </v:textbox>
              </v:shape>
            </w:pict>
          </mc:Fallback>
        </mc:AlternateContent>
      </w:r>
      <w:r w:rsidRPr="007B1AE5">
        <w:rPr>
          <w:noProof/>
        </w:rPr>
        <mc:AlternateContent>
          <mc:Choice Requires="wps">
            <w:drawing>
              <wp:anchor distT="0" distB="0" distL="114300" distR="114300" simplePos="0" relativeHeight="251658240" behindDoc="0" locked="0" layoutInCell="1" allowOverlap="1" wp14:anchorId="6ECEBAE6" wp14:editId="0BE4EAD1">
                <wp:simplePos x="0" y="0"/>
                <wp:positionH relativeFrom="column">
                  <wp:posOffset>2427605</wp:posOffset>
                </wp:positionH>
                <wp:positionV relativeFrom="paragraph">
                  <wp:posOffset>874395</wp:posOffset>
                </wp:positionV>
                <wp:extent cx="1098550" cy="209550"/>
                <wp:effectExtent l="0" t="0" r="0" b="0"/>
                <wp:wrapNone/>
                <wp:docPr id="6" name="Text Box 6"/>
                <wp:cNvGraphicFramePr/>
                <a:graphic xmlns:a="http://schemas.openxmlformats.org/drawingml/2006/main">
                  <a:graphicData uri="http://schemas.microsoft.com/office/word/2010/wordprocessingShape">
                    <wps:wsp>
                      <wps:cNvSpPr txBox="1"/>
                      <wps:spPr>
                        <a:xfrm>
                          <a:off x="0" y="0"/>
                          <a:ext cx="1098550" cy="209550"/>
                        </a:xfrm>
                        <a:prstGeom prst="rect">
                          <a:avLst/>
                        </a:prstGeom>
                        <a:noFill/>
                        <a:ln w="6350">
                          <a:noFill/>
                        </a:ln>
                      </wps:spPr>
                      <wps:txbx>
                        <w:txbxContent>
                          <w:p w14:paraId="26B30921" w14:textId="77777777" w:rsidR="00233755" w:rsidRPr="00255EF4" w:rsidRDefault="00233755" w:rsidP="00233755">
                            <w:pPr>
                              <w:pStyle w:val="WAEP5"/>
                              <w:jc w:val="center"/>
                              <w:rPr>
                                <w:b/>
                                <w:bCs/>
                                <w:color w:val="00997A"/>
                              </w:rPr>
                            </w:pPr>
                            <w:r w:rsidRPr="00255EF4">
                              <w:rPr>
                                <w:b/>
                                <w:bCs/>
                                <w:color w:val="00997A"/>
                              </w:rPr>
                              <w:t>Kimberley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CEBAE6" id="Text Box 6" o:spid="_x0000_s1045" type="#_x0000_t202" style="position:absolute;margin-left:191.15pt;margin-top:68.85pt;width:86.5pt;height:16.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" filled="f" stroked="f" strokeweight=".5pt">
                <v:textbox>
                  <w:txbxContent>
                    <w:p w14:paraId="26B30921" w14:textId="77777777" w:rsidR="00233755" w:rsidRPr="00255EF4" w:rsidRDefault="00233755" w:rsidP="00233755">
                      <w:pPr>
                        <w:pStyle w:val="WAEP5"/>
                        <w:jc w:val="center"/>
                        <w:rPr>
                          <w:b/>
                          <w:bCs/>
                          <w:color w:val="00997A"/>
                        </w:rPr>
                      </w:pPr>
                      <w:r w:rsidRPr="00255EF4">
                        <w:rPr>
                          <w:b/>
                          <w:bCs/>
                          <w:color w:val="00997A"/>
                        </w:rPr>
                        <w:t>Kimberley</w:t>
                      </w:r>
                    </w:p>
                  </w:txbxContent>
                </v:textbox>
              </v:shape>
            </w:pict>
          </mc:Fallback>
        </mc:AlternateContent>
      </w:r>
      <w:r w:rsidRPr="007B1AE5">
        <w:object w:dxaOrig="11235" w:dyaOrig="15900" w14:anchorId="328FF1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5.5pt;height:410.2pt" o:ole="">
            <v:imagedata r:id="rId67" o:title=""/>
          </v:shape>
          <o:OLEObject Type="Embed" ProgID="PBrush" ShapeID="_x0000_i1025" DrawAspect="Content" ObjectID="_1850448181" r:id="rId68"/>
        </w:object>
      </w:r>
    </w:p>
    <w:p w14:paraId="5CE79F4C" w14:textId="77777777" w:rsidR="00233755" w:rsidRPr="00700D3D" w:rsidRDefault="00233755" w:rsidP="00233755">
      <w:pPr>
        <w:pStyle w:val="Heading4"/>
        <w:spacing w:before="0"/>
        <w:rPr>
          <w:b w:val="0"/>
          <w:bCs w:val="0"/>
          <w:i w:val="0"/>
          <w:iCs w:val="0"/>
          <w:color w:val="FFFFFF" w:themeColor="background1"/>
          <w:sz w:val="12"/>
          <w:szCs w:val="12"/>
        </w:rPr>
      </w:pPr>
      <w:r w:rsidRPr="007B1AE5">
        <w:br w:type="column"/>
      </w:r>
    </w:p>
    <w:tbl>
      <w:tblPr>
        <w:tblStyle w:val="GridTable4"/>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993"/>
        <w:gridCol w:w="1417"/>
        <w:gridCol w:w="1134"/>
        <w:gridCol w:w="933"/>
        <w:gridCol w:w="1052"/>
        <w:gridCol w:w="850"/>
      </w:tblGrid>
      <w:tr w:rsidR="007E0F79" w:rsidRPr="001168DD" w14:paraId="1CB18BF6" w14:textId="77777777" w:rsidTr="00BE7B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val="restart"/>
            <w:shd w:val="clear" w:color="auto" w:fill="004C3D"/>
            <w:vAlign w:val="center"/>
          </w:tcPr>
          <w:p w14:paraId="3CD6FE47" w14:textId="77777777" w:rsidR="00233755" w:rsidRPr="001168DD" w:rsidRDefault="00233755" w:rsidP="008E4F88">
            <w:pPr>
              <w:rPr>
                <w:rFonts w:cstheme="minorHAnsi"/>
                <w:sz w:val="14"/>
                <w:szCs w:val="14"/>
              </w:rPr>
            </w:pPr>
            <w:r w:rsidRPr="001168DD">
              <w:rPr>
                <w:rFonts w:cstheme="minorHAnsi"/>
                <w:sz w:val="14"/>
                <w:szCs w:val="14"/>
              </w:rPr>
              <w:t>Region</w:t>
            </w:r>
          </w:p>
        </w:tc>
        <w:tc>
          <w:tcPr>
            <w:tcW w:w="2410" w:type="dxa"/>
            <w:gridSpan w:val="2"/>
            <w:shd w:val="clear" w:color="auto" w:fill="004C3D"/>
            <w:vAlign w:val="center"/>
          </w:tcPr>
          <w:p w14:paraId="1EE5B134" w14:textId="20F96BF4" w:rsidR="00233755" w:rsidRPr="004D42E9" w:rsidRDefault="00233755" w:rsidP="008E4F88">
            <w:pPr>
              <w:jc w:val="center"/>
              <w:cnfStyle w:val="100000000000" w:firstRow="1" w:lastRow="0" w:firstColumn="0" w:lastColumn="0" w:oddVBand="0" w:evenVBand="0" w:oddHBand="0" w:evenHBand="0" w:firstRowFirstColumn="0" w:firstRowLastColumn="0" w:lastRowFirstColumn="0" w:lastRowLastColumn="0"/>
              <w:rPr>
                <w:rFonts w:cstheme="minorHAnsi"/>
                <w:sz w:val="14"/>
                <w:szCs w:val="14"/>
              </w:rPr>
            </w:pPr>
            <w:r w:rsidRPr="004D42E9">
              <w:rPr>
                <w:rFonts w:cstheme="minorHAnsi"/>
                <w:sz w:val="14"/>
                <w:szCs w:val="14"/>
              </w:rPr>
              <w:t>Gross regional product 202</w:t>
            </w:r>
            <w:r w:rsidR="004950B0">
              <w:rPr>
                <w:rFonts w:cstheme="minorHAnsi"/>
                <w:sz w:val="14"/>
                <w:szCs w:val="14"/>
              </w:rPr>
              <w:t>4</w:t>
            </w:r>
            <w:r w:rsidR="00694DB8">
              <w:rPr>
                <w:rFonts w:cstheme="minorHAnsi"/>
                <w:sz w:val="14"/>
                <w:szCs w:val="14"/>
              </w:rPr>
              <w:t>-2</w:t>
            </w:r>
            <w:r w:rsidR="004950B0">
              <w:rPr>
                <w:rFonts w:cstheme="minorHAnsi"/>
                <w:sz w:val="14"/>
                <w:szCs w:val="14"/>
              </w:rPr>
              <w:t>5</w:t>
            </w:r>
          </w:p>
        </w:tc>
        <w:tc>
          <w:tcPr>
            <w:tcW w:w="2067" w:type="dxa"/>
            <w:gridSpan w:val="2"/>
            <w:shd w:val="clear" w:color="auto" w:fill="004C3D"/>
            <w:vAlign w:val="center"/>
          </w:tcPr>
          <w:p w14:paraId="6CCBCF56" w14:textId="66AAD640" w:rsidR="00233755" w:rsidRPr="004D42E9" w:rsidRDefault="00233755" w:rsidP="008E4F88">
            <w:pPr>
              <w:jc w:val="center"/>
              <w:cnfStyle w:val="100000000000" w:firstRow="1" w:lastRow="0" w:firstColumn="0" w:lastColumn="0" w:oddVBand="0" w:evenVBand="0" w:oddHBand="0" w:evenHBand="0" w:firstRowFirstColumn="0" w:firstRowLastColumn="0" w:lastRowFirstColumn="0" w:lastRowLastColumn="0"/>
              <w:rPr>
                <w:rFonts w:cstheme="minorHAnsi"/>
                <w:sz w:val="14"/>
                <w:szCs w:val="14"/>
              </w:rPr>
            </w:pPr>
            <w:r w:rsidRPr="004D42E9">
              <w:rPr>
                <w:rFonts w:cstheme="minorHAnsi"/>
                <w:sz w:val="14"/>
                <w:szCs w:val="14"/>
              </w:rPr>
              <w:t>Population 202</w:t>
            </w:r>
            <w:r w:rsidR="00CC6C3F">
              <w:rPr>
                <w:rFonts w:cstheme="minorHAnsi"/>
                <w:sz w:val="14"/>
                <w:szCs w:val="14"/>
              </w:rPr>
              <w:t>4</w:t>
            </w:r>
            <w:r w:rsidRPr="004D42E9">
              <w:rPr>
                <w:rFonts w:cstheme="minorHAnsi"/>
                <w:sz w:val="14"/>
                <w:szCs w:val="14"/>
              </w:rPr>
              <w:noBreakHyphen/>
              <w:t>2</w:t>
            </w:r>
            <w:r w:rsidR="00CC6C3F">
              <w:rPr>
                <w:rFonts w:cstheme="minorHAnsi"/>
                <w:sz w:val="14"/>
                <w:szCs w:val="14"/>
              </w:rPr>
              <w:t>5</w:t>
            </w:r>
          </w:p>
        </w:tc>
        <w:tc>
          <w:tcPr>
            <w:tcW w:w="1902" w:type="dxa"/>
            <w:gridSpan w:val="2"/>
            <w:shd w:val="clear" w:color="auto" w:fill="004C3D"/>
            <w:vAlign w:val="center"/>
          </w:tcPr>
          <w:p w14:paraId="61DDFFF7" w14:textId="1017B1CF" w:rsidR="00233755" w:rsidRPr="008C05CA" w:rsidRDefault="00233755" w:rsidP="008E4F88">
            <w:pPr>
              <w:jc w:val="center"/>
              <w:cnfStyle w:val="100000000000" w:firstRow="1" w:lastRow="0" w:firstColumn="0" w:lastColumn="0" w:oddVBand="0" w:evenVBand="0" w:oddHBand="0" w:evenHBand="0" w:firstRowFirstColumn="0" w:firstRowLastColumn="0" w:lastRowFirstColumn="0" w:lastRowLastColumn="0"/>
              <w:rPr>
                <w:rFonts w:cstheme="minorHAnsi"/>
                <w:sz w:val="14"/>
                <w:szCs w:val="14"/>
              </w:rPr>
            </w:pPr>
            <w:r w:rsidRPr="008C05CA">
              <w:rPr>
                <w:rFonts w:cstheme="minorHAnsi"/>
                <w:sz w:val="14"/>
                <w:szCs w:val="14"/>
              </w:rPr>
              <w:t>Min</w:t>
            </w:r>
            <w:r w:rsidR="00C32512">
              <w:rPr>
                <w:rFonts w:cstheme="minorHAnsi"/>
                <w:sz w:val="14"/>
                <w:szCs w:val="14"/>
              </w:rPr>
              <w:t>eral</w:t>
            </w:r>
            <w:r w:rsidRPr="008C05CA">
              <w:rPr>
                <w:rFonts w:cstheme="minorHAnsi"/>
                <w:sz w:val="14"/>
                <w:szCs w:val="14"/>
              </w:rPr>
              <w:t xml:space="preserve"> sales 202</w:t>
            </w:r>
            <w:r w:rsidR="00EF2E63" w:rsidRPr="008C05CA">
              <w:rPr>
                <w:rFonts w:cstheme="minorHAnsi"/>
                <w:sz w:val="14"/>
                <w:szCs w:val="14"/>
              </w:rPr>
              <w:t>5</w:t>
            </w:r>
          </w:p>
        </w:tc>
      </w:tr>
      <w:tr w:rsidR="00CE30B7" w:rsidRPr="001168DD" w14:paraId="729F154B" w14:textId="77777777" w:rsidTr="00BE7B5F">
        <w:tc>
          <w:tcPr>
            <w:cnfStyle w:val="001000000000" w:firstRow="0" w:lastRow="0" w:firstColumn="1" w:lastColumn="0" w:oddVBand="0" w:evenVBand="0" w:oddHBand="0" w:evenHBand="0" w:firstRowFirstColumn="0" w:firstRowLastColumn="0" w:lastRowFirstColumn="0" w:lastRowLastColumn="0"/>
            <w:tcW w:w="1809" w:type="dxa"/>
            <w:vMerge/>
            <w:shd w:val="clear" w:color="auto" w:fill="004C3D"/>
            <w:vAlign w:val="center"/>
          </w:tcPr>
          <w:p w14:paraId="62531F0D" w14:textId="77777777" w:rsidR="00233755" w:rsidRPr="001168DD" w:rsidRDefault="00233755" w:rsidP="008E4F88">
            <w:pPr>
              <w:rPr>
                <w:rFonts w:cstheme="minorHAnsi"/>
                <w:sz w:val="14"/>
                <w:szCs w:val="14"/>
              </w:rPr>
            </w:pPr>
          </w:p>
        </w:tc>
        <w:tc>
          <w:tcPr>
            <w:tcW w:w="993" w:type="dxa"/>
            <w:shd w:val="clear" w:color="auto" w:fill="004C3D"/>
            <w:vAlign w:val="center"/>
          </w:tcPr>
          <w:p w14:paraId="29DB28E4" w14:textId="77777777" w:rsidR="00233755" w:rsidRPr="001168DD"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1168DD">
              <w:rPr>
                <w:rFonts w:cstheme="minorHAnsi"/>
                <w:sz w:val="14"/>
                <w:szCs w:val="14"/>
              </w:rPr>
              <w:t>$billion</w:t>
            </w:r>
          </w:p>
        </w:tc>
        <w:tc>
          <w:tcPr>
            <w:tcW w:w="1417" w:type="dxa"/>
            <w:shd w:val="clear" w:color="auto" w:fill="004C3D"/>
            <w:vAlign w:val="center"/>
          </w:tcPr>
          <w:p w14:paraId="57BC6D45" w14:textId="77777777" w:rsidR="00233755" w:rsidRPr="001168DD"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1168DD">
              <w:rPr>
                <w:rFonts w:cstheme="minorHAnsi"/>
                <w:sz w:val="14"/>
                <w:szCs w:val="14"/>
              </w:rPr>
              <w:t>Share (%)</w:t>
            </w:r>
          </w:p>
        </w:tc>
        <w:tc>
          <w:tcPr>
            <w:tcW w:w="1134" w:type="dxa"/>
            <w:shd w:val="clear" w:color="auto" w:fill="004C3D"/>
            <w:vAlign w:val="center"/>
          </w:tcPr>
          <w:p w14:paraId="72B8E3FA" w14:textId="77777777" w:rsidR="00233755" w:rsidRPr="001168DD"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Pr>
                <w:rFonts w:cstheme="minorHAnsi"/>
                <w:sz w:val="14"/>
                <w:szCs w:val="14"/>
              </w:rPr>
              <w:t>No.</w:t>
            </w:r>
          </w:p>
        </w:tc>
        <w:tc>
          <w:tcPr>
            <w:tcW w:w="933" w:type="dxa"/>
            <w:shd w:val="clear" w:color="auto" w:fill="004C3D"/>
            <w:vAlign w:val="center"/>
          </w:tcPr>
          <w:p w14:paraId="3A0EEDF3" w14:textId="77777777" w:rsidR="00233755" w:rsidRPr="001168DD"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1168DD">
              <w:rPr>
                <w:rFonts w:cstheme="minorHAnsi"/>
                <w:sz w:val="14"/>
                <w:szCs w:val="14"/>
              </w:rPr>
              <w:t>Share (%)</w:t>
            </w:r>
          </w:p>
        </w:tc>
        <w:tc>
          <w:tcPr>
            <w:tcW w:w="1052" w:type="dxa"/>
            <w:shd w:val="clear" w:color="auto" w:fill="004C3D"/>
            <w:vAlign w:val="center"/>
          </w:tcPr>
          <w:p w14:paraId="69CB4E21" w14:textId="586261D8" w:rsidR="00233755" w:rsidRPr="001168DD"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1168DD">
              <w:rPr>
                <w:rFonts w:cstheme="minorHAnsi"/>
                <w:sz w:val="14"/>
                <w:szCs w:val="14"/>
              </w:rPr>
              <w:t>$billion</w:t>
            </w:r>
          </w:p>
        </w:tc>
        <w:tc>
          <w:tcPr>
            <w:tcW w:w="850" w:type="dxa"/>
            <w:shd w:val="clear" w:color="auto" w:fill="004C3D"/>
            <w:vAlign w:val="center"/>
          </w:tcPr>
          <w:p w14:paraId="37813370" w14:textId="77777777" w:rsidR="00233755" w:rsidRPr="001168DD"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1168DD">
              <w:rPr>
                <w:rFonts w:cstheme="minorHAnsi"/>
                <w:sz w:val="14"/>
                <w:szCs w:val="14"/>
              </w:rPr>
              <w:t>Share (%)</w:t>
            </w:r>
          </w:p>
        </w:tc>
      </w:tr>
      <w:tr w:rsidR="00CE30B7" w:rsidRPr="00775345" w14:paraId="696ED41B" w14:textId="77777777" w:rsidTr="0009243C">
        <w:tc>
          <w:tcPr>
            <w:cnfStyle w:val="001000000000" w:firstRow="0" w:lastRow="0" w:firstColumn="1" w:lastColumn="0" w:oddVBand="0" w:evenVBand="0" w:oddHBand="0" w:evenHBand="0" w:firstRowFirstColumn="0" w:firstRowLastColumn="0" w:lastRowFirstColumn="0" w:lastRowLastColumn="0"/>
            <w:tcW w:w="1809" w:type="dxa"/>
            <w:shd w:val="clear" w:color="auto" w:fill="FFFFFF" w:themeFill="background1"/>
          </w:tcPr>
          <w:p w14:paraId="5C00D4A2" w14:textId="77777777" w:rsidR="00233755" w:rsidRPr="00775345" w:rsidRDefault="00233755" w:rsidP="008E4F88">
            <w:pPr>
              <w:rPr>
                <w:rFonts w:cstheme="minorHAnsi"/>
                <w:sz w:val="14"/>
                <w:szCs w:val="14"/>
              </w:rPr>
            </w:pPr>
            <w:r w:rsidRPr="00775345">
              <w:rPr>
                <w:rFonts w:cstheme="minorHAnsi"/>
                <w:sz w:val="14"/>
                <w:szCs w:val="14"/>
              </w:rPr>
              <w:t>Perth</w:t>
            </w:r>
          </w:p>
        </w:tc>
        <w:tc>
          <w:tcPr>
            <w:tcW w:w="993" w:type="dxa"/>
            <w:shd w:val="clear" w:color="auto" w:fill="FFFFFF" w:themeFill="background1"/>
          </w:tcPr>
          <w:p w14:paraId="26EA2465" w14:textId="674BFC4B" w:rsidR="00233755" w:rsidRPr="00F46384"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2</w:t>
            </w:r>
            <w:r w:rsidR="00580203" w:rsidRPr="00F46384">
              <w:rPr>
                <w:rFonts w:cstheme="minorHAnsi"/>
                <w:sz w:val="14"/>
                <w:szCs w:val="14"/>
              </w:rPr>
              <w:t>92.9</w:t>
            </w:r>
          </w:p>
        </w:tc>
        <w:tc>
          <w:tcPr>
            <w:tcW w:w="1417" w:type="dxa"/>
            <w:shd w:val="clear" w:color="auto" w:fill="FFFFFF" w:themeFill="background1"/>
          </w:tcPr>
          <w:p w14:paraId="7F82EC7D" w14:textId="653E73C7" w:rsidR="00233755" w:rsidRPr="00F46384" w:rsidRDefault="00580203"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63.8</w:t>
            </w:r>
          </w:p>
        </w:tc>
        <w:tc>
          <w:tcPr>
            <w:tcW w:w="1134" w:type="dxa"/>
            <w:shd w:val="clear" w:color="auto" w:fill="FFFFFF" w:themeFill="background1"/>
          </w:tcPr>
          <w:p w14:paraId="5CB76148" w14:textId="52DE71E4" w:rsidR="00233755" w:rsidRPr="00F46384" w:rsidRDefault="00BF0AE4"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2,284,706</w:t>
            </w:r>
          </w:p>
        </w:tc>
        <w:tc>
          <w:tcPr>
            <w:tcW w:w="933" w:type="dxa"/>
            <w:shd w:val="clear" w:color="auto" w:fill="FFFFFF" w:themeFill="background1"/>
          </w:tcPr>
          <w:p w14:paraId="021BFA53" w14:textId="285438F0" w:rsidR="00233755" w:rsidRPr="00F46384" w:rsidRDefault="005C4DC7"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7</w:t>
            </w:r>
            <w:r w:rsidR="0087615C" w:rsidRPr="00F46384">
              <w:rPr>
                <w:rFonts w:cstheme="minorHAnsi"/>
                <w:sz w:val="14"/>
                <w:szCs w:val="14"/>
              </w:rPr>
              <w:t>5.0</w:t>
            </w:r>
          </w:p>
        </w:tc>
        <w:tc>
          <w:tcPr>
            <w:tcW w:w="1052" w:type="dxa"/>
            <w:shd w:val="clear" w:color="auto" w:fill="FFFFFF" w:themeFill="background1"/>
          </w:tcPr>
          <w:p w14:paraId="065EFC9A" w14:textId="77777777" w:rsidR="00233755" w:rsidRPr="00F46384"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0.1</w:t>
            </w:r>
          </w:p>
        </w:tc>
        <w:tc>
          <w:tcPr>
            <w:tcW w:w="850" w:type="dxa"/>
            <w:shd w:val="clear" w:color="auto" w:fill="FFFFFF" w:themeFill="background1"/>
          </w:tcPr>
          <w:p w14:paraId="050D4724" w14:textId="77777777" w:rsidR="00233755" w:rsidRPr="00F46384"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0.0</w:t>
            </w:r>
          </w:p>
        </w:tc>
      </w:tr>
      <w:tr w:rsidR="00CE30B7" w:rsidRPr="00775345" w14:paraId="2CBBC1BF" w14:textId="77777777" w:rsidTr="0009243C">
        <w:tc>
          <w:tcPr>
            <w:cnfStyle w:val="001000000000" w:firstRow="0" w:lastRow="0" w:firstColumn="1" w:lastColumn="0" w:oddVBand="0" w:evenVBand="0" w:oddHBand="0" w:evenHBand="0" w:firstRowFirstColumn="0" w:firstRowLastColumn="0" w:lastRowFirstColumn="0" w:lastRowLastColumn="0"/>
            <w:tcW w:w="1809" w:type="dxa"/>
            <w:shd w:val="clear" w:color="auto" w:fill="FFFFFF" w:themeFill="background1"/>
          </w:tcPr>
          <w:p w14:paraId="5BCC0EEA" w14:textId="77777777" w:rsidR="00233755" w:rsidRPr="00775345" w:rsidRDefault="00233755" w:rsidP="008E4F88">
            <w:pPr>
              <w:rPr>
                <w:rFonts w:cstheme="minorHAnsi"/>
                <w:sz w:val="14"/>
                <w:szCs w:val="14"/>
              </w:rPr>
            </w:pPr>
            <w:r w:rsidRPr="00775345">
              <w:rPr>
                <w:rFonts w:cstheme="minorHAnsi"/>
                <w:sz w:val="14"/>
                <w:szCs w:val="14"/>
              </w:rPr>
              <w:t>Pilbara(a)</w:t>
            </w:r>
          </w:p>
        </w:tc>
        <w:tc>
          <w:tcPr>
            <w:tcW w:w="993" w:type="dxa"/>
            <w:shd w:val="clear" w:color="auto" w:fill="FFFFFF" w:themeFill="background1"/>
          </w:tcPr>
          <w:p w14:paraId="3E650AAA" w14:textId="016752AF" w:rsidR="00233755" w:rsidRPr="00F46384" w:rsidRDefault="00580203"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90.6</w:t>
            </w:r>
          </w:p>
        </w:tc>
        <w:tc>
          <w:tcPr>
            <w:tcW w:w="1417" w:type="dxa"/>
            <w:shd w:val="clear" w:color="auto" w:fill="FFFFFF" w:themeFill="background1"/>
          </w:tcPr>
          <w:p w14:paraId="4556E590" w14:textId="5046712B" w:rsidR="00233755" w:rsidRPr="00F46384"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19.</w:t>
            </w:r>
            <w:r w:rsidR="00580203" w:rsidRPr="00F46384">
              <w:rPr>
                <w:rFonts w:cstheme="minorHAnsi"/>
                <w:sz w:val="14"/>
                <w:szCs w:val="14"/>
              </w:rPr>
              <w:t>7</w:t>
            </w:r>
          </w:p>
        </w:tc>
        <w:tc>
          <w:tcPr>
            <w:tcW w:w="1134" w:type="dxa"/>
            <w:shd w:val="clear" w:color="auto" w:fill="FFFFFF" w:themeFill="background1"/>
          </w:tcPr>
          <w:p w14:paraId="31B19BEE" w14:textId="075AE5D1" w:rsidR="00233755" w:rsidRPr="00F46384" w:rsidRDefault="00FC33DE"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62,170</w:t>
            </w:r>
          </w:p>
        </w:tc>
        <w:tc>
          <w:tcPr>
            <w:tcW w:w="933" w:type="dxa"/>
            <w:shd w:val="clear" w:color="auto" w:fill="FFFFFF" w:themeFill="background1"/>
          </w:tcPr>
          <w:p w14:paraId="05B7D268" w14:textId="0EB1B47F" w:rsidR="00233755" w:rsidRPr="00F46384" w:rsidRDefault="00FC33DE"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2.</w:t>
            </w:r>
            <w:r w:rsidR="00C5384C" w:rsidRPr="00F46384">
              <w:rPr>
                <w:rFonts w:cstheme="minorHAnsi"/>
                <w:sz w:val="14"/>
                <w:szCs w:val="14"/>
              </w:rPr>
              <w:t>0</w:t>
            </w:r>
          </w:p>
        </w:tc>
        <w:tc>
          <w:tcPr>
            <w:tcW w:w="1052" w:type="dxa"/>
            <w:shd w:val="clear" w:color="auto" w:fill="FFFFFF" w:themeFill="background1"/>
          </w:tcPr>
          <w:p w14:paraId="780F8431" w14:textId="36475C76" w:rsidR="00233755" w:rsidRPr="00F46384"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12</w:t>
            </w:r>
            <w:r w:rsidR="00392889" w:rsidRPr="00F46384">
              <w:rPr>
                <w:rFonts w:cstheme="minorHAnsi"/>
                <w:sz w:val="14"/>
                <w:szCs w:val="14"/>
              </w:rPr>
              <w:t>8</w:t>
            </w:r>
            <w:r w:rsidR="00EE35BC" w:rsidRPr="00F46384">
              <w:rPr>
                <w:rFonts w:cstheme="minorHAnsi"/>
                <w:sz w:val="14"/>
                <w:szCs w:val="14"/>
              </w:rPr>
              <w:t>.8</w:t>
            </w:r>
          </w:p>
        </w:tc>
        <w:tc>
          <w:tcPr>
            <w:tcW w:w="850" w:type="dxa"/>
            <w:shd w:val="clear" w:color="auto" w:fill="FFFFFF" w:themeFill="background1"/>
          </w:tcPr>
          <w:p w14:paraId="064F56A6" w14:textId="7E40BD1F" w:rsidR="00233755" w:rsidRPr="00F46384" w:rsidRDefault="00392889"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70.9</w:t>
            </w:r>
          </w:p>
        </w:tc>
      </w:tr>
      <w:tr w:rsidR="00CE30B7" w:rsidRPr="00775345" w14:paraId="5556AAAC" w14:textId="77777777" w:rsidTr="0009243C">
        <w:tc>
          <w:tcPr>
            <w:cnfStyle w:val="001000000000" w:firstRow="0" w:lastRow="0" w:firstColumn="1" w:lastColumn="0" w:oddVBand="0" w:evenVBand="0" w:oddHBand="0" w:evenHBand="0" w:firstRowFirstColumn="0" w:firstRowLastColumn="0" w:lastRowFirstColumn="0" w:lastRowLastColumn="0"/>
            <w:tcW w:w="1809" w:type="dxa"/>
            <w:shd w:val="clear" w:color="auto" w:fill="FFFFFF" w:themeFill="background1"/>
          </w:tcPr>
          <w:p w14:paraId="3A049301" w14:textId="77777777" w:rsidR="00265599" w:rsidRPr="00775345" w:rsidRDefault="00265599" w:rsidP="00265599">
            <w:pPr>
              <w:rPr>
                <w:rFonts w:cstheme="minorHAnsi"/>
                <w:sz w:val="14"/>
                <w:szCs w:val="14"/>
              </w:rPr>
            </w:pPr>
            <w:proofErr w:type="gramStart"/>
            <w:r w:rsidRPr="00775345">
              <w:rPr>
                <w:rFonts w:cstheme="minorHAnsi"/>
                <w:sz w:val="14"/>
                <w:szCs w:val="14"/>
              </w:rPr>
              <w:t>South West</w:t>
            </w:r>
            <w:proofErr w:type="gramEnd"/>
          </w:p>
        </w:tc>
        <w:tc>
          <w:tcPr>
            <w:tcW w:w="993" w:type="dxa"/>
            <w:shd w:val="clear" w:color="auto" w:fill="FFFFFF" w:themeFill="background1"/>
          </w:tcPr>
          <w:p w14:paraId="5C88664D" w14:textId="28B6193E"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19.</w:t>
            </w:r>
            <w:r w:rsidR="00580203" w:rsidRPr="00F46384">
              <w:rPr>
                <w:rFonts w:cstheme="minorHAnsi"/>
                <w:sz w:val="14"/>
                <w:szCs w:val="14"/>
              </w:rPr>
              <w:t>8</w:t>
            </w:r>
          </w:p>
        </w:tc>
        <w:tc>
          <w:tcPr>
            <w:tcW w:w="1417" w:type="dxa"/>
            <w:shd w:val="clear" w:color="auto" w:fill="FFFFFF" w:themeFill="background1"/>
          </w:tcPr>
          <w:p w14:paraId="77C9891C" w14:textId="77777777"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4.3</w:t>
            </w:r>
          </w:p>
        </w:tc>
        <w:tc>
          <w:tcPr>
            <w:tcW w:w="1134" w:type="dxa"/>
            <w:shd w:val="clear" w:color="auto" w:fill="FFFFFF" w:themeFill="background1"/>
          </w:tcPr>
          <w:p w14:paraId="099E0205" w14:textId="0E2E0CDD"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206,297</w:t>
            </w:r>
          </w:p>
        </w:tc>
        <w:tc>
          <w:tcPr>
            <w:tcW w:w="933" w:type="dxa"/>
            <w:shd w:val="clear" w:color="auto" w:fill="FFFFFF" w:themeFill="background1"/>
          </w:tcPr>
          <w:p w14:paraId="0DC01D43" w14:textId="7C53E66F"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6.</w:t>
            </w:r>
            <w:r w:rsidR="0087615C" w:rsidRPr="00F46384">
              <w:rPr>
                <w:rFonts w:cstheme="minorHAnsi"/>
                <w:sz w:val="14"/>
                <w:szCs w:val="14"/>
              </w:rPr>
              <w:t>8</w:t>
            </w:r>
          </w:p>
        </w:tc>
        <w:tc>
          <w:tcPr>
            <w:tcW w:w="1052" w:type="dxa"/>
            <w:shd w:val="clear" w:color="auto" w:fill="FFFFFF" w:themeFill="background1"/>
          </w:tcPr>
          <w:p w14:paraId="1E2F4399" w14:textId="297BAC45" w:rsidR="00265599" w:rsidRPr="00F46384" w:rsidRDefault="0039288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2.4</w:t>
            </w:r>
          </w:p>
        </w:tc>
        <w:tc>
          <w:tcPr>
            <w:tcW w:w="850" w:type="dxa"/>
            <w:shd w:val="clear" w:color="auto" w:fill="FFFFFF" w:themeFill="background1"/>
          </w:tcPr>
          <w:p w14:paraId="1640F729" w14:textId="4AC92B91" w:rsidR="00265599" w:rsidRPr="00F46384" w:rsidRDefault="00DC2A23"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1.3</w:t>
            </w:r>
          </w:p>
        </w:tc>
      </w:tr>
      <w:tr w:rsidR="00CE30B7" w:rsidRPr="00775345" w14:paraId="7BB7C64B" w14:textId="77777777" w:rsidTr="0009243C">
        <w:tc>
          <w:tcPr>
            <w:cnfStyle w:val="001000000000" w:firstRow="0" w:lastRow="0" w:firstColumn="1" w:lastColumn="0" w:oddVBand="0" w:evenVBand="0" w:oddHBand="0" w:evenHBand="0" w:firstRowFirstColumn="0" w:firstRowLastColumn="0" w:lastRowFirstColumn="0" w:lastRowLastColumn="0"/>
            <w:tcW w:w="1809" w:type="dxa"/>
            <w:shd w:val="clear" w:color="auto" w:fill="FFFFFF" w:themeFill="background1"/>
          </w:tcPr>
          <w:p w14:paraId="78DE6CF6" w14:textId="34CEC5DC" w:rsidR="00265599" w:rsidRPr="00775345" w:rsidRDefault="00265599" w:rsidP="00265599">
            <w:pPr>
              <w:rPr>
                <w:rFonts w:cstheme="minorHAnsi"/>
                <w:sz w:val="14"/>
                <w:szCs w:val="14"/>
              </w:rPr>
            </w:pPr>
            <w:r w:rsidRPr="00775345">
              <w:rPr>
                <w:rFonts w:cstheme="minorHAnsi"/>
                <w:sz w:val="14"/>
                <w:szCs w:val="14"/>
              </w:rPr>
              <w:t>Goldfields-Esperance</w:t>
            </w:r>
          </w:p>
        </w:tc>
        <w:tc>
          <w:tcPr>
            <w:tcW w:w="993" w:type="dxa"/>
            <w:shd w:val="clear" w:color="auto" w:fill="FFFFFF" w:themeFill="background1"/>
          </w:tcPr>
          <w:p w14:paraId="08070977" w14:textId="57DDF0E2"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1</w:t>
            </w:r>
            <w:r w:rsidR="00580203" w:rsidRPr="00F46384">
              <w:rPr>
                <w:rFonts w:cstheme="minorHAnsi"/>
                <w:sz w:val="14"/>
                <w:szCs w:val="14"/>
              </w:rPr>
              <w:t>4.8</w:t>
            </w:r>
          </w:p>
        </w:tc>
        <w:tc>
          <w:tcPr>
            <w:tcW w:w="1417" w:type="dxa"/>
            <w:shd w:val="clear" w:color="auto" w:fill="FFFFFF" w:themeFill="background1"/>
          </w:tcPr>
          <w:p w14:paraId="1102C385" w14:textId="3AF77044"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3.</w:t>
            </w:r>
            <w:r w:rsidR="00C43B02" w:rsidRPr="00F46384">
              <w:rPr>
                <w:rFonts w:cstheme="minorHAnsi"/>
                <w:sz w:val="14"/>
                <w:szCs w:val="14"/>
              </w:rPr>
              <w:t>2</w:t>
            </w:r>
          </w:p>
        </w:tc>
        <w:tc>
          <w:tcPr>
            <w:tcW w:w="1134" w:type="dxa"/>
            <w:shd w:val="clear" w:color="auto" w:fill="FFFFFF" w:themeFill="background1"/>
          </w:tcPr>
          <w:p w14:paraId="32137C04" w14:textId="41DAC462" w:rsidR="00265599" w:rsidRPr="00F46384" w:rsidRDefault="00DE18B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58,646</w:t>
            </w:r>
          </w:p>
        </w:tc>
        <w:tc>
          <w:tcPr>
            <w:tcW w:w="933" w:type="dxa"/>
            <w:shd w:val="clear" w:color="auto" w:fill="FFFFFF" w:themeFill="background1"/>
          </w:tcPr>
          <w:p w14:paraId="30896FDC" w14:textId="1754601D" w:rsidR="00265599" w:rsidRPr="00F46384" w:rsidRDefault="00C13CFD"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1.9</w:t>
            </w:r>
          </w:p>
        </w:tc>
        <w:tc>
          <w:tcPr>
            <w:tcW w:w="1052" w:type="dxa"/>
            <w:shd w:val="clear" w:color="auto" w:fill="FFFFFF" w:themeFill="background1"/>
          </w:tcPr>
          <w:p w14:paraId="23950C90" w14:textId="107C4022"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2</w:t>
            </w:r>
            <w:r w:rsidR="00DC2A23" w:rsidRPr="00F46384">
              <w:rPr>
                <w:rFonts w:cstheme="minorHAnsi"/>
                <w:sz w:val="14"/>
                <w:szCs w:val="14"/>
              </w:rPr>
              <w:t>9.6</w:t>
            </w:r>
          </w:p>
        </w:tc>
        <w:tc>
          <w:tcPr>
            <w:tcW w:w="850" w:type="dxa"/>
            <w:shd w:val="clear" w:color="auto" w:fill="FFFFFF" w:themeFill="background1"/>
          </w:tcPr>
          <w:p w14:paraId="280FA849" w14:textId="7F904993" w:rsidR="00265599" w:rsidRPr="00F46384" w:rsidRDefault="00DC2A23"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16.3</w:t>
            </w:r>
          </w:p>
        </w:tc>
      </w:tr>
      <w:tr w:rsidR="00CE30B7" w:rsidRPr="00775345" w14:paraId="365AA515" w14:textId="77777777" w:rsidTr="0009243C">
        <w:tc>
          <w:tcPr>
            <w:cnfStyle w:val="001000000000" w:firstRow="0" w:lastRow="0" w:firstColumn="1" w:lastColumn="0" w:oddVBand="0" w:evenVBand="0" w:oddHBand="0" w:evenHBand="0" w:firstRowFirstColumn="0" w:firstRowLastColumn="0" w:lastRowFirstColumn="0" w:lastRowLastColumn="0"/>
            <w:tcW w:w="1809" w:type="dxa"/>
            <w:shd w:val="clear" w:color="auto" w:fill="FFFFFF" w:themeFill="background1"/>
          </w:tcPr>
          <w:p w14:paraId="543F19EA" w14:textId="77777777" w:rsidR="00265599" w:rsidRPr="00775345" w:rsidRDefault="00265599" w:rsidP="00265599">
            <w:pPr>
              <w:rPr>
                <w:rFonts w:cstheme="minorHAnsi"/>
                <w:sz w:val="14"/>
                <w:szCs w:val="14"/>
              </w:rPr>
            </w:pPr>
            <w:r w:rsidRPr="00775345">
              <w:rPr>
                <w:rFonts w:cstheme="minorHAnsi"/>
                <w:sz w:val="14"/>
                <w:szCs w:val="14"/>
              </w:rPr>
              <w:t>Peel</w:t>
            </w:r>
          </w:p>
        </w:tc>
        <w:tc>
          <w:tcPr>
            <w:tcW w:w="993" w:type="dxa"/>
            <w:shd w:val="clear" w:color="auto" w:fill="FFFFFF" w:themeFill="background1"/>
          </w:tcPr>
          <w:p w14:paraId="13D20ACA" w14:textId="49AD703E"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1</w:t>
            </w:r>
            <w:r w:rsidR="00C43B02" w:rsidRPr="00F46384">
              <w:rPr>
                <w:rFonts w:cstheme="minorHAnsi"/>
                <w:sz w:val="14"/>
                <w:szCs w:val="14"/>
              </w:rPr>
              <w:t>0.8</w:t>
            </w:r>
          </w:p>
        </w:tc>
        <w:tc>
          <w:tcPr>
            <w:tcW w:w="1417" w:type="dxa"/>
            <w:shd w:val="clear" w:color="auto" w:fill="FFFFFF" w:themeFill="background1"/>
          </w:tcPr>
          <w:p w14:paraId="7BF4A69E" w14:textId="77777777"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2.4</w:t>
            </w:r>
          </w:p>
        </w:tc>
        <w:tc>
          <w:tcPr>
            <w:tcW w:w="1134" w:type="dxa"/>
            <w:shd w:val="clear" w:color="auto" w:fill="FFFFFF" w:themeFill="background1"/>
          </w:tcPr>
          <w:p w14:paraId="73A90749" w14:textId="0207BB37"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175,310</w:t>
            </w:r>
          </w:p>
        </w:tc>
        <w:tc>
          <w:tcPr>
            <w:tcW w:w="933" w:type="dxa"/>
            <w:shd w:val="clear" w:color="auto" w:fill="FFFFFF" w:themeFill="background1"/>
          </w:tcPr>
          <w:p w14:paraId="36898085" w14:textId="53FC6AAC"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5.</w:t>
            </w:r>
            <w:r w:rsidR="00775DBF" w:rsidRPr="00F46384">
              <w:rPr>
                <w:rFonts w:cstheme="minorHAnsi"/>
                <w:sz w:val="14"/>
                <w:szCs w:val="14"/>
              </w:rPr>
              <w:t>8</w:t>
            </w:r>
          </w:p>
        </w:tc>
        <w:tc>
          <w:tcPr>
            <w:tcW w:w="1052" w:type="dxa"/>
            <w:shd w:val="clear" w:color="auto" w:fill="FFFFFF" w:themeFill="background1"/>
          </w:tcPr>
          <w:p w14:paraId="541431AD" w14:textId="4BC02E8A"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11.</w:t>
            </w:r>
            <w:r w:rsidR="00DC2A23" w:rsidRPr="00F46384">
              <w:rPr>
                <w:rFonts w:cstheme="minorHAnsi"/>
                <w:sz w:val="14"/>
                <w:szCs w:val="14"/>
              </w:rPr>
              <w:t>0</w:t>
            </w:r>
          </w:p>
        </w:tc>
        <w:tc>
          <w:tcPr>
            <w:tcW w:w="850" w:type="dxa"/>
            <w:shd w:val="clear" w:color="auto" w:fill="FFFFFF" w:themeFill="background1"/>
          </w:tcPr>
          <w:p w14:paraId="25C29F01" w14:textId="68BF0406" w:rsidR="00265599" w:rsidRPr="00F46384" w:rsidRDefault="00DC2A23"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6.1</w:t>
            </w:r>
          </w:p>
        </w:tc>
      </w:tr>
      <w:tr w:rsidR="00CE30B7" w:rsidRPr="00775345" w14:paraId="7BD12589" w14:textId="77777777" w:rsidTr="0009243C">
        <w:tc>
          <w:tcPr>
            <w:cnfStyle w:val="001000000000" w:firstRow="0" w:lastRow="0" w:firstColumn="1" w:lastColumn="0" w:oddVBand="0" w:evenVBand="0" w:oddHBand="0" w:evenHBand="0" w:firstRowFirstColumn="0" w:firstRowLastColumn="0" w:lastRowFirstColumn="0" w:lastRowLastColumn="0"/>
            <w:tcW w:w="1809" w:type="dxa"/>
            <w:shd w:val="clear" w:color="auto" w:fill="FFFFFF" w:themeFill="background1"/>
          </w:tcPr>
          <w:p w14:paraId="4E7BE78D" w14:textId="77777777" w:rsidR="00265599" w:rsidRPr="00775345" w:rsidRDefault="00265599" w:rsidP="00265599">
            <w:pPr>
              <w:rPr>
                <w:rFonts w:cstheme="minorHAnsi"/>
                <w:sz w:val="14"/>
                <w:szCs w:val="14"/>
              </w:rPr>
            </w:pPr>
            <w:r w:rsidRPr="00775345">
              <w:rPr>
                <w:rFonts w:cstheme="minorHAnsi"/>
                <w:sz w:val="14"/>
                <w:szCs w:val="14"/>
              </w:rPr>
              <w:t>Wheatbelt</w:t>
            </w:r>
          </w:p>
        </w:tc>
        <w:tc>
          <w:tcPr>
            <w:tcW w:w="993" w:type="dxa"/>
            <w:shd w:val="clear" w:color="auto" w:fill="FFFFFF" w:themeFill="background1"/>
          </w:tcPr>
          <w:p w14:paraId="026EECA9" w14:textId="77777777"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9.2</w:t>
            </w:r>
          </w:p>
        </w:tc>
        <w:tc>
          <w:tcPr>
            <w:tcW w:w="1417" w:type="dxa"/>
            <w:shd w:val="clear" w:color="auto" w:fill="FFFFFF" w:themeFill="background1"/>
          </w:tcPr>
          <w:p w14:paraId="7479BA1A" w14:textId="77777777"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2.0</w:t>
            </w:r>
          </w:p>
        </w:tc>
        <w:tc>
          <w:tcPr>
            <w:tcW w:w="1134" w:type="dxa"/>
            <w:shd w:val="clear" w:color="auto" w:fill="FFFFFF" w:themeFill="background1"/>
          </w:tcPr>
          <w:p w14:paraId="7CE565D0" w14:textId="50235715" w:rsidR="00265599" w:rsidRPr="00F46384" w:rsidRDefault="0013758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79,885</w:t>
            </w:r>
          </w:p>
        </w:tc>
        <w:tc>
          <w:tcPr>
            <w:tcW w:w="933" w:type="dxa"/>
            <w:shd w:val="clear" w:color="auto" w:fill="FFFFFF" w:themeFill="background1"/>
          </w:tcPr>
          <w:p w14:paraId="077FE2C3" w14:textId="262CE220" w:rsidR="00265599" w:rsidRPr="00F46384" w:rsidRDefault="0013758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2.</w:t>
            </w:r>
            <w:r w:rsidR="00E8371E" w:rsidRPr="00F46384">
              <w:rPr>
                <w:rFonts w:cstheme="minorHAnsi"/>
                <w:sz w:val="14"/>
                <w:szCs w:val="14"/>
              </w:rPr>
              <w:t>6</w:t>
            </w:r>
          </w:p>
        </w:tc>
        <w:tc>
          <w:tcPr>
            <w:tcW w:w="1052" w:type="dxa"/>
            <w:shd w:val="clear" w:color="auto" w:fill="FFFFFF" w:themeFill="background1"/>
          </w:tcPr>
          <w:p w14:paraId="502B129A" w14:textId="5804D25D"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1.</w:t>
            </w:r>
            <w:r w:rsidR="00A4368C" w:rsidRPr="00F46384">
              <w:rPr>
                <w:rFonts w:cstheme="minorHAnsi"/>
                <w:sz w:val="14"/>
                <w:szCs w:val="14"/>
              </w:rPr>
              <w:t>6</w:t>
            </w:r>
          </w:p>
        </w:tc>
        <w:tc>
          <w:tcPr>
            <w:tcW w:w="850" w:type="dxa"/>
            <w:shd w:val="clear" w:color="auto" w:fill="FFFFFF" w:themeFill="background1"/>
          </w:tcPr>
          <w:p w14:paraId="1F758DE4" w14:textId="39B3BFD4" w:rsidR="00265599" w:rsidRPr="00F46384" w:rsidRDefault="00A4368C"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0.9</w:t>
            </w:r>
          </w:p>
        </w:tc>
      </w:tr>
      <w:tr w:rsidR="00CE30B7" w:rsidRPr="00775345" w14:paraId="5C911A45" w14:textId="77777777" w:rsidTr="0009243C">
        <w:tc>
          <w:tcPr>
            <w:cnfStyle w:val="001000000000" w:firstRow="0" w:lastRow="0" w:firstColumn="1" w:lastColumn="0" w:oddVBand="0" w:evenVBand="0" w:oddHBand="0" w:evenHBand="0" w:firstRowFirstColumn="0" w:firstRowLastColumn="0" w:lastRowFirstColumn="0" w:lastRowLastColumn="0"/>
            <w:tcW w:w="1809" w:type="dxa"/>
            <w:shd w:val="clear" w:color="auto" w:fill="FFFFFF" w:themeFill="background1"/>
          </w:tcPr>
          <w:p w14:paraId="219A0470" w14:textId="77777777" w:rsidR="00265599" w:rsidRPr="00775345" w:rsidRDefault="00265599" w:rsidP="00265599">
            <w:pPr>
              <w:rPr>
                <w:rFonts w:cstheme="minorHAnsi"/>
                <w:sz w:val="14"/>
                <w:szCs w:val="14"/>
              </w:rPr>
            </w:pPr>
            <w:proofErr w:type="spellStart"/>
            <w:r w:rsidRPr="00775345">
              <w:rPr>
                <w:rFonts w:cstheme="minorHAnsi"/>
                <w:sz w:val="14"/>
                <w:szCs w:val="14"/>
              </w:rPr>
              <w:t>Mid West</w:t>
            </w:r>
            <w:proofErr w:type="spellEnd"/>
          </w:p>
        </w:tc>
        <w:tc>
          <w:tcPr>
            <w:tcW w:w="993" w:type="dxa"/>
            <w:shd w:val="clear" w:color="auto" w:fill="FFFFFF" w:themeFill="background1"/>
          </w:tcPr>
          <w:p w14:paraId="2CA90658" w14:textId="77777777"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9.0</w:t>
            </w:r>
          </w:p>
        </w:tc>
        <w:tc>
          <w:tcPr>
            <w:tcW w:w="1417" w:type="dxa"/>
            <w:shd w:val="clear" w:color="auto" w:fill="FFFFFF" w:themeFill="background1"/>
          </w:tcPr>
          <w:p w14:paraId="6B6526A6" w14:textId="77777777"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2.0</w:t>
            </w:r>
          </w:p>
        </w:tc>
        <w:tc>
          <w:tcPr>
            <w:tcW w:w="1134" w:type="dxa"/>
            <w:shd w:val="clear" w:color="auto" w:fill="FFFFFF" w:themeFill="background1"/>
          </w:tcPr>
          <w:p w14:paraId="22888F7D" w14:textId="4651F8F0"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58,931</w:t>
            </w:r>
          </w:p>
        </w:tc>
        <w:tc>
          <w:tcPr>
            <w:tcW w:w="933" w:type="dxa"/>
            <w:shd w:val="clear" w:color="auto" w:fill="FFFFFF" w:themeFill="background1"/>
          </w:tcPr>
          <w:p w14:paraId="6BF57883" w14:textId="7CE6DF8E" w:rsidR="00265599" w:rsidRPr="00F46384" w:rsidRDefault="00C6753F"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1.9</w:t>
            </w:r>
          </w:p>
        </w:tc>
        <w:tc>
          <w:tcPr>
            <w:tcW w:w="1052" w:type="dxa"/>
            <w:shd w:val="clear" w:color="auto" w:fill="FFFFFF" w:themeFill="background1"/>
          </w:tcPr>
          <w:p w14:paraId="431D2C15" w14:textId="5221FEDE" w:rsidR="00265599" w:rsidRPr="00F46384" w:rsidRDefault="00A4368C"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7.1</w:t>
            </w:r>
          </w:p>
        </w:tc>
        <w:tc>
          <w:tcPr>
            <w:tcW w:w="850" w:type="dxa"/>
            <w:shd w:val="clear" w:color="auto" w:fill="FFFFFF" w:themeFill="background1"/>
          </w:tcPr>
          <w:p w14:paraId="5130EA15" w14:textId="4F47B091" w:rsidR="00265599" w:rsidRPr="00F46384" w:rsidRDefault="00A4368C"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3.9</w:t>
            </w:r>
          </w:p>
        </w:tc>
      </w:tr>
      <w:tr w:rsidR="00CE30B7" w:rsidRPr="00775345" w14:paraId="094F0FFA" w14:textId="77777777" w:rsidTr="0009243C">
        <w:tc>
          <w:tcPr>
            <w:cnfStyle w:val="001000000000" w:firstRow="0" w:lastRow="0" w:firstColumn="1" w:lastColumn="0" w:oddVBand="0" w:evenVBand="0" w:oddHBand="0" w:evenHBand="0" w:firstRowFirstColumn="0" w:firstRowLastColumn="0" w:lastRowFirstColumn="0" w:lastRowLastColumn="0"/>
            <w:tcW w:w="1809" w:type="dxa"/>
            <w:shd w:val="clear" w:color="auto" w:fill="FFFFFF" w:themeFill="background1"/>
          </w:tcPr>
          <w:p w14:paraId="45A99F75" w14:textId="77777777" w:rsidR="00265599" w:rsidRPr="00775345" w:rsidRDefault="00265599" w:rsidP="00265599">
            <w:pPr>
              <w:rPr>
                <w:rFonts w:cstheme="minorHAnsi"/>
                <w:sz w:val="14"/>
                <w:szCs w:val="14"/>
              </w:rPr>
            </w:pPr>
            <w:r w:rsidRPr="00775345">
              <w:rPr>
                <w:rFonts w:cstheme="minorHAnsi"/>
                <w:sz w:val="14"/>
                <w:szCs w:val="14"/>
              </w:rPr>
              <w:t>Great Southern</w:t>
            </w:r>
          </w:p>
        </w:tc>
        <w:tc>
          <w:tcPr>
            <w:tcW w:w="993" w:type="dxa"/>
            <w:shd w:val="clear" w:color="auto" w:fill="FFFFFF" w:themeFill="background1"/>
          </w:tcPr>
          <w:p w14:paraId="175735E8" w14:textId="77777777"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5.8</w:t>
            </w:r>
          </w:p>
        </w:tc>
        <w:tc>
          <w:tcPr>
            <w:tcW w:w="1417" w:type="dxa"/>
            <w:shd w:val="clear" w:color="auto" w:fill="FFFFFF" w:themeFill="background1"/>
          </w:tcPr>
          <w:p w14:paraId="07BBB610" w14:textId="77777777"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1.3</w:t>
            </w:r>
          </w:p>
        </w:tc>
        <w:tc>
          <w:tcPr>
            <w:tcW w:w="1134" w:type="dxa"/>
            <w:shd w:val="clear" w:color="auto" w:fill="FFFFFF" w:themeFill="background1"/>
          </w:tcPr>
          <w:p w14:paraId="474440CE" w14:textId="57E78190" w:rsidR="00265599" w:rsidRPr="00F46384" w:rsidRDefault="0013758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67,150</w:t>
            </w:r>
          </w:p>
        </w:tc>
        <w:tc>
          <w:tcPr>
            <w:tcW w:w="933" w:type="dxa"/>
            <w:shd w:val="clear" w:color="auto" w:fill="FFFFFF" w:themeFill="background1"/>
          </w:tcPr>
          <w:p w14:paraId="2076F322" w14:textId="0138B015" w:rsidR="00265599" w:rsidRPr="00F46384" w:rsidRDefault="0013758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2.</w:t>
            </w:r>
            <w:r w:rsidR="0089451D" w:rsidRPr="00F46384">
              <w:rPr>
                <w:rFonts w:cstheme="minorHAnsi"/>
                <w:sz w:val="14"/>
                <w:szCs w:val="14"/>
              </w:rPr>
              <w:t>2</w:t>
            </w:r>
          </w:p>
        </w:tc>
        <w:tc>
          <w:tcPr>
            <w:tcW w:w="1052" w:type="dxa"/>
            <w:shd w:val="clear" w:color="auto" w:fill="FFFFFF" w:themeFill="background1"/>
          </w:tcPr>
          <w:p w14:paraId="0E5A2018" w14:textId="77777777"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0.0</w:t>
            </w:r>
          </w:p>
        </w:tc>
        <w:tc>
          <w:tcPr>
            <w:tcW w:w="850" w:type="dxa"/>
            <w:shd w:val="clear" w:color="auto" w:fill="FFFFFF" w:themeFill="background1"/>
          </w:tcPr>
          <w:p w14:paraId="328DE9CC" w14:textId="77777777"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0.0</w:t>
            </w:r>
          </w:p>
        </w:tc>
      </w:tr>
      <w:tr w:rsidR="00CE30B7" w:rsidRPr="00775345" w14:paraId="1A6D6A49" w14:textId="77777777" w:rsidTr="0009243C">
        <w:tc>
          <w:tcPr>
            <w:cnfStyle w:val="001000000000" w:firstRow="0" w:lastRow="0" w:firstColumn="1" w:lastColumn="0" w:oddVBand="0" w:evenVBand="0" w:oddHBand="0" w:evenHBand="0" w:firstRowFirstColumn="0" w:firstRowLastColumn="0" w:lastRowFirstColumn="0" w:lastRowLastColumn="0"/>
            <w:tcW w:w="1809" w:type="dxa"/>
            <w:shd w:val="clear" w:color="auto" w:fill="FFFFFF" w:themeFill="background1"/>
          </w:tcPr>
          <w:p w14:paraId="3924ADA2" w14:textId="77777777" w:rsidR="00265599" w:rsidRPr="00775345" w:rsidRDefault="00265599" w:rsidP="00265599">
            <w:pPr>
              <w:rPr>
                <w:rFonts w:cstheme="minorHAnsi"/>
                <w:sz w:val="14"/>
                <w:szCs w:val="14"/>
              </w:rPr>
            </w:pPr>
            <w:r w:rsidRPr="00775345">
              <w:rPr>
                <w:rFonts w:cstheme="minorHAnsi"/>
                <w:sz w:val="14"/>
                <w:szCs w:val="14"/>
              </w:rPr>
              <w:t>Kimberley</w:t>
            </w:r>
          </w:p>
        </w:tc>
        <w:tc>
          <w:tcPr>
            <w:tcW w:w="993" w:type="dxa"/>
            <w:shd w:val="clear" w:color="auto" w:fill="FFFFFF" w:themeFill="background1"/>
          </w:tcPr>
          <w:p w14:paraId="4F25E216" w14:textId="76BCC2A3"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4.</w:t>
            </w:r>
            <w:r w:rsidR="002C5CEA" w:rsidRPr="00F46384">
              <w:rPr>
                <w:rFonts w:cstheme="minorHAnsi"/>
                <w:sz w:val="14"/>
                <w:szCs w:val="14"/>
              </w:rPr>
              <w:t>6</w:t>
            </w:r>
          </w:p>
        </w:tc>
        <w:tc>
          <w:tcPr>
            <w:tcW w:w="1417" w:type="dxa"/>
            <w:shd w:val="clear" w:color="auto" w:fill="FFFFFF" w:themeFill="background1"/>
          </w:tcPr>
          <w:p w14:paraId="7B5F55B5" w14:textId="77777777"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1.0</w:t>
            </w:r>
          </w:p>
        </w:tc>
        <w:tc>
          <w:tcPr>
            <w:tcW w:w="1134" w:type="dxa"/>
            <w:shd w:val="clear" w:color="auto" w:fill="FFFFFF" w:themeFill="background1"/>
          </w:tcPr>
          <w:p w14:paraId="1367FA4A" w14:textId="3571FF92"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40,562</w:t>
            </w:r>
          </w:p>
        </w:tc>
        <w:tc>
          <w:tcPr>
            <w:tcW w:w="933" w:type="dxa"/>
            <w:shd w:val="clear" w:color="auto" w:fill="FFFFFF" w:themeFill="background1"/>
          </w:tcPr>
          <w:p w14:paraId="16F9B457" w14:textId="20A227E4"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1.</w:t>
            </w:r>
            <w:r w:rsidR="008E56A1" w:rsidRPr="00F46384">
              <w:rPr>
                <w:rFonts w:cstheme="minorHAnsi"/>
                <w:sz w:val="14"/>
                <w:szCs w:val="14"/>
              </w:rPr>
              <w:t>3</w:t>
            </w:r>
          </w:p>
        </w:tc>
        <w:tc>
          <w:tcPr>
            <w:tcW w:w="1052" w:type="dxa"/>
            <w:shd w:val="clear" w:color="auto" w:fill="FFFFFF" w:themeFill="background1"/>
          </w:tcPr>
          <w:p w14:paraId="04881DB7" w14:textId="4ECA4EEC"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0.</w:t>
            </w:r>
            <w:r w:rsidR="002C5661" w:rsidRPr="00F46384">
              <w:rPr>
                <w:rFonts w:cstheme="minorHAnsi"/>
                <w:sz w:val="14"/>
                <w:szCs w:val="14"/>
              </w:rPr>
              <w:t>8</w:t>
            </w:r>
          </w:p>
        </w:tc>
        <w:tc>
          <w:tcPr>
            <w:tcW w:w="850" w:type="dxa"/>
            <w:shd w:val="clear" w:color="auto" w:fill="FFFFFF" w:themeFill="background1"/>
          </w:tcPr>
          <w:p w14:paraId="74E89A1E" w14:textId="0E3E1214"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0.</w:t>
            </w:r>
            <w:r w:rsidR="002C5661" w:rsidRPr="00F46384">
              <w:rPr>
                <w:rFonts w:cstheme="minorHAnsi"/>
                <w:sz w:val="14"/>
                <w:szCs w:val="14"/>
              </w:rPr>
              <w:t>5</w:t>
            </w:r>
          </w:p>
        </w:tc>
      </w:tr>
      <w:tr w:rsidR="00CE30B7" w:rsidRPr="00775345" w14:paraId="45D57833" w14:textId="77777777" w:rsidTr="0009243C">
        <w:tc>
          <w:tcPr>
            <w:cnfStyle w:val="001000000000" w:firstRow="0" w:lastRow="0" w:firstColumn="1" w:lastColumn="0" w:oddVBand="0" w:evenVBand="0" w:oddHBand="0" w:evenHBand="0" w:firstRowFirstColumn="0" w:firstRowLastColumn="0" w:lastRowFirstColumn="0" w:lastRowLastColumn="0"/>
            <w:tcW w:w="1809" w:type="dxa"/>
            <w:shd w:val="clear" w:color="auto" w:fill="FFFFFF" w:themeFill="background1"/>
          </w:tcPr>
          <w:p w14:paraId="72932FE2" w14:textId="77777777" w:rsidR="00265599" w:rsidRPr="00775345" w:rsidRDefault="00265599" w:rsidP="00265599">
            <w:pPr>
              <w:rPr>
                <w:rFonts w:cstheme="minorHAnsi"/>
                <w:sz w:val="14"/>
                <w:szCs w:val="14"/>
              </w:rPr>
            </w:pPr>
            <w:r w:rsidRPr="00775345">
              <w:rPr>
                <w:rFonts w:cstheme="minorHAnsi"/>
                <w:sz w:val="14"/>
                <w:szCs w:val="14"/>
              </w:rPr>
              <w:t>Gascoyne</w:t>
            </w:r>
          </w:p>
        </w:tc>
        <w:tc>
          <w:tcPr>
            <w:tcW w:w="993" w:type="dxa"/>
            <w:shd w:val="clear" w:color="auto" w:fill="FFFFFF" w:themeFill="background1"/>
          </w:tcPr>
          <w:p w14:paraId="13A0E83E" w14:textId="77777777"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1.4</w:t>
            </w:r>
          </w:p>
        </w:tc>
        <w:tc>
          <w:tcPr>
            <w:tcW w:w="1417" w:type="dxa"/>
            <w:shd w:val="clear" w:color="auto" w:fill="FFFFFF" w:themeFill="background1"/>
          </w:tcPr>
          <w:p w14:paraId="1EFA3ECF" w14:textId="77777777"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0.3</w:t>
            </w:r>
          </w:p>
        </w:tc>
        <w:tc>
          <w:tcPr>
            <w:tcW w:w="1134" w:type="dxa"/>
            <w:shd w:val="clear" w:color="auto" w:fill="FFFFFF" w:themeFill="background1"/>
          </w:tcPr>
          <w:p w14:paraId="01484C17" w14:textId="6DA1686D"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10,725</w:t>
            </w:r>
          </w:p>
        </w:tc>
        <w:tc>
          <w:tcPr>
            <w:tcW w:w="933" w:type="dxa"/>
            <w:shd w:val="clear" w:color="auto" w:fill="FFFFFF" w:themeFill="background1"/>
          </w:tcPr>
          <w:p w14:paraId="4D9BCD5F" w14:textId="44D39ACD"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0.4</w:t>
            </w:r>
          </w:p>
        </w:tc>
        <w:tc>
          <w:tcPr>
            <w:tcW w:w="1052" w:type="dxa"/>
            <w:shd w:val="clear" w:color="auto" w:fill="FFFFFF" w:themeFill="background1"/>
          </w:tcPr>
          <w:p w14:paraId="6D228622" w14:textId="343DD779"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0.</w:t>
            </w:r>
            <w:r w:rsidR="002C5661" w:rsidRPr="00F46384">
              <w:rPr>
                <w:rFonts w:cstheme="minorHAnsi"/>
                <w:sz w:val="14"/>
                <w:szCs w:val="14"/>
              </w:rPr>
              <w:t>2</w:t>
            </w:r>
          </w:p>
        </w:tc>
        <w:tc>
          <w:tcPr>
            <w:tcW w:w="850" w:type="dxa"/>
            <w:shd w:val="clear" w:color="auto" w:fill="FFFFFF" w:themeFill="background1"/>
          </w:tcPr>
          <w:p w14:paraId="6080BCBD" w14:textId="21DAFA19"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0.</w:t>
            </w:r>
            <w:r w:rsidR="002C5661" w:rsidRPr="00F46384">
              <w:rPr>
                <w:rFonts w:cstheme="minorHAnsi"/>
                <w:sz w:val="14"/>
                <w:szCs w:val="14"/>
              </w:rPr>
              <w:t>1</w:t>
            </w:r>
          </w:p>
        </w:tc>
      </w:tr>
      <w:tr w:rsidR="00CE30B7" w:rsidRPr="00775345" w14:paraId="7A03F5BB" w14:textId="77777777" w:rsidTr="0009243C">
        <w:tc>
          <w:tcPr>
            <w:cnfStyle w:val="001000000000" w:firstRow="0" w:lastRow="0" w:firstColumn="1" w:lastColumn="0" w:oddVBand="0" w:evenVBand="0" w:oddHBand="0" w:evenHBand="0" w:firstRowFirstColumn="0" w:firstRowLastColumn="0" w:lastRowFirstColumn="0" w:lastRowLastColumn="0"/>
            <w:tcW w:w="1809" w:type="dxa"/>
            <w:shd w:val="clear" w:color="auto" w:fill="FFFFFF" w:themeFill="background1"/>
          </w:tcPr>
          <w:p w14:paraId="297118B1" w14:textId="77777777" w:rsidR="00265599" w:rsidRPr="00775345" w:rsidRDefault="00265599" w:rsidP="00265599">
            <w:pPr>
              <w:rPr>
                <w:rFonts w:cstheme="minorHAnsi"/>
                <w:sz w:val="14"/>
                <w:szCs w:val="14"/>
              </w:rPr>
            </w:pPr>
            <w:r w:rsidRPr="00775345">
              <w:rPr>
                <w:rFonts w:cstheme="minorHAnsi"/>
                <w:sz w:val="14"/>
                <w:szCs w:val="14"/>
              </w:rPr>
              <w:t xml:space="preserve">WA </w:t>
            </w:r>
            <w:r w:rsidRPr="004D42E9">
              <w:rPr>
                <w:rFonts w:cstheme="minorHAnsi"/>
                <w:sz w:val="14"/>
                <w:szCs w:val="14"/>
              </w:rPr>
              <w:t>total(b</w:t>
            </w:r>
            <w:r w:rsidRPr="000913C9">
              <w:rPr>
                <w:rFonts w:cstheme="minorHAnsi"/>
                <w:sz w:val="14"/>
                <w:szCs w:val="14"/>
              </w:rPr>
              <w:t>)</w:t>
            </w:r>
          </w:p>
        </w:tc>
        <w:tc>
          <w:tcPr>
            <w:tcW w:w="993" w:type="dxa"/>
            <w:shd w:val="clear" w:color="auto" w:fill="FFFFFF" w:themeFill="background1"/>
          </w:tcPr>
          <w:p w14:paraId="72CD01CF" w14:textId="17BCE9E3"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45</w:t>
            </w:r>
            <w:r w:rsidR="002C5CEA" w:rsidRPr="00F46384">
              <w:rPr>
                <w:rFonts w:cstheme="minorHAnsi"/>
                <w:sz w:val="14"/>
                <w:szCs w:val="14"/>
              </w:rPr>
              <w:t>8.8</w:t>
            </w:r>
          </w:p>
        </w:tc>
        <w:tc>
          <w:tcPr>
            <w:tcW w:w="1417" w:type="dxa"/>
            <w:shd w:val="clear" w:color="auto" w:fill="FFFFFF" w:themeFill="background1"/>
          </w:tcPr>
          <w:p w14:paraId="3DCB554A" w14:textId="77777777"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100.0</w:t>
            </w:r>
          </w:p>
        </w:tc>
        <w:tc>
          <w:tcPr>
            <w:tcW w:w="1134" w:type="dxa"/>
            <w:shd w:val="clear" w:color="auto" w:fill="FFFFFF" w:themeFill="background1"/>
          </w:tcPr>
          <w:p w14:paraId="3C93D1B9" w14:textId="0AEEAC0D" w:rsidR="00265599" w:rsidRPr="00F46384" w:rsidRDefault="00FC33DE"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3,044,382</w:t>
            </w:r>
          </w:p>
        </w:tc>
        <w:tc>
          <w:tcPr>
            <w:tcW w:w="933" w:type="dxa"/>
            <w:shd w:val="clear" w:color="auto" w:fill="FFFFFF" w:themeFill="background1"/>
          </w:tcPr>
          <w:p w14:paraId="0DE177E2" w14:textId="77777777"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100.0</w:t>
            </w:r>
          </w:p>
        </w:tc>
        <w:tc>
          <w:tcPr>
            <w:tcW w:w="1052" w:type="dxa"/>
            <w:shd w:val="clear" w:color="auto" w:fill="FFFFFF" w:themeFill="background1"/>
          </w:tcPr>
          <w:p w14:paraId="1DC0CC21" w14:textId="5CF80298" w:rsidR="00265599" w:rsidRPr="00F46384" w:rsidRDefault="002C5661"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181.7</w:t>
            </w:r>
          </w:p>
        </w:tc>
        <w:tc>
          <w:tcPr>
            <w:tcW w:w="850" w:type="dxa"/>
            <w:shd w:val="clear" w:color="auto" w:fill="FFFFFF" w:themeFill="background1"/>
          </w:tcPr>
          <w:p w14:paraId="0863DC38" w14:textId="77777777"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100.0</w:t>
            </w:r>
          </w:p>
        </w:tc>
      </w:tr>
    </w:tbl>
    <w:p w14:paraId="04F6F947" w14:textId="3FFBFF8E" w:rsidR="00233755" w:rsidRPr="009402EF" w:rsidRDefault="00233755" w:rsidP="00D07B09">
      <w:pPr>
        <w:jc w:val="both"/>
        <w:rPr>
          <w:color w:val="000000" w:themeColor="text1"/>
          <w:sz w:val="10"/>
          <w:szCs w:val="10"/>
        </w:rPr>
      </w:pPr>
      <w:r w:rsidRPr="00665621">
        <w:rPr>
          <w:sz w:val="10"/>
          <w:szCs w:val="10"/>
        </w:rPr>
        <w:t>Note – Original series. Estimated resident population. (a) Includes Offshore Western Australia for mining sales</w:t>
      </w:r>
      <w:r w:rsidRPr="009402EF">
        <w:rPr>
          <w:color w:val="000000" w:themeColor="text1"/>
          <w:sz w:val="10"/>
          <w:szCs w:val="10"/>
        </w:rPr>
        <w:t xml:space="preserve">. (b) Components </w:t>
      </w:r>
      <w:r w:rsidR="00304A28">
        <w:rPr>
          <w:color w:val="000000" w:themeColor="text1"/>
          <w:sz w:val="10"/>
          <w:szCs w:val="10"/>
        </w:rPr>
        <w:t>may</w:t>
      </w:r>
      <w:r w:rsidRPr="009402EF">
        <w:rPr>
          <w:color w:val="000000" w:themeColor="text1"/>
          <w:sz w:val="10"/>
          <w:szCs w:val="10"/>
        </w:rPr>
        <w:t xml:space="preserve"> not sum to the total because the total includes Migratory - Offshore - Shipping (WA), Christmas Island LGA and Cocos Islands LGA.</w:t>
      </w:r>
    </w:p>
    <w:p w14:paraId="11C5D377" w14:textId="52E51B73" w:rsidR="00233755" w:rsidRPr="005E7FCB" w:rsidRDefault="00233755" w:rsidP="00233755">
      <w:pPr>
        <w:rPr>
          <w:sz w:val="10"/>
          <w:szCs w:val="10"/>
        </w:rPr>
      </w:pPr>
      <w:r w:rsidRPr="005E7FCB">
        <w:rPr>
          <w:sz w:val="10"/>
          <w:szCs w:val="10"/>
        </w:rPr>
        <w:t xml:space="preserve">Source: WA Department of Primary Industries and Regional Development, </w:t>
      </w:r>
      <w:proofErr w:type="spellStart"/>
      <w:r w:rsidRPr="005E7FCB">
        <w:rPr>
          <w:sz w:val="10"/>
          <w:szCs w:val="10"/>
        </w:rPr>
        <w:t>Remplan</w:t>
      </w:r>
      <w:proofErr w:type="spellEnd"/>
      <w:r w:rsidRPr="005E7FCB">
        <w:rPr>
          <w:sz w:val="10"/>
          <w:szCs w:val="10"/>
        </w:rPr>
        <w:t>; based on ABS data; and WA Department of</w:t>
      </w:r>
      <w:r w:rsidR="006503FE" w:rsidRPr="005E7FCB">
        <w:rPr>
          <w:sz w:val="10"/>
          <w:szCs w:val="10"/>
        </w:rPr>
        <w:t xml:space="preserve"> </w:t>
      </w:r>
      <w:r w:rsidRPr="005E7FCB">
        <w:rPr>
          <w:sz w:val="10"/>
          <w:szCs w:val="10"/>
        </w:rPr>
        <w:t>Mines</w:t>
      </w:r>
      <w:r w:rsidR="006503FE" w:rsidRPr="005E7FCB">
        <w:rPr>
          <w:sz w:val="10"/>
          <w:szCs w:val="10"/>
        </w:rPr>
        <w:t>, Petroleum and Exploration</w:t>
      </w:r>
      <w:r w:rsidRPr="005E7FCB">
        <w:rPr>
          <w:sz w:val="10"/>
          <w:szCs w:val="10"/>
        </w:rPr>
        <w:t>.</w:t>
      </w:r>
    </w:p>
    <w:p w14:paraId="6D4E3852" w14:textId="50FF6A1B" w:rsidR="00233755" w:rsidRPr="00225BFB" w:rsidRDefault="00233755" w:rsidP="00233755">
      <w:pPr>
        <w:pStyle w:val="Heading4"/>
        <w:rPr>
          <w:i w:val="0"/>
          <w:iCs w:val="0"/>
          <w:color w:val="00997A"/>
          <w:sz w:val="20"/>
          <w:szCs w:val="20"/>
        </w:rPr>
      </w:pPr>
      <w:r w:rsidRPr="00225BFB">
        <w:rPr>
          <w:i w:val="0"/>
          <w:iCs w:val="0"/>
          <w:color w:val="00997A"/>
          <w:sz w:val="20"/>
          <w:szCs w:val="20"/>
        </w:rPr>
        <w:t>Population growth by broad region and major urban centre: 200</w:t>
      </w:r>
      <w:r w:rsidR="00561D70">
        <w:rPr>
          <w:i w:val="0"/>
          <w:iCs w:val="0"/>
          <w:color w:val="00997A"/>
          <w:sz w:val="20"/>
          <w:szCs w:val="20"/>
        </w:rPr>
        <w:t>4</w:t>
      </w:r>
      <w:r w:rsidRPr="00225BFB">
        <w:rPr>
          <w:i w:val="0"/>
          <w:iCs w:val="0"/>
          <w:color w:val="00997A"/>
          <w:sz w:val="20"/>
          <w:szCs w:val="20"/>
        </w:rPr>
        <w:noBreakHyphen/>
        <w:t>0</w:t>
      </w:r>
      <w:r w:rsidR="00561D70">
        <w:rPr>
          <w:i w:val="0"/>
          <w:iCs w:val="0"/>
          <w:color w:val="00997A"/>
          <w:sz w:val="20"/>
          <w:szCs w:val="20"/>
        </w:rPr>
        <w:t>5</w:t>
      </w:r>
      <w:r w:rsidRPr="00225BFB">
        <w:rPr>
          <w:i w:val="0"/>
          <w:iCs w:val="0"/>
          <w:color w:val="00997A"/>
          <w:sz w:val="20"/>
          <w:szCs w:val="20"/>
        </w:rPr>
        <w:t xml:space="preserve"> to 202</w:t>
      </w:r>
      <w:r w:rsidR="00561D70">
        <w:rPr>
          <w:i w:val="0"/>
          <w:iCs w:val="0"/>
          <w:color w:val="00997A"/>
          <w:sz w:val="20"/>
          <w:szCs w:val="20"/>
        </w:rPr>
        <w:t>4</w:t>
      </w:r>
      <w:r w:rsidRPr="00225BFB">
        <w:rPr>
          <w:i w:val="0"/>
          <w:iCs w:val="0"/>
          <w:color w:val="00997A"/>
          <w:sz w:val="20"/>
          <w:szCs w:val="20"/>
        </w:rPr>
        <w:noBreakHyphen/>
        <w:t>2</w:t>
      </w:r>
      <w:r w:rsidR="00561D70">
        <w:rPr>
          <w:i w:val="0"/>
          <w:iCs w:val="0"/>
          <w:color w:val="00997A"/>
          <w:sz w:val="20"/>
          <w:szCs w:val="20"/>
        </w:rPr>
        <w:t>5</w:t>
      </w:r>
    </w:p>
    <w:p w14:paraId="6CD3958D" w14:textId="1872EBA3" w:rsidR="00233755" w:rsidRPr="007B1AE5" w:rsidRDefault="00056FFC" w:rsidP="00233755">
      <w:r>
        <w:rPr>
          <w:noProof/>
        </w:rPr>
        <w:drawing>
          <wp:inline distT="0" distB="0" distL="0" distR="0" wp14:anchorId="336F180E" wp14:editId="5CEA5FE9">
            <wp:extent cx="1296000" cy="1599282"/>
            <wp:effectExtent l="0" t="0" r="0" b="1270"/>
            <wp:docPr id="475912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296000" cy="1599282"/>
                    </a:xfrm>
                    <a:prstGeom prst="rect">
                      <a:avLst/>
                    </a:prstGeom>
                    <a:noFill/>
                    <a:ln>
                      <a:noFill/>
                    </a:ln>
                  </pic:spPr>
                </pic:pic>
              </a:graphicData>
            </a:graphic>
          </wp:inline>
        </w:drawing>
      </w:r>
      <w:r>
        <w:rPr>
          <w:noProof/>
        </w:rPr>
        <w:drawing>
          <wp:inline distT="0" distB="0" distL="0" distR="0" wp14:anchorId="6D9F4FC1" wp14:editId="7395907F">
            <wp:extent cx="1296000" cy="1603161"/>
            <wp:effectExtent l="0" t="0" r="0" b="0"/>
            <wp:docPr id="20473539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296000" cy="1603161"/>
                    </a:xfrm>
                    <a:prstGeom prst="rect">
                      <a:avLst/>
                    </a:prstGeom>
                    <a:noFill/>
                    <a:ln>
                      <a:noFill/>
                    </a:ln>
                  </pic:spPr>
                </pic:pic>
              </a:graphicData>
            </a:graphic>
          </wp:inline>
        </w:drawing>
      </w:r>
      <w:r>
        <w:rPr>
          <w:noProof/>
        </w:rPr>
        <w:drawing>
          <wp:inline distT="0" distB="0" distL="0" distR="0" wp14:anchorId="4980B025" wp14:editId="6EC76F1D">
            <wp:extent cx="1296000" cy="1598377"/>
            <wp:effectExtent l="0" t="0" r="0" b="1905"/>
            <wp:docPr id="1559826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296000" cy="1598377"/>
                    </a:xfrm>
                    <a:prstGeom prst="rect">
                      <a:avLst/>
                    </a:prstGeom>
                    <a:noFill/>
                    <a:ln>
                      <a:noFill/>
                    </a:ln>
                  </pic:spPr>
                </pic:pic>
              </a:graphicData>
            </a:graphic>
          </wp:inline>
        </w:drawing>
      </w:r>
      <w:r>
        <w:rPr>
          <w:noProof/>
        </w:rPr>
        <w:drawing>
          <wp:inline distT="0" distB="0" distL="0" distR="0" wp14:anchorId="6418ED68" wp14:editId="7C55077A">
            <wp:extent cx="1296000" cy="1598377"/>
            <wp:effectExtent l="0" t="0" r="0" b="1905"/>
            <wp:docPr id="1111365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296000" cy="1598377"/>
                    </a:xfrm>
                    <a:prstGeom prst="rect">
                      <a:avLst/>
                    </a:prstGeom>
                    <a:noFill/>
                    <a:ln>
                      <a:noFill/>
                    </a:ln>
                  </pic:spPr>
                </pic:pic>
              </a:graphicData>
            </a:graphic>
          </wp:inline>
        </w:drawing>
      </w:r>
    </w:p>
    <w:p w14:paraId="0C1D347E" w14:textId="77777777" w:rsidR="00233755" w:rsidRDefault="00233755" w:rsidP="00233755">
      <w:pPr>
        <w:rPr>
          <w:sz w:val="10"/>
          <w:szCs w:val="10"/>
        </w:rPr>
      </w:pPr>
      <w:r w:rsidRPr="00AF759E">
        <w:rPr>
          <w:sz w:val="10"/>
          <w:szCs w:val="10"/>
        </w:rPr>
        <w:t>Original series Estimated resident population. Vertical axis does not start at zero.</w:t>
      </w:r>
      <w:r>
        <w:rPr>
          <w:sz w:val="10"/>
          <w:szCs w:val="10"/>
        </w:rPr>
        <w:t xml:space="preserve"> </w:t>
      </w:r>
      <w:r w:rsidRPr="00AF759E">
        <w:rPr>
          <w:sz w:val="10"/>
          <w:szCs w:val="10"/>
        </w:rPr>
        <w:t>Source: Based on ABS data</w:t>
      </w:r>
    </w:p>
    <w:p w14:paraId="57737966" w14:textId="77777777" w:rsidR="00233755" w:rsidRDefault="00233755" w:rsidP="00233755">
      <w:pPr>
        <w:rPr>
          <w:sz w:val="10"/>
          <w:szCs w:val="10"/>
        </w:rPr>
      </w:pPr>
    </w:p>
    <w:p w14:paraId="04051DAB" w14:textId="59027503" w:rsidR="00233755" w:rsidRDefault="00233755" w:rsidP="00233755">
      <w:pPr>
        <w:spacing w:before="40" w:after="40"/>
        <w:jc w:val="both"/>
        <w:rPr>
          <w:sz w:val="16"/>
          <w:szCs w:val="16"/>
        </w:rPr>
      </w:pPr>
      <w:r w:rsidRPr="00B91EFC">
        <w:rPr>
          <w:sz w:val="16"/>
          <w:szCs w:val="16"/>
        </w:rPr>
        <w:t xml:space="preserve">Western Australia’s population is concentrated in the Perth metropolitan area and most of Western Australia’s gross state product is also allocated to Perth. </w:t>
      </w:r>
      <w:r w:rsidRPr="005E7FCB">
        <w:rPr>
          <w:sz w:val="16"/>
          <w:szCs w:val="16"/>
        </w:rPr>
        <w:t>However, most of the State’s exports originate from production in regional areas. While mining production takes pla</w:t>
      </w:r>
      <w:r w:rsidRPr="00B91EFC">
        <w:rPr>
          <w:sz w:val="16"/>
          <w:szCs w:val="16"/>
        </w:rPr>
        <w:t>ce in most regions, the Pilbara is the dominant mining region, particularly for iron ore and liquefied natural gas.</w:t>
      </w:r>
    </w:p>
    <w:p w14:paraId="534FD3E8" w14:textId="77777777" w:rsidR="00233755" w:rsidRPr="00B91EFC" w:rsidRDefault="00233755" w:rsidP="00233755">
      <w:pPr>
        <w:spacing w:before="40" w:after="40"/>
        <w:jc w:val="both"/>
        <w:rPr>
          <w:sz w:val="16"/>
          <w:szCs w:val="16"/>
        </w:rPr>
      </w:pPr>
      <w:r w:rsidRPr="00B91EFC">
        <w:rPr>
          <w:sz w:val="16"/>
          <w:szCs w:val="16"/>
        </w:rPr>
        <w:t xml:space="preserve">Further </w:t>
      </w:r>
      <w:r>
        <w:rPr>
          <w:sz w:val="16"/>
          <w:szCs w:val="16"/>
        </w:rPr>
        <w:t xml:space="preserve">economic </w:t>
      </w:r>
      <w:r w:rsidRPr="00B91EFC">
        <w:rPr>
          <w:sz w:val="16"/>
          <w:szCs w:val="16"/>
        </w:rPr>
        <w:t xml:space="preserve">information and data </w:t>
      </w:r>
      <w:r>
        <w:rPr>
          <w:sz w:val="16"/>
          <w:szCs w:val="16"/>
        </w:rPr>
        <w:t>on</w:t>
      </w:r>
      <w:r w:rsidRPr="00B91EFC">
        <w:rPr>
          <w:sz w:val="16"/>
          <w:szCs w:val="16"/>
        </w:rPr>
        <w:t xml:space="preserve"> Western Australia’s regions can be found</w:t>
      </w:r>
      <w:r>
        <w:rPr>
          <w:sz w:val="16"/>
          <w:szCs w:val="16"/>
        </w:rPr>
        <w:t xml:space="preserve"> at the </w:t>
      </w:r>
      <w:hyperlink r:id="rId73" w:history="1">
        <w:r w:rsidRPr="0068162E">
          <w:rPr>
            <w:rStyle w:val="Hyperlink"/>
            <w:b/>
            <w:bCs/>
            <w:color w:val="0066FF"/>
            <w:sz w:val="16"/>
            <w:szCs w:val="16"/>
          </w:rPr>
          <w:t>Regi</w:t>
        </w:r>
        <w:r w:rsidRPr="00091D3B">
          <w:rPr>
            <w:rStyle w:val="Hyperlink"/>
            <w:b/>
            <w:bCs/>
            <w:sz w:val="16"/>
            <w:szCs w:val="16"/>
          </w:rPr>
          <w:t>onal WA Data Hub</w:t>
        </w:r>
      </w:hyperlink>
      <w:r>
        <w:rPr>
          <w:b/>
          <w:bCs/>
          <w:sz w:val="16"/>
          <w:szCs w:val="16"/>
        </w:rPr>
        <w:t>.</w:t>
      </w:r>
      <w:r w:rsidRPr="00B91EFC">
        <w:rPr>
          <w:sz w:val="16"/>
          <w:szCs w:val="16"/>
        </w:rPr>
        <w:t xml:space="preserve"> </w:t>
      </w:r>
      <w:r>
        <w:rPr>
          <w:sz w:val="16"/>
          <w:szCs w:val="16"/>
        </w:rPr>
        <w:t>Information on individual regions can be accessed via the links below</w:t>
      </w:r>
      <w:r w:rsidRPr="00B91EFC">
        <w:rPr>
          <w:sz w:val="16"/>
          <w:szCs w:val="16"/>
        </w:rPr>
        <w:t>.</w:t>
      </w:r>
    </w:p>
    <w:tbl>
      <w:tblPr>
        <w:tblStyle w:val="TableGrid"/>
        <w:tblpPr w:leftFromText="180" w:rightFromText="180" w:vertAnchor="text" w:horzAnchor="page" w:tblpX="7690" w:tblpY="33"/>
        <w:tblW w:w="7858" w:type="dxa"/>
        <w:tblLook w:val="0600" w:firstRow="0" w:lastRow="0" w:firstColumn="0" w:lastColumn="0" w:noHBand="1" w:noVBand="1"/>
      </w:tblPr>
      <w:tblGrid>
        <w:gridCol w:w="2835"/>
        <w:gridCol w:w="2835"/>
        <w:gridCol w:w="2188"/>
      </w:tblGrid>
      <w:tr w:rsidR="00486CC3" w14:paraId="7D075FCD" w14:textId="77777777" w:rsidTr="00C654FB">
        <w:tc>
          <w:tcPr>
            <w:tcW w:w="2835" w:type="dxa"/>
          </w:tcPr>
          <w:p w14:paraId="38813A42" w14:textId="77777777" w:rsidR="00233755" w:rsidRPr="0068162E" w:rsidRDefault="00233755" w:rsidP="008E4F88">
            <w:pPr>
              <w:spacing w:before="40" w:after="40"/>
              <w:jc w:val="center"/>
              <w:rPr>
                <w:b/>
                <w:bCs/>
                <w:color w:val="0066FF"/>
                <w:sz w:val="16"/>
                <w:szCs w:val="16"/>
              </w:rPr>
            </w:pPr>
            <w:hyperlink r:id="rId74" w:history="1">
              <w:r w:rsidRPr="0068162E">
                <w:rPr>
                  <w:rStyle w:val="Hyperlink"/>
                  <w:b/>
                  <w:bCs/>
                  <w:color w:val="0066FF"/>
                  <w:sz w:val="16"/>
                  <w:szCs w:val="16"/>
                </w:rPr>
                <w:t>Gascoyne</w:t>
              </w:r>
            </w:hyperlink>
          </w:p>
        </w:tc>
        <w:tc>
          <w:tcPr>
            <w:tcW w:w="2835" w:type="dxa"/>
          </w:tcPr>
          <w:p w14:paraId="50A4BAAF" w14:textId="77777777" w:rsidR="00233755" w:rsidRPr="0068162E" w:rsidRDefault="00233755" w:rsidP="008E4F88">
            <w:pPr>
              <w:spacing w:before="40" w:after="40"/>
              <w:jc w:val="center"/>
              <w:rPr>
                <w:b/>
                <w:bCs/>
                <w:color w:val="0066FF"/>
                <w:sz w:val="16"/>
                <w:szCs w:val="16"/>
              </w:rPr>
            </w:pPr>
            <w:hyperlink r:id="rId75" w:history="1">
              <w:r w:rsidRPr="0068162E">
                <w:rPr>
                  <w:rStyle w:val="Hyperlink"/>
                  <w:b/>
                  <w:bCs/>
                  <w:color w:val="0066FF"/>
                  <w:sz w:val="16"/>
                  <w:szCs w:val="16"/>
                </w:rPr>
                <w:t>Kimberley</w:t>
              </w:r>
            </w:hyperlink>
          </w:p>
        </w:tc>
        <w:tc>
          <w:tcPr>
            <w:tcW w:w="2188" w:type="dxa"/>
          </w:tcPr>
          <w:p w14:paraId="5A9ABB11" w14:textId="77777777" w:rsidR="00233755" w:rsidRPr="0068162E" w:rsidRDefault="00233755" w:rsidP="008E4F88">
            <w:pPr>
              <w:spacing w:before="40" w:after="40"/>
              <w:jc w:val="center"/>
              <w:rPr>
                <w:b/>
                <w:bCs/>
                <w:color w:val="0066FF"/>
                <w:sz w:val="16"/>
                <w:szCs w:val="16"/>
              </w:rPr>
            </w:pPr>
            <w:hyperlink r:id="rId76" w:history="1">
              <w:r w:rsidRPr="0068162E">
                <w:rPr>
                  <w:rStyle w:val="Hyperlink"/>
                  <w:b/>
                  <w:bCs/>
                  <w:color w:val="0066FF"/>
                  <w:sz w:val="16"/>
                  <w:szCs w:val="16"/>
                </w:rPr>
                <w:t>Pilbara</w:t>
              </w:r>
            </w:hyperlink>
          </w:p>
        </w:tc>
      </w:tr>
      <w:tr w:rsidR="00486CC3" w14:paraId="400B4C08" w14:textId="77777777" w:rsidTr="00C654FB">
        <w:tc>
          <w:tcPr>
            <w:tcW w:w="2835" w:type="dxa"/>
          </w:tcPr>
          <w:p w14:paraId="1EF33981" w14:textId="77777777" w:rsidR="00233755" w:rsidRPr="0068162E" w:rsidRDefault="00233755" w:rsidP="008E4F88">
            <w:pPr>
              <w:spacing w:before="40" w:after="40"/>
              <w:jc w:val="center"/>
              <w:rPr>
                <w:b/>
                <w:bCs/>
                <w:color w:val="0066FF"/>
                <w:sz w:val="16"/>
                <w:szCs w:val="16"/>
              </w:rPr>
            </w:pPr>
            <w:hyperlink r:id="rId77" w:history="1">
              <w:r w:rsidRPr="0068162E">
                <w:rPr>
                  <w:rStyle w:val="Hyperlink"/>
                  <w:b/>
                  <w:bCs/>
                  <w:color w:val="0066FF"/>
                  <w:sz w:val="16"/>
                  <w:szCs w:val="16"/>
                </w:rPr>
                <w:t>Goldfields-Esperance</w:t>
              </w:r>
            </w:hyperlink>
          </w:p>
        </w:tc>
        <w:tc>
          <w:tcPr>
            <w:tcW w:w="2835" w:type="dxa"/>
          </w:tcPr>
          <w:p w14:paraId="73F1D16B" w14:textId="77777777" w:rsidR="00233755" w:rsidRPr="0068162E" w:rsidRDefault="00233755" w:rsidP="008E4F88">
            <w:pPr>
              <w:spacing w:before="40" w:after="40"/>
              <w:jc w:val="center"/>
              <w:rPr>
                <w:b/>
                <w:bCs/>
                <w:color w:val="0066FF"/>
                <w:sz w:val="16"/>
                <w:szCs w:val="16"/>
              </w:rPr>
            </w:pPr>
            <w:hyperlink r:id="rId78" w:history="1">
              <w:proofErr w:type="spellStart"/>
              <w:r w:rsidRPr="0068162E">
                <w:rPr>
                  <w:rStyle w:val="Hyperlink"/>
                  <w:b/>
                  <w:bCs/>
                  <w:color w:val="0066FF"/>
                  <w:sz w:val="16"/>
                  <w:szCs w:val="16"/>
                </w:rPr>
                <w:t>Mid West</w:t>
              </w:r>
              <w:proofErr w:type="spellEnd"/>
            </w:hyperlink>
          </w:p>
        </w:tc>
        <w:tc>
          <w:tcPr>
            <w:tcW w:w="2188" w:type="dxa"/>
          </w:tcPr>
          <w:p w14:paraId="1EFBE19F" w14:textId="77777777" w:rsidR="00233755" w:rsidRPr="0068162E" w:rsidRDefault="00233755" w:rsidP="008E4F88">
            <w:pPr>
              <w:spacing w:before="40" w:after="40"/>
              <w:jc w:val="center"/>
              <w:rPr>
                <w:b/>
                <w:bCs/>
                <w:color w:val="0066FF"/>
                <w:sz w:val="16"/>
                <w:szCs w:val="16"/>
              </w:rPr>
            </w:pPr>
            <w:hyperlink r:id="rId79" w:history="1">
              <w:proofErr w:type="gramStart"/>
              <w:r w:rsidRPr="0068162E">
                <w:rPr>
                  <w:rStyle w:val="Hyperlink"/>
                  <w:b/>
                  <w:bCs/>
                  <w:color w:val="0066FF"/>
                  <w:sz w:val="16"/>
                  <w:szCs w:val="16"/>
                </w:rPr>
                <w:t>South West</w:t>
              </w:r>
              <w:proofErr w:type="gramEnd"/>
            </w:hyperlink>
          </w:p>
        </w:tc>
      </w:tr>
      <w:tr w:rsidR="00486CC3" w14:paraId="01730DE1" w14:textId="77777777" w:rsidTr="00C654FB">
        <w:tc>
          <w:tcPr>
            <w:tcW w:w="2835" w:type="dxa"/>
          </w:tcPr>
          <w:p w14:paraId="0C709C63" w14:textId="77777777" w:rsidR="00233755" w:rsidRPr="0068162E" w:rsidRDefault="00233755" w:rsidP="008E4F88">
            <w:pPr>
              <w:spacing w:before="40" w:after="40"/>
              <w:jc w:val="center"/>
              <w:rPr>
                <w:b/>
                <w:bCs/>
                <w:color w:val="0066FF"/>
                <w:sz w:val="16"/>
                <w:szCs w:val="16"/>
              </w:rPr>
            </w:pPr>
            <w:hyperlink r:id="rId80" w:history="1">
              <w:r w:rsidRPr="0068162E">
                <w:rPr>
                  <w:rStyle w:val="Hyperlink"/>
                  <w:b/>
                  <w:bCs/>
                  <w:color w:val="0066FF"/>
                  <w:sz w:val="16"/>
                  <w:szCs w:val="16"/>
                </w:rPr>
                <w:t>Great Southern</w:t>
              </w:r>
            </w:hyperlink>
          </w:p>
        </w:tc>
        <w:tc>
          <w:tcPr>
            <w:tcW w:w="2835" w:type="dxa"/>
          </w:tcPr>
          <w:p w14:paraId="572C2E65" w14:textId="77777777" w:rsidR="00233755" w:rsidRPr="0068162E" w:rsidRDefault="00233755" w:rsidP="008E4F88">
            <w:pPr>
              <w:spacing w:before="40" w:after="40"/>
              <w:jc w:val="center"/>
              <w:rPr>
                <w:b/>
                <w:bCs/>
                <w:color w:val="0066FF"/>
                <w:sz w:val="16"/>
                <w:szCs w:val="16"/>
              </w:rPr>
            </w:pPr>
            <w:hyperlink r:id="rId81" w:history="1">
              <w:r w:rsidRPr="0068162E">
                <w:rPr>
                  <w:rStyle w:val="Hyperlink"/>
                  <w:b/>
                  <w:bCs/>
                  <w:color w:val="0066FF"/>
                  <w:sz w:val="16"/>
                  <w:szCs w:val="16"/>
                </w:rPr>
                <w:t>Peel</w:t>
              </w:r>
            </w:hyperlink>
          </w:p>
        </w:tc>
        <w:tc>
          <w:tcPr>
            <w:tcW w:w="2188" w:type="dxa"/>
          </w:tcPr>
          <w:p w14:paraId="54FCCDE1" w14:textId="77777777" w:rsidR="00233755" w:rsidRPr="0068162E" w:rsidRDefault="00233755" w:rsidP="008E4F88">
            <w:pPr>
              <w:spacing w:before="40" w:after="40"/>
              <w:jc w:val="center"/>
              <w:rPr>
                <w:b/>
                <w:bCs/>
                <w:color w:val="0066FF"/>
                <w:sz w:val="16"/>
                <w:szCs w:val="16"/>
              </w:rPr>
            </w:pPr>
            <w:hyperlink r:id="rId82" w:history="1">
              <w:r w:rsidRPr="0068162E">
                <w:rPr>
                  <w:rStyle w:val="Hyperlink"/>
                  <w:b/>
                  <w:bCs/>
                  <w:color w:val="0066FF"/>
                  <w:sz w:val="16"/>
                  <w:szCs w:val="16"/>
                </w:rPr>
                <w:t>Wheatbelt</w:t>
              </w:r>
            </w:hyperlink>
          </w:p>
        </w:tc>
      </w:tr>
    </w:tbl>
    <w:p w14:paraId="35E81BC0" w14:textId="77777777" w:rsidR="00233755" w:rsidRPr="006B0630" w:rsidRDefault="00233755" w:rsidP="00233755">
      <w:pPr>
        <w:spacing w:before="40" w:after="40"/>
        <w:jc w:val="both"/>
        <w:rPr>
          <w:sz w:val="16"/>
          <w:szCs w:val="16"/>
        </w:rPr>
      </w:pPr>
    </w:p>
    <w:p w14:paraId="247D5245" w14:textId="77777777" w:rsidR="00233755" w:rsidRPr="006B0630" w:rsidRDefault="00233755" w:rsidP="00233755">
      <w:pPr>
        <w:spacing w:before="40" w:after="40"/>
        <w:jc w:val="both"/>
        <w:rPr>
          <w:sz w:val="16"/>
          <w:szCs w:val="16"/>
        </w:rPr>
      </w:pPr>
    </w:p>
    <w:p w14:paraId="76C9E4E0" w14:textId="77777777" w:rsidR="00233755" w:rsidRPr="006B0630" w:rsidRDefault="00233755" w:rsidP="00233755">
      <w:pPr>
        <w:spacing w:before="40" w:after="40"/>
        <w:jc w:val="both"/>
        <w:rPr>
          <w:sz w:val="16"/>
          <w:szCs w:val="16"/>
        </w:rPr>
      </w:pPr>
    </w:p>
    <w:p w14:paraId="3A5E4DFA" w14:textId="77777777" w:rsidR="00233755" w:rsidRDefault="00233755" w:rsidP="00233755">
      <w:pPr>
        <w:rPr>
          <w:sz w:val="10"/>
          <w:szCs w:val="10"/>
        </w:rPr>
        <w:sectPr w:rsidR="00233755" w:rsidSect="00233755">
          <w:type w:val="continuous"/>
          <w:pgSz w:w="16840" w:h="11907" w:orient="landscape" w:code="9"/>
          <w:pgMar w:top="567" w:right="425" w:bottom="284" w:left="567" w:header="709" w:footer="709" w:gutter="0"/>
          <w:cols w:num="2" w:space="113" w:equalWidth="0">
            <w:col w:w="6237" w:space="113"/>
            <w:col w:w="8222"/>
          </w:cols>
          <w:docGrid w:linePitch="360"/>
        </w:sectPr>
      </w:pPr>
    </w:p>
    <w:p w14:paraId="13A584F0" w14:textId="4FE9AD46" w:rsidR="00FA203E" w:rsidRPr="00FD1A9B" w:rsidRDefault="00233755" w:rsidP="00FA203E">
      <w:pPr>
        <w:spacing w:after="240"/>
        <w:ind w:right="-5369"/>
        <w:jc w:val="center"/>
        <w:rPr>
          <w:sz w:val="22"/>
          <w:szCs w:val="22"/>
        </w:rPr>
      </w:pPr>
      <w:r w:rsidRPr="00FD1A9B">
        <w:rPr>
          <w:sz w:val="22"/>
          <w:szCs w:val="22"/>
        </w:rPr>
        <w:lastRenderedPageBreak/>
        <w:t xml:space="preserve">Visit </w:t>
      </w:r>
      <w:hyperlink r:id="rId83" w:history="1">
        <w:r w:rsidRPr="00025568">
          <w:rPr>
            <w:rStyle w:val="Hyperlink"/>
            <w:rFonts w:eastAsiaTheme="majorEastAsia"/>
            <w:b/>
            <w:bCs/>
            <w:sz w:val="22"/>
            <w:szCs w:val="22"/>
          </w:rPr>
          <w:t>Western Australia's economy and international trade (www.wa.gov.au)</w:t>
        </w:r>
      </w:hyperlink>
      <w:r w:rsidRPr="00FD1A9B">
        <w:rPr>
          <w:sz w:val="22"/>
          <w:szCs w:val="22"/>
        </w:rPr>
        <w:t xml:space="preserve"> for more information on Western</w:t>
      </w:r>
      <w:r>
        <w:rPr>
          <w:sz w:val="22"/>
          <w:szCs w:val="22"/>
        </w:rPr>
        <w:t> </w:t>
      </w:r>
      <w:r w:rsidRPr="00FD1A9B">
        <w:rPr>
          <w:sz w:val="22"/>
          <w:szCs w:val="22"/>
        </w:rPr>
        <w:t>Australia’s economy, trade relationships and key export industries.</w:t>
      </w:r>
    </w:p>
    <w:tbl>
      <w:tblPr>
        <w:tblStyle w:val="TableGrid"/>
        <w:tblW w:w="10740" w:type="dxa"/>
        <w:tblLook w:val="04A0" w:firstRow="1" w:lastRow="0" w:firstColumn="1" w:lastColumn="0" w:noHBand="0" w:noVBand="1"/>
      </w:tblPr>
      <w:tblGrid>
        <w:gridCol w:w="5370"/>
        <w:gridCol w:w="5370"/>
      </w:tblGrid>
      <w:tr w:rsidR="00CF34AC" w14:paraId="79892E13" w14:textId="77777777" w:rsidTr="00C654FB">
        <w:tc>
          <w:tcPr>
            <w:tcW w:w="5370" w:type="dxa"/>
          </w:tcPr>
          <w:p w14:paraId="5376279E" w14:textId="6336F807" w:rsidR="00233755" w:rsidRPr="00D5173E" w:rsidRDefault="00233755" w:rsidP="008E4F88">
            <w:pPr>
              <w:ind w:right="-5372"/>
              <w:rPr>
                <w:b/>
                <w:bCs/>
                <w:sz w:val="20"/>
                <w:szCs w:val="20"/>
              </w:rPr>
            </w:pPr>
            <w:r>
              <w:rPr>
                <w:b/>
                <w:bCs/>
                <w:sz w:val="20"/>
                <w:szCs w:val="20"/>
              </w:rPr>
              <w:t xml:space="preserve">           </w:t>
            </w:r>
            <w:r w:rsidR="00FA203E">
              <w:rPr>
                <w:b/>
                <w:bCs/>
                <w:sz w:val="20"/>
                <w:szCs w:val="20"/>
              </w:rPr>
              <w:t xml:space="preserve">   </w:t>
            </w:r>
            <w:r>
              <w:rPr>
                <w:b/>
                <w:bCs/>
                <w:sz w:val="20"/>
                <w:szCs w:val="20"/>
              </w:rPr>
              <w:t xml:space="preserve"> </w:t>
            </w:r>
            <w:r w:rsidRPr="00D5173E">
              <w:rPr>
                <w:b/>
                <w:bCs/>
                <w:sz w:val="20"/>
                <w:szCs w:val="20"/>
              </w:rPr>
              <w:t>Western Australia Trade Profile</w:t>
            </w:r>
          </w:p>
          <w:p w14:paraId="76DAC74A" w14:textId="49B4A3DA" w:rsidR="00233755" w:rsidRDefault="00233755" w:rsidP="008E4F88">
            <w:pPr>
              <w:ind w:right="-5372"/>
              <w:rPr>
                <w:sz w:val="20"/>
                <w:szCs w:val="20"/>
              </w:rPr>
            </w:pPr>
            <w:r>
              <w:rPr>
                <w:sz w:val="20"/>
                <w:szCs w:val="20"/>
              </w:rPr>
              <w:t xml:space="preserve">    </w:t>
            </w:r>
            <w:r w:rsidR="0072307E" w:rsidRPr="0072307E">
              <w:rPr>
                <w:noProof/>
                <w:sz w:val="20"/>
                <w:szCs w:val="20"/>
              </w:rPr>
              <w:drawing>
                <wp:inline distT="0" distB="0" distL="0" distR="0" wp14:anchorId="31FEAD0D" wp14:editId="2834144F">
                  <wp:extent cx="2364694" cy="3366000"/>
                  <wp:effectExtent l="152400" t="152400" r="360045" b="368300"/>
                  <wp:docPr id="11125730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573091" name=""/>
                          <pic:cNvPicPr/>
                        </pic:nvPicPr>
                        <pic:blipFill>
                          <a:blip r:embed="rId84"/>
                          <a:stretch>
                            <a:fillRect/>
                          </a:stretch>
                        </pic:blipFill>
                        <pic:spPr>
                          <a:xfrm>
                            <a:off x="0" y="0"/>
                            <a:ext cx="2364694" cy="3366000"/>
                          </a:xfrm>
                          <a:prstGeom prst="rect">
                            <a:avLst/>
                          </a:prstGeom>
                          <a:ln>
                            <a:noFill/>
                          </a:ln>
                          <a:effectLst>
                            <a:outerShdw blurRad="292100" dist="139700" dir="2700000" algn="tl" rotWithShape="0">
                              <a:srgbClr val="333333">
                                <a:alpha val="65000"/>
                              </a:srgbClr>
                            </a:outerShdw>
                          </a:effectLst>
                        </pic:spPr>
                      </pic:pic>
                    </a:graphicData>
                  </a:graphic>
                </wp:inline>
              </w:drawing>
            </w:r>
          </w:p>
          <w:p w14:paraId="421C5B7E" w14:textId="77777777" w:rsidR="00233755" w:rsidRPr="00B56C0A" w:rsidRDefault="00233755" w:rsidP="008E4F88">
            <w:pPr>
              <w:ind w:right="-5372"/>
              <w:rPr>
                <w:sz w:val="2"/>
                <w:szCs w:val="2"/>
              </w:rPr>
            </w:pPr>
          </w:p>
        </w:tc>
        <w:tc>
          <w:tcPr>
            <w:tcW w:w="5370" w:type="dxa"/>
          </w:tcPr>
          <w:p w14:paraId="54EEC31E" w14:textId="4ED6117D" w:rsidR="00233755" w:rsidRDefault="00233755" w:rsidP="008E4F88">
            <w:pPr>
              <w:ind w:right="-5372"/>
              <w:rPr>
                <w:b/>
                <w:bCs/>
                <w:sz w:val="20"/>
                <w:szCs w:val="20"/>
              </w:rPr>
            </w:pPr>
            <w:r>
              <w:rPr>
                <w:b/>
                <w:bCs/>
                <w:sz w:val="20"/>
                <w:szCs w:val="20"/>
              </w:rPr>
              <w:t xml:space="preserve">            </w:t>
            </w:r>
            <w:r w:rsidR="00FA203E">
              <w:rPr>
                <w:b/>
                <w:bCs/>
                <w:sz w:val="20"/>
                <w:szCs w:val="20"/>
              </w:rPr>
              <w:t xml:space="preserve"> </w:t>
            </w:r>
            <w:r w:rsidRPr="00FD1A9B">
              <w:rPr>
                <w:b/>
                <w:bCs/>
                <w:sz w:val="20"/>
                <w:szCs w:val="20"/>
              </w:rPr>
              <w:t>Western Australia Iron Ore Profile</w:t>
            </w:r>
          </w:p>
          <w:p w14:paraId="66C047A3" w14:textId="19F82405" w:rsidR="00233755" w:rsidRPr="00FD1A9B" w:rsidRDefault="00233755" w:rsidP="008E4F88">
            <w:pPr>
              <w:ind w:right="-5372"/>
              <w:rPr>
                <w:b/>
                <w:bCs/>
                <w:sz w:val="20"/>
                <w:szCs w:val="20"/>
              </w:rPr>
            </w:pPr>
            <w:r w:rsidRPr="008610BA">
              <w:rPr>
                <w:sz w:val="20"/>
                <w:szCs w:val="20"/>
              </w:rPr>
              <w:t xml:space="preserve">   </w:t>
            </w:r>
            <w:r>
              <w:rPr>
                <w:sz w:val="20"/>
                <w:szCs w:val="20"/>
              </w:rPr>
              <w:t xml:space="preserve"> </w:t>
            </w:r>
            <w:r w:rsidRPr="008610BA">
              <w:rPr>
                <w:sz w:val="20"/>
                <w:szCs w:val="20"/>
              </w:rPr>
              <w:t xml:space="preserve"> </w:t>
            </w:r>
            <w:r w:rsidR="00B56C0A">
              <w:rPr>
                <w:noProof/>
              </w:rPr>
              <w:drawing>
                <wp:inline distT="0" distB="0" distL="0" distR="0" wp14:anchorId="5F8AA2CA" wp14:editId="5BA9F161">
                  <wp:extent cx="2376000" cy="3408934"/>
                  <wp:effectExtent l="152400" t="152400" r="367665" b="363220"/>
                  <wp:docPr id="14094836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483693" name=""/>
                          <pic:cNvPicPr/>
                        </pic:nvPicPr>
                        <pic:blipFill>
                          <a:blip r:embed="rId85"/>
                          <a:stretch>
                            <a:fillRect/>
                          </a:stretch>
                        </pic:blipFill>
                        <pic:spPr>
                          <a:xfrm>
                            <a:off x="0" y="0"/>
                            <a:ext cx="2376000" cy="3408934"/>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CF34AC" w14:paraId="4277E561" w14:textId="77777777" w:rsidTr="00C654FB">
        <w:tc>
          <w:tcPr>
            <w:tcW w:w="5370" w:type="dxa"/>
          </w:tcPr>
          <w:p w14:paraId="1EB98464" w14:textId="1B80D532" w:rsidR="00233755" w:rsidRDefault="00233755" w:rsidP="008E4F88">
            <w:pPr>
              <w:ind w:right="-5372"/>
              <w:rPr>
                <w:b/>
                <w:bCs/>
                <w:sz w:val="20"/>
                <w:szCs w:val="20"/>
              </w:rPr>
            </w:pPr>
            <w:r>
              <w:rPr>
                <w:b/>
                <w:bCs/>
                <w:sz w:val="20"/>
                <w:szCs w:val="20"/>
              </w:rPr>
              <w:t xml:space="preserve">             </w:t>
            </w:r>
            <w:r w:rsidR="00FA203E">
              <w:rPr>
                <w:b/>
                <w:bCs/>
                <w:sz w:val="20"/>
                <w:szCs w:val="20"/>
              </w:rPr>
              <w:t xml:space="preserve">   </w:t>
            </w:r>
            <w:r w:rsidRPr="00FD1A9B">
              <w:rPr>
                <w:b/>
                <w:bCs/>
                <w:sz w:val="20"/>
                <w:szCs w:val="20"/>
              </w:rPr>
              <w:t>Western Australia LNG Profile</w:t>
            </w:r>
          </w:p>
          <w:p w14:paraId="4E18C2F9" w14:textId="470EE5A1" w:rsidR="00233755" w:rsidRPr="00FD1A9B" w:rsidRDefault="00233755" w:rsidP="008E4F88">
            <w:pPr>
              <w:ind w:right="-5372"/>
              <w:rPr>
                <w:sz w:val="20"/>
                <w:szCs w:val="20"/>
              </w:rPr>
            </w:pPr>
            <w:r w:rsidRPr="00FD1A9B">
              <w:rPr>
                <w:sz w:val="20"/>
                <w:szCs w:val="20"/>
              </w:rPr>
              <w:t xml:space="preserve">    </w:t>
            </w:r>
            <w:r w:rsidR="00B56C0A">
              <w:rPr>
                <w:noProof/>
              </w:rPr>
              <w:drawing>
                <wp:inline distT="0" distB="0" distL="0" distR="0" wp14:anchorId="218C1F91" wp14:editId="193A6B33">
                  <wp:extent cx="2376000" cy="3368016"/>
                  <wp:effectExtent l="152400" t="152400" r="367665" b="366395"/>
                  <wp:docPr id="1394312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312064" name=""/>
                          <pic:cNvPicPr/>
                        </pic:nvPicPr>
                        <pic:blipFill>
                          <a:blip r:embed="rId86"/>
                          <a:stretch>
                            <a:fillRect/>
                          </a:stretch>
                        </pic:blipFill>
                        <pic:spPr>
                          <a:xfrm>
                            <a:off x="0" y="0"/>
                            <a:ext cx="2376000" cy="3368016"/>
                          </a:xfrm>
                          <a:prstGeom prst="rect">
                            <a:avLst/>
                          </a:prstGeom>
                          <a:ln>
                            <a:noFill/>
                          </a:ln>
                          <a:effectLst>
                            <a:outerShdw blurRad="292100" dist="139700" dir="2700000" algn="tl" rotWithShape="0">
                              <a:srgbClr val="333333">
                                <a:alpha val="65000"/>
                              </a:srgbClr>
                            </a:outerShdw>
                          </a:effectLst>
                        </pic:spPr>
                      </pic:pic>
                    </a:graphicData>
                  </a:graphic>
                </wp:inline>
              </w:drawing>
            </w:r>
          </w:p>
          <w:p w14:paraId="26FCB1B6" w14:textId="77777777" w:rsidR="00233755" w:rsidRPr="00FA203E" w:rsidRDefault="00233755" w:rsidP="008E4F88">
            <w:pPr>
              <w:ind w:right="-5372"/>
              <w:rPr>
                <w:b/>
                <w:bCs/>
                <w:sz w:val="12"/>
                <w:szCs w:val="12"/>
              </w:rPr>
            </w:pPr>
          </w:p>
        </w:tc>
        <w:tc>
          <w:tcPr>
            <w:tcW w:w="5370" w:type="dxa"/>
          </w:tcPr>
          <w:p w14:paraId="473A5222" w14:textId="77777777" w:rsidR="00233755" w:rsidRDefault="00233755" w:rsidP="008E4F88">
            <w:pPr>
              <w:ind w:right="-5372"/>
              <w:rPr>
                <w:b/>
                <w:bCs/>
                <w:sz w:val="20"/>
                <w:szCs w:val="20"/>
              </w:rPr>
            </w:pPr>
            <w:r w:rsidRPr="00FD1A9B">
              <w:rPr>
                <w:b/>
                <w:bCs/>
                <w:sz w:val="20"/>
                <w:szCs w:val="20"/>
              </w:rPr>
              <w:t>Western Australia Battery and Critical Minerals Profile</w:t>
            </w:r>
          </w:p>
          <w:p w14:paraId="236DB2FA" w14:textId="1BDE1B2A" w:rsidR="00233755" w:rsidRPr="00FD1A9B" w:rsidRDefault="00233755" w:rsidP="008E4F88">
            <w:pPr>
              <w:ind w:right="-5372"/>
              <w:rPr>
                <w:b/>
                <w:bCs/>
                <w:sz w:val="20"/>
                <w:szCs w:val="20"/>
              </w:rPr>
            </w:pPr>
            <w:r w:rsidRPr="008610BA">
              <w:rPr>
                <w:noProof/>
              </w:rPr>
              <w:t xml:space="preserve">  </w:t>
            </w:r>
            <w:r>
              <w:rPr>
                <w:noProof/>
              </w:rPr>
              <w:t xml:space="preserve"> </w:t>
            </w:r>
            <w:r w:rsidRPr="008610BA">
              <w:rPr>
                <w:noProof/>
              </w:rPr>
              <w:t xml:space="preserve">  </w:t>
            </w:r>
            <w:r w:rsidR="00FA203E">
              <w:rPr>
                <w:noProof/>
              </w:rPr>
              <w:drawing>
                <wp:inline distT="0" distB="0" distL="0" distR="0" wp14:anchorId="32C4ECAE" wp14:editId="53CF3F10">
                  <wp:extent cx="2376000" cy="3368017"/>
                  <wp:effectExtent l="152400" t="152400" r="367665" b="366395"/>
                  <wp:docPr id="17500543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054376" name=""/>
                          <pic:cNvPicPr/>
                        </pic:nvPicPr>
                        <pic:blipFill>
                          <a:blip r:embed="rId87"/>
                          <a:stretch>
                            <a:fillRect/>
                          </a:stretch>
                        </pic:blipFill>
                        <pic:spPr>
                          <a:xfrm>
                            <a:off x="0" y="0"/>
                            <a:ext cx="2376000" cy="3368017"/>
                          </a:xfrm>
                          <a:prstGeom prst="rect">
                            <a:avLst/>
                          </a:prstGeom>
                          <a:ln>
                            <a:noFill/>
                          </a:ln>
                          <a:effectLst>
                            <a:outerShdw blurRad="292100" dist="139700" dir="2700000" algn="tl" rotWithShape="0">
                              <a:srgbClr val="333333">
                                <a:alpha val="65000"/>
                              </a:srgbClr>
                            </a:outerShdw>
                          </a:effectLst>
                        </pic:spPr>
                      </pic:pic>
                    </a:graphicData>
                  </a:graphic>
                </wp:inline>
              </w:drawing>
            </w:r>
          </w:p>
        </w:tc>
      </w:tr>
    </w:tbl>
    <w:p w14:paraId="1573135F" w14:textId="701F11C2" w:rsidR="00D5173E" w:rsidRPr="00417035" w:rsidRDefault="00417035" w:rsidP="00417035">
      <w:pPr>
        <w:spacing w:before="120"/>
        <w:ind w:right="-5369"/>
        <w:jc w:val="center"/>
        <w:rPr>
          <w:sz w:val="22"/>
          <w:szCs w:val="22"/>
        </w:rPr>
      </w:pPr>
      <w:r w:rsidRPr="00FD1A9B">
        <w:rPr>
          <w:sz w:val="22"/>
          <w:szCs w:val="22"/>
        </w:rPr>
        <w:t xml:space="preserve">For any queries or feedback on these products, please contact us at </w:t>
      </w:r>
      <w:hyperlink r:id="rId88" w:history="1">
        <w:r w:rsidR="00472A8E" w:rsidRPr="00EB3923">
          <w:rPr>
            <w:rStyle w:val="Hyperlink"/>
            <w:b/>
            <w:bCs/>
            <w:sz w:val="22"/>
            <w:szCs w:val="22"/>
          </w:rPr>
          <w:t>economic.analysis@deed.wa.gov.au</w:t>
        </w:r>
      </w:hyperlink>
    </w:p>
    <w:sectPr w:rsidR="00D5173E" w:rsidRPr="00417035" w:rsidSect="008628B4">
      <w:headerReference w:type="default" r:id="rId89"/>
      <w:pgSz w:w="11907" w:h="16840" w:code="9"/>
      <w:pgMar w:top="1701" w:right="425" w:bottom="567" w:left="567" w:header="709" w:footer="709" w:gutter="0"/>
      <w:cols w:num="2" w:space="11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44C93" w14:textId="77777777" w:rsidR="004C245F" w:rsidRDefault="004C245F" w:rsidP="00A4382C">
      <w:pPr>
        <w:spacing w:line="240" w:lineRule="auto"/>
      </w:pPr>
      <w:r>
        <w:separator/>
      </w:r>
    </w:p>
  </w:endnote>
  <w:endnote w:type="continuationSeparator" w:id="0">
    <w:p w14:paraId="22529CFE" w14:textId="77777777" w:rsidR="004C245F" w:rsidRDefault="004C245F" w:rsidP="00A4382C">
      <w:pPr>
        <w:spacing w:line="240" w:lineRule="auto"/>
      </w:pPr>
      <w:r>
        <w:continuationSeparator/>
      </w:r>
    </w:p>
  </w:endnote>
  <w:endnote w:type="continuationNotice" w:id="1">
    <w:p w14:paraId="5DEA7880" w14:textId="77777777" w:rsidR="004C245F" w:rsidRDefault="004C245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1FB1A" w14:textId="77777777" w:rsidR="004D7693" w:rsidRPr="000E0B0F" w:rsidRDefault="004D7693" w:rsidP="00CC5FB3">
    <w:pPr>
      <w:pStyle w:val="Footer"/>
      <w:rPr>
        <w:sz w:val="14"/>
        <w:szCs w:val="14"/>
      </w:rPr>
    </w:pPr>
    <w:r>
      <w:rPr>
        <w:noProof/>
      </w:rPr>
      <w:drawing>
        <wp:anchor distT="0" distB="0" distL="114300" distR="114300" simplePos="0" relativeHeight="251664395" behindDoc="1" locked="0" layoutInCell="1" allowOverlap="1" wp14:anchorId="4A5324DB" wp14:editId="72B9CAB6">
          <wp:simplePos x="0" y="0"/>
          <wp:positionH relativeFrom="column">
            <wp:posOffset>1221740</wp:posOffset>
          </wp:positionH>
          <wp:positionV relativeFrom="paragraph">
            <wp:posOffset>693420</wp:posOffset>
          </wp:positionV>
          <wp:extent cx="6520690" cy="9223621"/>
          <wp:effectExtent l="0" t="0" r="0" b="0"/>
          <wp:wrapNone/>
          <wp:docPr id="530870730"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458319" name="Picture 1" descr="A white background with black dot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520690" cy="922362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71" behindDoc="1" locked="0" layoutInCell="1" allowOverlap="1" wp14:anchorId="5CA28A32" wp14:editId="629C9786">
          <wp:simplePos x="0" y="0"/>
          <wp:positionH relativeFrom="column">
            <wp:posOffset>1222375</wp:posOffset>
          </wp:positionH>
          <wp:positionV relativeFrom="paragraph">
            <wp:posOffset>645795</wp:posOffset>
          </wp:positionV>
          <wp:extent cx="7368968" cy="10423525"/>
          <wp:effectExtent l="0" t="0" r="3810" b="0"/>
          <wp:wrapNone/>
          <wp:docPr id="1119481805"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458319" name="Picture 1" descr="A white background with black dot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368968" cy="104235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47" behindDoc="1" locked="0" layoutInCell="1" allowOverlap="1" wp14:anchorId="2C6DD715" wp14:editId="0CE10D95">
          <wp:simplePos x="0" y="0"/>
          <wp:positionH relativeFrom="column">
            <wp:posOffset>1038225</wp:posOffset>
          </wp:positionH>
          <wp:positionV relativeFrom="paragraph">
            <wp:posOffset>628650</wp:posOffset>
          </wp:positionV>
          <wp:extent cx="7759975" cy="10976610"/>
          <wp:effectExtent l="0" t="0" r="0" b="0"/>
          <wp:wrapNone/>
          <wp:docPr id="23640267"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458319" name="Picture 1" descr="A white background with black dot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59975" cy="10976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23" behindDoc="1" locked="0" layoutInCell="1" allowOverlap="1" wp14:anchorId="30D2D583" wp14:editId="2355C7E7">
          <wp:simplePos x="0" y="0"/>
          <wp:positionH relativeFrom="column">
            <wp:posOffset>-111125</wp:posOffset>
          </wp:positionH>
          <wp:positionV relativeFrom="paragraph">
            <wp:posOffset>3359150</wp:posOffset>
          </wp:positionV>
          <wp:extent cx="8379930" cy="11853545"/>
          <wp:effectExtent l="0" t="0" r="2540" b="0"/>
          <wp:wrapNone/>
          <wp:docPr id="427691147"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458319" name="Picture 1" descr="A white background with black dot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379930" cy="11853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0B0F">
      <w:rPr>
        <w:sz w:val="14"/>
        <w:szCs w:val="14"/>
      </w:rPr>
      <w:t xml:space="preserve">WA Economic </w:t>
    </w:r>
    <w:r>
      <w:rPr>
        <w:sz w:val="14"/>
        <w:szCs w:val="14"/>
      </w:rPr>
      <w:t>Profile</w:t>
    </w:r>
    <w:r w:rsidRPr="000E0B0F">
      <w:rPr>
        <w:sz w:val="14"/>
        <w:szCs w:val="14"/>
      </w:rPr>
      <w:ptab w:relativeTo="margin" w:alignment="center" w:leader="none"/>
    </w:r>
    <w:r w:rsidRPr="000E0B0F">
      <w:rPr>
        <w:sz w:val="14"/>
        <w:szCs w:val="14"/>
      </w:rPr>
      <w:t xml:space="preserve">Page </w:t>
    </w:r>
    <w:r w:rsidRPr="000E0B0F">
      <w:rPr>
        <w:sz w:val="14"/>
        <w:szCs w:val="14"/>
      </w:rPr>
      <w:fldChar w:fldCharType="begin"/>
    </w:r>
    <w:r w:rsidRPr="000E0B0F">
      <w:rPr>
        <w:sz w:val="14"/>
        <w:szCs w:val="14"/>
      </w:rPr>
      <w:instrText xml:space="preserve"> PAGE </w:instrText>
    </w:r>
    <w:r w:rsidRPr="000E0B0F">
      <w:rPr>
        <w:sz w:val="14"/>
        <w:szCs w:val="14"/>
      </w:rPr>
      <w:fldChar w:fldCharType="separate"/>
    </w:r>
    <w:r w:rsidRPr="000E0B0F">
      <w:rPr>
        <w:noProof/>
        <w:sz w:val="14"/>
        <w:szCs w:val="14"/>
      </w:rPr>
      <w:t>1</w:t>
    </w:r>
    <w:r w:rsidRPr="000E0B0F">
      <w:rPr>
        <w:sz w:val="14"/>
        <w:szCs w:val="14"/>
      </w:rPr>
      <w:fldChar w:fldCharType="end"/>
    </w:r>
    <w:r w:rsidRPr="000E0B0F">
      <w:rPr>
        <w:sz w:val="14"/>
        <w:szCs w:val="14"/>
      </w:rPr>
      <w:t xml:space="preserve"> of </w:t>
    </w:r>
    <w:r w:rsidRPr="000E0B0F">
      <w:rPr>
        <w:sz w:val="14"/>
        <w:szCs w:val="14"/>
      </w:rPr>
      <w:fldChar w:fldCharType="begin"/>
    </w:r>
    <w:r w:rsidRPr="000E0B0F">
      <w:rPr>
        <w:sz w:val="14"/>
        <w:szCs w:val="14"/>
      </w:rPr>
      <w:instrText xml:space="preserve"> NUMPAGES </w:instrText>
    </w:r>
    <w:r w:rsidRPr="000E0B0F">
      <w:rPr>
        <w:sz w:val="14"/>
        <w:szCs w:val="14"/>
      </w:rPr>
      <w:fldChar w:fldCharType="separate"/>
    </w:r>
    <w:r w:rsidRPr="000E0B0F">
      <w:rPr>
        <w:noProof/>
        <w:sz w:val="14"/>
        <w:szCs w:val="14"/>
      </w:rPr>
      <w:t>1</w:t>
    </w:r>
    <w:r w:rsidRPr="000E0B0F">
      <w:rPr>
        <w:sz w:val="14"/>
        <w:szCs w:val="14"/>
      </w:rPr>
      <w:fldChar w:fldCharType="end"/>
    </w:r>
    <w:r w:rsidRPr="000E0B0F">
      <w:rPr>
        <w:sz w:val="14"/>
        <w:szCs w:val="14"/>
      </w:rPr>
      <w:tab/>
    </w:r>
    <w:r>
      <w:rPr>
        <w:sz w:val="14"/>
        <w:szCs w:val="14"/>
      </w:rPr>
      <w:t xml:space="preserve">                                                                                                    August </w:t>
    </w:r>
    <w:r w:rsidRPr="000E0B0F">
      <w:rPr>
        <w:sz w:val="14"/>
        <w:szCs w:val="14"/>
      </w:rPr>
      <w:t>202</w:t>
    </w:r>
    <w:r>
      <w:rPr>
        <w:sz w:val="14"/>
        <w:szCs w:val="14"/>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F7E87" w14:textId="77777777" w:rsidR="004D7693" w:rsidRPr="0075253D" w:rsidRDefault="004D7693" w:rsidP="0075253D">
    <w:pPr>
      <w:pStyle w:val="Footer"/>
      <w:rPr>
        <w:szCs w:val="16"/>
      </w:rPr>
    </w:pPr>
    <w:r>
      <w:rPr>
        <w:szCs w:val="16"/>
      </w:rPr>
      <w:fldChar w:fldCharType="begin"/>
    </w:r>
    <w:r>
      <w:rPr>
        <w:szCs w:val="16"/>
      </w:rPr>
      <w:instrText xml:space="preserve"> FILENAME</w:instrText>
    </w:r>
    <w:r>
      <w:rPr>
        <w:szCs w:val="16"/>
      </w:rPr>
      <w:fldChar w:fldCharType="separate"/>
    </w:r>
    <w:r>
      <w:rPr>
        <w:noProof/>
        <w:szCs w:val="16"/>
      </w:rPr>
      <w:t>WA ECONOMIC PROFILE - MASTER.docx</w:t>
    </w:r>
    <w:r>
      <w:rPr>
        <w:szCs w:val="16"/>
      </w:rPr>
      <w:fldChar w:fldCharType="end"/>
    </w:r>
    <w:r>
      <w:rPr>
        <w:szCs w:val="16"/>
      </w:rPr>
      <w:ptab w:relativeTo="margin" w:alignment="center" w:leader="none"/>
    </w:r>
    <w:r>
      <w:rPr>
        <w:szCs w:val="16"/>
      </w:rPr>
      <w:t xml:space="preserve">Page </w:t>
    </w:r>
    <w:r>
      <w:rPr>
        <w:szCs w:val="16"/>
      </w:rPr>
      <w:fldChar w:fldCharType="begin"/>
    </w:r>
    <w:r>
      <w:rPr>
        <w:szCs w:val="16"/>
      </w:rPr>
      <w:instrText xml:space="preserve"> PAGE </w:instrText>
    </w:r>
    <w:r>
      <w:rPr>
        <w:szCs w:val="16"/>
      </w:rPr>
      <w:fldChar w:fldCharType="separate"/>
    </w:r>
    <w:r>
      <w:rPr>
        <w:noProof/>
        <w:szCs w:val="16"/>
      </w:rPr>
      <w:t>1</w:t>
    </w:r>
    <w:r>
      <w:rPr>
        <w:szCs w:val="16"/>
      </w:rPr>
      <w:fldChar w:fldCharType="end"/>
    </w:r>
    <w:r>
      <w:rPr>
        <w:szCs w:val="16"/>
      </w:rPr>
      <w:t xml:space="preserve"> of </w:t>
    </w:r>
    <w:r>
      <w:rPr>
        <w:szCs w:val="16"/>
      </w:rPr>
      <w:fldChar w:fldCharType="begin"/>
    </w:r>
    <w:r>
      <w:rPr>
        <w:szCs w:val="16"/>
      </w:rPr>
      <w:instrText xml:space="preserve"> NUMPAGES </w:instrText>
    </w:r>
    <w:r>
      <w:rPr>
        <w:szCs w:val="16"/>
      </w:rPr>
      <w:fldChar w:fldCharType="separate"/>
    </w:r>
    <w:r>
      <w:rPr>
        <w:noProof/>
        <w:szCs w:val="16"/>
      </w:rPr>
      <w:t>2</w:t>
    </w:r>
    <w:r>
      <w:rPr>
        <w:szCs w:val="16"/>
      </w:rPr>
      <w:fldChar w:fldCharType="end"/>
    </w:r>
    <w:r>
      <w:rPr>
        <w:szCs w:val="16"/>
      </w:rPr>
      <w:tab/>
      <w:t xml:space="preserve"> </w:t>
    </w:r>
    <w:r>
      <w:rPr>
        <w:szCs w:val="16"/>
      </w:rPr>
      <w:ptab w:relativeTo="margin" w:alignment="right" w:leader="none"/>
    </w:r>
    <w:r>
      <w:rPr>
        <w:szCs w:val="16"/>
      </w:rPr>
      <w:t xml:space="preserve">Release Classification: </w:t>
    </w:r>
    <w:r>
      <w:rPr>
        <w:snapToGrid w:val="0"/>
        <w:szCs w:val="16"/>
      </w:rPr>
      <w:t xml:space="preserve">- </w:t>
    </w:r>
    <w:sdt>
      <w:sdtPr>
        <w:rPr>
          <w:snapToGrid w:val="0"/>
          <w:szCs w:val="16"/>
        </w:rPr>
        <w:alias w:val="ReleaseClassification"/>
        <w:tag w:val="OurDocsReleaseClassification"/>
        <w:id w:val="256565736"/>
        <w:dataBinding w:prefixMappings="xmlns:ns0='http://schemas.microsoft.com/office/2006/metadata/properties' xmlns:ns1='http://www.w3.org/2001/XMLSchema-instance' xmlns:ns2='http://schemas.microsoft.com/office/infopath/2007/PartnerControls' xmlns:ns3='dce3ed02-b0cd-470d-9119-e5f1a2533a21' " w:xpath="/ns0:properties[1]/documentManagement[1]/ns3:OurDocsReleaseClassification[1]" w:storeItemID="{05D0ADC5-CA70-492B-ADE4-CBBC617A2699}"/>
        <w:dropDownList>
          <w:listItem w:value="[ReleaseClassification]"/>
        </w:dropDownList>
      </w:sdtPr>
      <w:sdtEndPr/>
      <w:sdtContent>
        <w:r>
          <w:rPr>
            <w:snapToGrid w:val="0"/>
            <w:szCs w:val="16"/>
          </w:rPr>
          <w:t>Departmental Use Only</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87F8D" w14:textId="76BBB63A" w:rsidR="00233755" w:rsidRPr="000E0B0F" w:rsidRDefault="007D7240" w:rsidP="00CC5FB3">
    <w:pPr>
      <w:pStyle w:val="Footer"/>
      <w:rPr>
        <w:sz w:val="14"/>
        <w:szCs w:val="14"/>
      </w:rPr>
    </w:pPr>
    <w:r>
      <w:rPr>
        <w:noProof/>
      </w:rPr>
      <w:drawing>
        <wp:anchor distT="0" distB="0" distL="114300" distR="114300" simplePos="0" relativeHeight="251658245" behindDoc="1" locked="0" layoutInCell="1" allowOverlap="1" wp14:anchorId="2B5A8F8B" wp14:editId="6B07D159">
          <wp:simplePos x="0" y="0"/>
          <wp:positionH relativeFrom="column">
            <wp:posOffset>1221740</wp:posOffset>
          </wp:positionH>
          <wp:positionV relativeFrom="paragraph">
            <wp:posOffset>693420</wp:posOffset>
          </wp:positionV>
          <wp:extent cx="6520690" cy="9223621"/>
          <wp:effectExtent l="0" t="0" r="0" b="0"/>
          <wp:wrapNone/>
          <wp:docPr id="894781750"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458319" name="Picture 1" descr="A white background with black dot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520690" cy="922362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1" locked="0" layoutInCell="1" allowOverlap="1" wp14:anchorId="1CC10956" wp14:editId="33937A2F">
          <wp:simplePos x="0" y="0"/>
          <wp:positionH relativeFrom="column">
            <wp:posOffset>1222375</wp:posOffset>
          </wp:positionH>
          <wp:positionV relativeFrom="paragraph">
            <wp:posOffset>645795</wp:posOffset>
          </wp:positionV>
          <wp:extent cx="7368968" cy="10423525"/>
          <wp:effectExtent l="0" t="0" r="3810" b="0"/>
          <wp:wrapNone/>
          <wp:docPr id="396026560"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458319" name="Picture 1" descr="A white background with black dot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368968" cy="104235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1" locked="0" layoutInCell="1" allowOverlap="1" wp14:anchorId="5741CBEA" wp14:editId="6E068CA3">
          <wp:simplePos x="0" y="0"/>
          <wp:positionH relativeFrom="column">
            <wp:posOffset>1038225</wp:posOffset>
          </wp:positionH>
          <wp:positionV relativeFrom="paragraph">
            <wp:posOffset>628650</wp:posOffset>
          </wp:positionV>
          <wp:extent cx="7759975" cy="10976610"/>
          <wp:effectExtent l="0" t="0" r="0" b="0"/>
          <wp:wrapNone/>
          <wp:docPr id="1679838841"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458319" name="Picture 1" descr="A white background with black dot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59975" cy="10976610"/>
                  </a:xfrm>
                  <a:prstGeom prst="rect">
                    <a:avLst/>
                  </a:prstGeom>
                  <a:noFill/>
                  <a:ln>
                    <a:noFill/>
                  </a:ln>
                </pic:spPr>
              </pic:pic>
            </a:graphicData>
          </a:graphic>
          <wp14:sizeRelH relativeFrom="page">
            <wp14:pctWidth>0</wp14:pctWidth>
          </wp14:sizeRelH>
          <wp14:sizeRelV relativeFrom="page">
            <wp14:pctHeight>0</wp14:pctHeight>
          </wp14:sizeRelV>
        </wp:anchor>
      </w:drawing>
    </w:r>
    <w:r w:rsidR="000437A6">
      <w:rPr>
        <w:noProof/>
      </w:rPr>
      <w:drawing>
        <wp:anchor distT="0" distB="0" distL="114300" distR="114300" simplePos="0" relativeHeight="251658242" behindDoc="1" locked="0" layoutInCell="1" allowOverlap="1" wp14:anchorId="39598F6D" wp14:editId="3515FACA">
          <wp:simplePos x="0" y="0"/>
          <wp:positionH relativeFrom="column">
            <wp:posOffset>-111125</wp:posOffset>
          </wp:positionH>
          <wp:positionV relativeFrom="paragraph">
            <wp:posOffset>3359150</wp:posOffset>
          </wp:positionV>
          <wp:extent cx="8379930" cy="11853545"/>
          <wp:effectExtent l="0" t="0" r="2540" b="0"/>
          <wp:wrapNone/>
          <wp:docPr id="631675588"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458319" name="Picture 1" descr="A white background with black dot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379930" cy="11853545"/>
                  </a:xfrm>
                  <a:prstGeom prst="rect">
                    <a:avLst/>
                  </a:prstGeom>
                  <a:noFill/>
                  <a:ln>
                    <a:noFill/>
                  </a:ln>
                </pic:spPr>
              </pic:pic>
            </a:graphicData>
          </a:graphic>
          <wp14:sizeRelH relativeFrom="page">
            <wp14:pctWidth>0</wp14:pctWidth>
          </wp14:sizeRelH>
          <wp14:sizeRelV relativeFrom="page">
            <wp14:pctHeight>0</wp14:pctHeight>
          </wp14:sizeRelV>
        </wp:anchor>
      </w:drawing>
    </w:r>
    <w:r w:rsidR="00233755" w:rsidRPr="000E0B0F">
      <w:rPr>
        <w:sz w:val="14"/>
        <w:szCs w:val="14"/>
      </w:rPr>
      <w:t xml:space="preserve">WA Economic </w:t>
    </w:r>
    <w:r w:rsidR="00233755">
      <w:rPr>
        <w:sz w:val="14"/>
        <w:szCs w:val="14"/>
      </w:rPr>
      <w:t>Profile</w:t>
    </w:r>
    <w:r w:rsidR="00233755" w:rsidRPr="000E0B0F">
      <w:rPr>
        <w:sz w:val="14"/>
        <w:szCs w:val="14"/>
      </w:rPr>
      <w:ptab w:relativeTo="margin" w:alignment="center" w:leader="none"/>
    </w:r>
    <w:r w:rsidR="00233755" w:rsidRPr="000E0B0F">
      <w:rPr>
        <w:sz w:val="14"/>
        <w:szCs w:val="14"/>
      </w:rPr>
      <w:t xml:space="preserve">Page </w:t>
    </w:r>
    <w:r w:rsidR="00233755" w:rsidRPr="000E0B0F">
      <w:rPr>
        <w:sz w:val="14"/>
        <w:szCs w:val="14"/>
      </w:rPr>
      <w:fldChar w:fldCharType="begin"/>
    </w:r>
    <w:r w:rsidR="00233755" w:rsidRPr="000E0B0F">
      <w:rPr>
        <w:sz w:val="14"/>
        <w:szCs w:val="14"/>
      </w:rPr>
      <w:instrText xml:space="preserve"> PAGE </w:instrText>
    </w:r>
    <w:r w:rsidR="00233755" w:rsidRPr="000E0B0F">
      <w:rPr>
        <w:sz w:val="14"/>
        <w:szCs w:val="14"/>
      </w:rPr>
      <w:fldChar w:fldCharType="separate"/>
    </w:r>
    <w:r w:rsidR="00233755" w:rsidRPr="000E0B0F">
      <w:rPr>
        <w:noProof/>
        <w:sz w:val="14"/>
        <w:szCs w:val="14"/>
      </w:rPr>
      <w:t>1</w:t>
    </w:r>
    <w:r w:rsidR="00233755" w:rsidRPr="000E0B0F">
      <w:rPr>
        <w:sz w:val="14"/>
        <w:szCs w:val="14"/>
      </w:rPr>
      <w:fldChar w:fldCharType="end"/>
    </w:r>
    <w:r w:rsidR="00233755" w:rsidRPr="000E0B0F">
      <w:rPr>
        <w:sz w:val="14"/>
        <w:szCs w:val="14"/>
      </w:rPr>
      <w:t xml:space="preserve"> of </w:t>
    </w:r>
    <w:r w:rsidR="00233755" w:rsidRPr="000E0B0F">
      <w:rPr>
        <w:sz w:val="14"/>
        <w:szCs w:val="14"/>
      </w:rPr>
      <w:fldChar w:fldCharType="begin"/>
    </w:r>
    <w:r w:rsidR="00233755" w:rsidRPr="000E0B0F">
      <w:rPr>
        <w:sz w:val="14"/>
        <w:szCs w:val="14"/>
      </w:rPr>
      <w:instrText xml:space="preserve"> NUMPAGES </w:instrText>
    </w:r>
    <w:r w:rsidR="00233755" w:rsidRPr="000E0B0F">
      <w:rPr>
        <w:sz w:val="14"/>
        <w:szCs w:val="14"/>
      </w:rPr>
      <w:fldChar w:fldCharType="separate"/>
    </w:r>
    <w:r w:rsidR="00233755" w:rsidRPr="000E0B0F">
      <w:rPr>
        <w:noProof/>
        <w:sz w:val="14"/>
        <w:szCs w:val="14"/>
      </w:rPr>
      <w:t>1</w:t>
    </w:r>
    <w:r w:rsidR="00233755" w:rsidRPr="000E0B0F">
      <w:rPr>
        <w:sz w:val="14"/>
        <w:szCs w:val="14"/>
      </w:rPr>
      <w:fldChar w:fldCharType="end"/>
    </w:r>
    <w:r w:rsidR="00233755" w:rsidRPr="000E0B0F">
      <w:rPr>
        <w:sz w:val="14"/>
        <w:szCs w:val="14"/>
      </w:rPr>
      <w:tab/>
    </w:r>
    <w:r w:rsidR="00233755">
      <w:rPr>
        <w:sz w:val="14"/>
        <w:szCs w:val="14"/>
      </w:rPr>
      <w:t xml:space="preserve">                                                                                             </w:t>
    </w:r>
    <w:r w:rsidR="00B71430">
      <w:rPr>
        <w:sz w:val="14"/>
        <w:szCs w:val="14"/>
      </w:rPr>
      <w:t xml:space="preserve">  </w:t>
    </w:r>
    <w:r w:rsidR="00B37EEC">
      <w:rPr>
        <w:sz w:val="14"/>
        <w:szCs w:val="14"/>
      </w:rPr>
      <w:t xml:space="preserve">    </w:t>
    </w:r>
    <w:r w:rsidR="00E14B89">
      <w:rPr>
        <w:sz w:val="14"/>
        <w:szCs w:val="14"/>
      </w:rPr>
      <w:t xml:space="preserve"> </w:t>
    </w:r>
    <w:r w:rsidR="00293777">
      <w:rPr>
        <w:sz w:val="14"/>
        <w:szCs w:val="14"/>
      </w:rPr>
      <w:t>August</w:t>
    </w:r>
    <w:r w:rsidR="00233755">
      <w:rPr>
        <w:sz w:val="14"/>
        <w:szCs w:val="14"/>
      </w:rPr>
      <w:t> </w:t>
    </w:r>
    <w:r w:rsidR="00233755" w:rsidRPr="000E0B0F">
      <w:rPr>
        <w:sz w:val="14"/>
        <w:szCs w:val="14"/>
      </w:rPr>
      <w:t>202</w:t>
    </w:r>
    <w:r w:rsidR="00AE7675">
      <w:rPr>
        <w:sz w:val="14"/>
        <w:szCs w:val="14"/>
      </w:rP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5F44F" w14:textId="23455D13" w:rsidR="00233755" w:rsidRPr="0075253D" w:rsidRDefault="00233755" w:rsidP="0075253D">
    <w:pPr>
      <w:pStyle w:val="Footer"/>
      <w:rPr>
        <w:szCs w:val="16"/>
      </w:rPr>
    </w:pPr>
    <w:r>
      <w:rPr>
        <w:szCs w:val="16"/>
      </w:rPr>
      <w:fldChar w:fldCharType="begin"/>
    </w:r>
    <w:r>
      <w:rPr>
        <w:szCs w:val="16"/>
      </w:rPr>
      <w:instrText xml:space="preserve"> FILENAME</w:instrText>
    </w:r>
    <w:r>
      <w:rPr>
        <w:szCs w:val="16"/>
      </w:rPr>
      <w:fldChar w:fldCharType="separate"/>
    </w:r>
    <w:r w:rsidR="00FB10BF">
      <w:rPr>
        <w:noProof/>
        <w:szCs w:val="16"/>
      </w:rPr>
      <w:t>WA ECONOMIC PROFILE - MASTER.docx</w:t>
    </w:r>
    <w:r>
      <w:rPr>
        <w:szCs w:val="16"/>
      </w:rPr>
      <w:fldChar w:fldCharType="end"/>
    </w:r>
    <w:r>
      <w:rPr>
        <w:szCs w:val="16"/>
      </w:rPr>
      <w:ptab w:relativeTo="margin" w:alignment="center" w:leader="none"/>
    </w:r>
    <w:r>
      <w:rPr>
        <w:szCs w:val="16"/>
      </w:rPr>
      <w:t xml:space="preserve">Page </w:t>
    </w:r>
    <w:r>
      <w:rPr>
        <w:szCs w:val="16"/>
      </w:rPr>
      <w:fldChar w:fldCharType="begin"/>
    </w:r>
    <w:r>
      <w:rPr>
        <w:szCs w:val="16"/>
      </w:rPr>
      <w:instrText xml:space="preserve"> PAGE </w:instrText>
    </w:r>
    <w:r>
      <w:rPr>
        <w:szCs w:val="16"/>
      </w:rPr>
      <w:fldChar w:fldCharType="separate"/>
    </w:r>
    <w:r>
      <w:rPr>
        <w:noProof/>
        <w:szCs w:val="16"/>
      </w:rPr>
      <w:t>1</w:t>
    </w:r>
    <w:r>
      <w:rPr>
        <w:szCs w:val="16"/>
      </w:rPr>
      <w:fldChar w:fldCharType="end"/>
    </w:r>
    <w:r>
      <w:rPr>
        <w:szCs w:val="16"/>
      </w:rPr>
      <w:t xml:space="preserve"> of </w:t>
    </w:r>
    <w:r>
      <w:rPr>
        <w:szCs w:val="16"/>
      </w:rPr>
      <w:fldChar w:fldCharType="begin"/>
    </w:r>
    <w:r>
      <w:rPr>
        <w:szCs w:val="16"/>
      </w:rPr>
      <w:instrText xml:space="preserve"> NUMPAGES </w:instrText>
    </w:r>
    <w:r>
      <w:rPr>
        <w:szCs w:val="16"/>
      </w:rPr>
      <w:fldChar w:fldCharType="separate"/>
    </w:r>
    <w:r>
      <w:rPr>
        <w:noProof/>
        <w:szCs w:val="16"/>
      </w:rPr>
      <w:t>2</w:t>
    </w:r>
    <w:r>
      <w:rPr>
        <w:szCs w:val="16"/>
      </w:rPr>
      <w:fldChar w:fldCharType="end"/>
    </w:r>
    <w:r>
      <w:rPr>
        <w:szCs w:val="16"/>
      </w:rPr>
      <w:tab/>
      <w:t xml:space="preserve"> </w:t>
    </w:r>
    <w:r>
      <w:rPr>
        <w:szCs w:val="16"/>
      </w:rPr>
      <w:ptab w:relativeTo="margin" w:alignment="right" w:leader="none"/>
    </w:r>
    <w:r>
      <w:rPr>
        <w:szCs w:val="16"/>
      </w:rPr>
      <w:t xml:space="preserve">Release Classification: </w:t>
    </w:r>
    <w:r>
      <w:rPr>
        <w:snapToGrid w:val="0"/>
        <w:szCs w:val="16"/>
      </w:rPr>
      <w:t xml:space="preserve">- </w:t>
    </w:r>
    <w:sdt>
      <w:sdtPr>
        <w:rPr>
          <w:snapToGrid w:val="0"/>
          <w:szCs w:val="16"/>
        </w:rPr>
        <w:alias w:val="ReleaseClassification"/>
        <w:tag w:val="OurDocsReleaseClassification"/>
        <w:id w:val="132530036"/>
        <w:dataBinding w:prefixMappings="xmlns:ns0='http://schemas.microsoft.com/office/2006/metadata/properties' xmlns:ns1='http://www.w3.org/2001/XMLSchema-instance' xmlns:ns2='http://schemas.microsoft.com/office/infopath/2007/PartnerControls' xmlns:ns3='dce3ed02-b0cd-470d-9119-e5f1a2533a21' " w:xpath="/ns0:properties[1]/documentManagement[1]/ns3:OurDocsReleaseClassification[1]" w:storeItemID="{05D0ADC5-CA70-492B-ADE4-CBBC617A2699}"/>
        <w:dropDownList>
          <w:listItem w:value="[ReleaseClassification]"/>
        </w:dropDownList>
      </w:sdtPr>
      <w:sdtEndPr/>
      <w:sdtContent>
        <w:r>
          <w:rPr>
            <w:snapToGrid w:val="0"/>
            <w:szCs w:val="16"/>
          </w:rPr>
          <w:t>Departmental Use Only</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43086" w14:textId="77777777" w:rsidR="004C245F" w:rsidRDefault="004C245F" w:rsidP="00A4382C">
      <w:pPr>
        <w:spacing w:line="240" w:lineRule="auto"/>
      </w:pPr>
      <w:r>
        <w:separator/>
      </w:r>
    </w:p>
  </w:footnote>
  <w:footnote w:type="continuationSeparator" w:id="0">
    <w:p w14:paraId="60E3F988" w14:textId="77777777" w:rsidR="004C245F" w:rsidRDefault="004C245F" w:rsidP="00A4382C">
      <w:pPr>
        <w:spacing w:line="240" w:lineRule="auto"/>
      </w:pPr>
      <w:r>
        <w:continuationSeparator/>
      </w:r>
    </w:p>
  </w:footnote>
  <w:footnote w:type="continuationNotice" w:id="1">
    <w:p w14:paraId="0FF19937" w14:textId="77777777" w:rsidR="004C245F" w:rsidRDefault="004C245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6D3E9" w14:textId="77777777" w:rsidR="004D7693" w:rsidRDefault="004D7693">
    <w:pPr>
      <w:pStyle w:val="Header"/>
    </w:pPr>
    <w:r>
      <w:rPr>
        <w:noProof/>
      </w:rPr>
      <mc:AlternateContent>
        <mc:Choice Requires="wps">
          <w:drawing>
            <wp:anchor distT="0" distB="0" distL="0" distR="0" simplePos="0" relativeHeight="251666443" behindDoc="0" locked="0" layoutInCell="1" allowOverlap="1" wp14:anchorId="6DCC8CD2" wp14:editId="5B43449B">
              <wp:simplePos x="635" y="635"/>
              <wp:positionH relativeFrom="page">
                <wp:align>center</wp:align>
              </wp:positionH>
              <wp:positionV relativeFrom="page">
                <wp:align>top</wp:align>
              </wp:positionV>
              <wp:extent cx="518795" cy="368935"/>
              <wp:effectExtent l="0" t="0" r="14605" b="12065"/>
              <wp:wrapNone/>
              <wp:docPr id="766685320" name="Text Box 2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CFB9034" w14:textId="77777777" w:rsidR="004D7693" w:rsidRPr="00F231C7" w:rsidRDefault="004D7693" w:rsidP="00F231C7">
                          <w:pPr>
                            <w:rPr>
                              <w:rFonts w:ascii="Aptos" w:eastAsia="Aptos" w:hAnsi="Aptos" w:cs="Aptos"/>
                              <w:noProof/>
                              <w:color w:val="FF0000"/>
                              <w:sz w:val="20"/>
                              <w:szCs w:val="20"/>
                            </w:rPr>
                          </w:pPr>
                          <w:r w:rsidRPr="00F231C7">
                            <w:rPr>
                              <w:rFonts w:ascii="Aptos" w:eastAsia="Aptos" w:hAnsi="Aptos" w:cs="Aptos"/>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DCC8CD2" id="_x0000_t202" coordsize="21600,21600" o:spt="202" path="m,l,21600r21600,l21600,xe">
              <v:stroke joinstyle="miter"/>
              <v:path gradientshapeok="t" o:connecttype="rect"/>
            </v:shapetype>
            <v:shape id="Text Box 22" o:spid="_x0000_s1046" type="#_x0000_t202" alt="OFFICIAL" style="position:absolute;margin-left:0;margin-top:0;width:40.85pt;height:29.05pt;z-index:2516664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textbox style="mso-fit-shape-to-text:t" inset="0,15pt,0,0">
                <w:txbxContent>
                  <w:p w14:paraId="6CFB9034" w14:textId="77777777" w:rsidR="004D7693" w:rsidRPr="00F231C7" w:rsidRDefault="004D7693" w:rsidP="00F231C7">
                    <w:pPr>
                      <w:rPr>
                        <w:rFonts w:ascii="Aptos" w:eastAsia="Aptos" w:hAnsi="Aptos" w:cs="Aptos"/>
                        <w:noProof/>
                        <w:color w:val="FF0000"/>
                        <w:sz w:val="20"/>
                        <w:szCs w:val="20"/>
                      </w:rPr>
                    </w:pPr>
                    <w:r w:rsidRPr="00F231C7">
                      <w:rPr>
                        <w:rFonts w:ascii="Aptos" w:eastAsia="Aptos" w:hAnsi="Aptos" w:cs="Aptos"/>
                        <w:noProof/>
                        <w:color w:val="FF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9351" w14:textId="77777777" w:rsidR="004D7693" w:rsidRDefault="004D7693">
    <w:pPr>
      <w:pStyle w:val="Header"/>
    </w:pPr>
    <w:r>
      <w:rPr>
        <w:noProof/>
      </w:rPr>
      <mc:AlternateContent>
        <mc:Choice Requires="wps">
          <w:drawing>
            <wp:anchor distT="0" distB="0" distL="0" distR="0" simplePos="0" relativeHeight="251667467" behindDoc="0" locked="0" layoutInCell="1" allowOverlap="1" wp14:anchorId="3EABD2F0" wp14:editId="60C818DA">
              <wp:simplePos x="635" y="635"/>
              <wp:positionH relativeFrom="page">
                <wp:align>center</wp:align>
              </wp:positionH>
              <wp:positionV relativeFrom="page">
                <wp:align>top</wp:align>
              </wp:positionV>
              <wp:extent cx="504825" cy="476250"/>
              <wp:effectExtent l="0" t="0" r="9525" b="0"/>
              <wp:wrapNone/>
              <wp:docPr id="1521381731" name="Text Box 2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04825" cy="476250"/>
                      </a:xfrm>
                      <a:prstGeom prst="rect">
                        <a:avLst/>
                      </a:prstGeom>
                      <a:noFill/>
                      <a:ln>
                        <a:noFill/>
                      </a:ln>
                    </wps:spPr>
                    <wps:txbx>
                      <w:txbxContent>
                        <w:p w14:paraId="3EF0E35E" w14:textId="77777777" w:rsidR="004D7693" w:rsidRPr="00F231C7" w:rsidRDefault="004D7693" w:rsidP="00F231C7">
                          <w:pPr>
                            <w:rPr>
                              <w:rFonts w:ascii="Aptos" w:eastAsia="Aptos" w:hAnsi="Aptos" w:cs="Aptos"/>
                              <w:noProof/>
                              <w:color w:val="FF0000"/>
                              <w:sz w:val="20"/>
                              <w:szCs w:val="20"/>
                            </w:rPr>
                          </w:pPr>
                          <w:r w:rsidRPr="00F231C7">
                            <w:rPr>
                              <w:rFonts w:ascii="Aptos" w:eastAsia="Aptos" w:hAnsi="Aptos" w:cs="Aptos"/>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EABD2F0" id="_x0000_t202" coordsize="21600,21600" o:spt="202" path="m,l,21600r21600,l21600,xe">
              <v:stroke joinstyle="miter"/>
              <v:path gradientshapeok="t" o:connecttype="rect"/>
            </v:shapetype>
            <v:shape id="_x0000_s1047" type="#_x0000_t202" alt="OFFICIAL" style="position:absolute;margin-left:0;margin-top:0;width:39.75pt;height:37.5pt;z-index:25166746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" filled="f" stroked="f">
              <v:textbox style="mso-fit-shape-to-text:t" inset="0,15pt,0,0">
                <w:txbxContent>
                  <w:p w14:paraId="3EF0E35E" w14:textId="77777777" w:rsidR="004D7693" w:rsidRPr="00F231C7" w:rsidRDefault="004D7693" w:rsidP="00F231C7">
                    <w:pPr>
                      <w:rPr>
                        <w:rFonts w:ascii="Aptos" w:eastAsia="Aptos" w:hAnsi="Aptos" w:cs="Aptos"/>
                        <w:noProof/>
                        <w:color w:val="FF0000"/>
                        <w:sz w:val="20"/>
                        <w:szCs w:val="20"/>
                      </w:rPr>
                    </w:pPr>
                    <w:r w:rsidRPr="00F231C7">
                      <w:rPr>
                        <w:rFonts w:ascii="Aptos" w:eastAsia="Aptos" w:hAnsi="Aptos" w:cs="Aptos"/>
                        <w:noProof/>
                        <w:color w:val="FF0000"/>
                        <w:sz w:val="20"/>
                        <w:szCs w:val="20"/>
                      </w:rPr>
                      <w:t>OFFICIAL</w:t>
                    </w:r>
                  </w:p>
                </w:txbxContent>
              </v:textbox>
              <w10:wrap anchorx="page" anchory="page"/>
            </v:shape>
          </w:pict>
        </mc:Fallback>
      </mc:AlternateContent>
    </w:r>
    <w:r>
      <w:rPr>
        <w:noProof/>
      </w:rPr>
      <w:drawing>
        <wp:anchor distT="0" distB="0" distL="114300" distR="114300" simplePos="0" relativeHeight="251660299" behindDoc="1" locked="0" layoutInCell="1" allowOverlap="1" wp14:anchorId="776E50F6" wp14:editId="5E24F18A">
          <wp:simplePos x="0" y="0"/>
          <wp:positionH relativeFrom="column">
            <wp:posOffset>-462915</wp:posOffset>
          </wp:positionH>
          <wp:positionV relativeFrom="paragraph">
            <wp:posOffset>-488315</wp:posOffset>
          </wp:positionV>
          <wp:extent cx="7759975" cy="10976610"/>
          <wp:effectExtent l="0" t="0" r="0" b="0"/>
          <wp:wrapNone/>
          <wp:docPr id="1655316073"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458319" name="Picture 1" descr="A white background with black dot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59975" cy="109766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E5758" w14:textId="77777777" w:rsidR="004D7693" w:rsidRDefault="004D7693">
    <w:pPr>
      <w:pStyle w:val="Header"/>
    </w:pPr>
    <w:r>
      <w:rPr>
        <w:noProof/>
      </w:rPr>
      <mc:AlternateContent>
        <mc:Choice Requires="wps">
          <w:drawing>
            <wp:anchor distT="0" distB="0" distL="0" distR="0" simplePos="0" relativeHeight="251665419" behindDoc="0" locked="0" layoutInCell="1" allowOverlap="1" wp14:anchorId="2CE29D12" wp14:editId="0CB07F34">
              <wp:simplePos x="635" y="635"/>
              <wp:positionH relativeFrom="page">
                <wp:align>center</wp:align>
              </wp:positionH>
              <wp:positionV relativeFrom="page">
                <wp:align>top</wp:align>
              </wp:positionV>
              <wp:extent cx="518795" cy="368935"/>
              <wp:effectExtent l="0" t="0" r="14605" b="12065"/>
              <wp:wrapNone/>
              <wp:docPr id="540469727" name="Text Box 2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3096B44" w14:textId="77777777" w:rsidR="004D7693" w:rsidRPr="00F231C7" w:rsidRDefault="004D7693" w:rsidP="00F231C7">
                          <w:pPr>
                            <w:rPr>
                              <w:rFonts w:ascii="Aptos" w:eastAsia="Aptos" w:hAnsi="Aptos" w:cs="Aptos"/>
                              <w:noProof/>
                              <w:color w:val="FF0000"/>
                              <w:sz w:val="20"/>
                              <w:szCs w:val="20"/>
                            </w:rPr>
                          </w:pPr>
                          <w:r w:rsidRPr="00F231C7">
                            <w:rPr>
                              <w:rFonts w:ascii="Aptos" w:eastAsia="Aptos" w:hAnsi="Aptos" w:cs="Aptos"/>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CE29D12" id="_x0000_t202" coordsize="21600,21600" o:spt="202" path="m,l,21600r21600,l21600,xe">
              <v:stroke joinstyle="miter"/>
              <v:path gradientshapeok="t" o:connecttype="rect"/>
            </v:shapetype>
            <v:shape id="_x0000_s1048" type="#_x0000_t202" alt="OFFICIAL" style="position:absolute;margin-left:0;margin-top:0;width:40.85pt;height:29.05pt;z-index:25166541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textbox style="mso-fit-shape-to-text:t" inset="0,15pt,0,0">
                <w:txbxContent>
                  <w:p w14:paraId="13096B44" w14:textId="77777777" w:rsidR="004D7693" w:rsidRPr="00F231C7" w:rsidRDefault="004D7693" w:rsidP="00F231C7">
                    <w:pPr>
                      <w:rPr>
                        <w:rFonts w:ascii="Aptos" w:eastAsia="Aptos" w:hAnsi="Aptos" w:cs="Aptos"/>
                        <w:noProof/>
                        <w:color w:val="FF0000"/>
                        <w:sz w:val="20"/>
                        <w:szCs w:val="20"/>
                      </w:rPr>
                    </w:pPr>
                    <w:r w:rsidRPr="00F231C7">
                      <w:rPr>
                        <w:rFonts w:ascii="Aptos" w:eastAsia="Aptos" w:hAnsi="Aptos" w:cs="Aptos"/>
                        <w:noProof/>
                        <w:color w:val="FF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57521" w14:textId="11F4FC29" w:rsidR="00F231C7" w:rsidRDefault="00F231C7">
    <w:pPr>
      <w:pStyle w:val="Header"/>
    </w:pPr>
    <w:r>
      <w:rPr>
        <w:noProof/>
      </w:rPr>
      <mc:AlternateContent>
        <mc:Choice Requires="wps">
          <w:drawing>
            <wp:anchor distT="0" distB="0" distL="0" distR="0" simplePos="0" relativeHeight="251658248" behindDoc="0" locked="0" layoutInCell="1" allowOverlap="1" wp14:anchorId="7E7A6A70" wp14:editId="6B2391F7">
              <wp:simplePos x="635" y="635"/>
              <wp:positionH relativeFrom="page">
                <wp:align>center</wp:align>
              </wp:positionH>
              <wp:positionV relativeFrom="page">
                <wp:align>top</wp:align>
              </wp:positionV>
              <wp:extent cx="518795" cy="368935"/>
              <wp:effectExtent l="0" t="0" r="14605" b="12065"/>
              <wp:wrapNone/>
              <wp:docPr id="1594393921" name="Text Box 2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670A9C1" w14:textId="4B2D0809" w:rsidR="00F231C7" w:rsidRPr="00F231C7" w:rsidRDefault="00F231C7" w:rsidP="00F231C7">
                          <w:pPr>
                            <w:rPr>
                              <w:rFonts w:ascii="Aptos" w:eastAsia="Aptos" w:hAnsi="Aptos" w:cs="Aptos"/>
                              <w:noProof/>
                              <w:color w:val="FF0000"/>
                              <w:sz w:val="20"/>
                              <w:szCs w:val="20"/>
                            </w:rPr>
                          </w:pPr>
                          <w:r w:rsidRPr="00F231C7">
                            <w:rPr>
                              <w:rFonts w:ascii="Aptos" w:eastAsia="Aptos" w:hAnsi="Aptos" w:cs="Aptos"/>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7A6A70" id="_x0000_t202" coordsize="21600,21600" o:spt="202" path="m,l,21600r21600,l21600,xe">
              <v:stroke joinstyle="miter"/>
              <v:path gradientshapeok="t" o:connecttype="rect"/>
            </v:shapetype>
            <v:shape id="_x0000_s1049" type="#_x0000_t202" alt="OFFICIAL" style="position:absolute;margin-left:0;margin-top:0;width:40.85pt;height:29.05pt;z-index:2516582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textbox style="mso-fit-shape-to-text:t" inset="0,15pt,0,0">
                <w:txbxContent>
                  <w:p w14:paraId="2670A9C1" w14:textId="4B2D0809" w:rsidR="00F231C7" w:rsidRPr="00F231C7" w:rsidRDefault="00F231C7" w:rsidP="00F231C7">
                    <w:pPr>
                      <w:rPr>
                        <w:rFonts w:ascii="Aptos" w:eastAsia="Aptos" w:hAnsi="Aptos" w:cs="Aptos"/>
                        <w:noProof/>
                        <w:color w:val="FF0000"/>
                        <w:sz w:val="20"/>
                        <w:szCs w:val="20"/>
                      </w:rPr>
                    </w:pPr>
                    <w:r w:rsidRPr="00F231C7">
                      <w:rPr>
                        <w:rFonts w:ascii="Aptos" w:eastAsia="Aptos" w:hAnsi="Aptos" w:cs="Aptos"/>
                        <w:noProof/>
                        <w:color w:val="FF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C273B" w14:textId="76B6AA5D" w:rsidR="00233755" w:rsidRDefault="00F231C7">
    <w:pPr>
      <w:pStyle w:val="Header"/>
    </w:pPr>
    <w:r>
      <w:rPr>
        <w:noProof/>
      </w:rPr>
      <mc:AlternateContent>
        <mc:Choice Requires="wps">
          <w:drawing>
            <wp:anchor distT="0" distB="0" distL="0" distR="0" simplePos="0" relativeHeight="251658249" behindDoc="0" locked="0" layoutInCell="1" allowOverlap="1" wp14:anchorId="58B2AF83" wp14:editId="1B475283">
              <wp:simplePos x="635" y="635"/>
              <wp:positionH relativeFrom="page">
                <wp:align>center</wp:align>
              </wp:positionH>
              <wp:positionV relativeFrom="page">
                <wp:align>top</wp:align>
              </wp:positionV>
              <wp:extent cx="504825" cy="476250"/>
              <wp:effectExtent l="0" t="0" r="9525" b="0"/>
              <wp:wrapNone/>
              <wp:docPr id="2082264304" name="Text Box 2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04825" cy="476250"/>
                      </a:xfrm>
                      <a:prstGeom prst="rect">
                        <a:avLst/>
                      </a:prstGeom>
                      <a:noFill/>
                      <a:ln>
                        <a:noFill/>
                      </a:ln>
                    </wps:spPr>
                    <wps:txbx>
                      <w:txbxContent>
                        <w:p w14:paraId="6F0D0ADD" w14:textId="77777777" w:rsidR="00F231C7" w:rsidRPr="00F231C7" w:rsidRDefault="00F231C7" w:rsidP="00F231C7">
                          <w:pPr>
                            <w:rPr>
                              <w:rFonts w:ascii="Aptos" w:eastAsia="Aptos" w:hAnsi="Aptos" w:cs="Aptos"/>
                              <w:noProof/>
                              <w:color w:val="FF0000"/>
                              <w:sz w:val="20"/>
                              <w:szCs w:val="20"/>
                            </w:rPr>
                          </w:pPr>
                          <w:r w:rsidRPr="00F231C7">
                            <w:rPr>
                              <w:rFonts w:ascii="Aptos" w:eastAsia="Aptos" w:hAnsi="Aptos" w:cs="Aptos"/>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8B2AF83" id="_x0000_t202" coordsize="21600,21600" o:spt="202" path="m,l,21600r21600,l21600,xe">
              <v:stroke joinstyle="miter"/>
              <v:path gradientshapeok="t" o:connecttype="rect"/>
            </v:shapetype>
            <v:shape id="_x0000_s1050" type="#_x0000_t202" alt="OFFICIAL" style="position:absolute;margin-left:0;margin-top:0;width:39.75pt;height:37.5pt;z-index:25165824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" filled="f" stroked="f">
              <v:textbox style="mso-fit-shape-to-text:t" inset="0,15pt,0,0">
                <w:txbxContent>
                  <w:p w14:paraId="6F0D0ADD" w14:textId="77777777" w:rsidR="00F231C7" w:rsidRPr="00F231C7" w:rsidRDefault="00F231C7" w:rsidP="00F231C7">
                    <w:pPr>
                      <w:rPr>
                        <w:rFonts w:ascii="Aptos" w:eastAsia="Aptos" w:hAnsi="Aptos" w:cs="Aptos"/>
                        <w:noProof/>
                        <w:color w:val="FF0000"/>
                        <w:sz w:val="20"/>
                        <w:szCs w:val="20"/>
                      </w:rPr>
                    </w:pPr>
                    <w:r w:rsidRPr="00F231C7">
                      <w:rPr>
                        <w:rFonts w:ascii="Aptos" w:eastAsia="Aptos" w:hAnsi="Aptos" w:cs="Aptos"/>
                        <w:noProof/>
                        <w:color w:val="FF0000"/>
                        <w:sz w:val="20"/>
                        <w:szCs w:val="20"/>
                      </w:rPr>
                      <w:t>OFFICIAL</w:t>
                    </w:r>
                  </w:p>
                </w:txbxContent>
              </v:textbox>
              <w10:wrap anchorx="page" anchory="page"/>
            </v:shape>
          </w:pict>
        </mc:Fallback>
      </mc:AlternateContent>
    </w:r>
    <w:r w:rsidR="008A03C0">
      <w:rPr>
        <w:noProof/>
      </w:rPr>
      <w:drawing>
        <wp:anchor distT="0" distB="0" distL="114300" distR="114300" simplePos="0" relativeHeight="251658240" behindDoc="1" locked="0" layoutInCell="1" allowOverlap="1" wp14:anchorId="64126D64" wp14:editId="51795453">
          <wp:simplePos x="0" y="0"/>
          <wp:positionH relativeFrom="column">
            <wp:posOffset>-462915</wp:posOffset>
          </wp:positionH>
          <wp:positionV relativeFrom="paragraph">
            <wp:posOffset>-488315</wp:posOffset>
          </wp:positionV>
          <wp:extent cx="7759975" cy="10976610"/>
          <wp:effectExtent l="0" t="0" r="0" b="0"/>
          <wp:wrapNone/>
          <wp:docPr id="354795469"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458319" name="Picture 1" descr="A white background with black dot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59975" cy="109766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7AB63" w14:textId="7CB2DD9B" w:rsidR="00F231C7" w:rsidRDefault="00F231C7">
    <w:pPr>
      <w:pStyle w:val="Header"/>
    </w:pPr>
    <w:r>
      <w:rPr>
        <w:noProof/>
      </w:rPr>
      <mc:AlternateContent>
        <mc:Choice Requires="wps">
          <w:drawing>
            <wp:anchor distT="0" distB="0" distL="0" distR="0" simplePos="0" relativeHeight="251658247" behindDoc="0" locked="0" layoutInCell="1" allowOverlap="1" wp14:anchorId="74EC799E" wp14:editId="13016208">
              <wp:simplePos x="635" y="635"/>
              <wp:positionH relativeFrom="page">
                <wp:align>center</wp:align>
              </wp:positionH>
              <wp:positionV relativeFrom="page">
                <wp:align>top</wp:align>
              </wp:positionV>
              <wp:extent cx="518795" cy="368935"/>
              <wp:effectExtent l="0" t="0" r="14605" b="12065"/>
              <wp:wrapNone/>
              <wp:docPr id="1217939875" name="Text Box 2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9731428" w14:textId="3ED90F09" w:rsidR="00F231C7" w:rsidRPr="00F231C7" w:rsidRDefault="00F231C7" w:rsidP="00F231C7">
                          <w:pPr>
                            <w:rPr>
                              <w:rFonts w:ascii="Aptos" w:eastAsia="Aptos" w:hAnsi="Aptos" w:cs="Aptos"/>
                              <w:noProof/>
                              <w:color w:val="FF0000"/>
                              <w:sz w:val="20"/>
                              <w:szCs w:val="20"/>
                            </w:rPr>
                          </w:pPr>
                          <w:r w:rsidRPr="00F231C7">
                            <w:rPr>
                              <w:rFonts w:ascii="Aptos" w:eastAsia="Aptos" w:hAnsi="Aptos" w:cs="Aptos"/>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4EC799E" id="_x0000_t202" coordsize="21600,21600" o:spt="202" path="m,l,21600r21600,l21600,xe">
              <v:stroke joinstyle="miter"/>
              <v:path gradientshapeok="t" o:connecttype="rect"/>
            </v:shapetype>
            <v:shape id="_x0000_s1051" type="#_x0000_t202" alt="OFFICIAL" style="position:absolute;margin-left:0;margin-top:0;width:40.85pt;height:29.05pt;z-index:25165824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textbox style="mso-fit-shape-to-text:t" inset="0,15pt,0,0">
                <w:txbxContent>
                  <w:p w14:paraId="29731428" w14:textId="3ED90F09" w:rsidR="00F231C7" w:rsidRPr="00F231C7" w:rsidRDefault="00F231C7" w:rsidP="00F231C7">
                    <w:pPr>
                      <w:rPr>
                        <w:rFonts w:ascii="Aptos" w:eastAsia="Aptos" w:hAnsi="Aptos" w:cs="Aptos"/>
                        <w:noProof/>
                        <w:color w:val="FF0000"/>
                        <w:sz w:val="20"/>
                        <w:szCs w:val="20"/>
                      </w:rPr>
                    </w:pPr>
                    <w:r w:rsidRPr="00F231C7">
                      <w:rPr>
                        <w:rFonts w:ascii="Aptos" w:eastAsia="Aptos" w:hAnsi="Aptos" w:cs="Aptos"/>
                        <w:noProof/>
                        <w:color w:val="FF0000"/>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6C8A9" w14:textId="0434B27F" w:rsidR="00233755" w:rsidRDefault="00F231C7" w:rsidP="00025568">
    <w:pPr>
      <w:pStyle w:val="Header"/>
      <w:tabs>
        <w:tab w:val="left" w:pos="3063"/>
      </w:tabs>
    </w:pPr>
    <w:r>
      <w:rPr>
        <w:noProof/>
      </w:rPr>
      <mc:AlternateContent>
        <mc:Choice Requires="wps">
          <w:drawing>
            <wp:anchor distT="0" distB="0" distL="0" distR="0" simplePos="0" relativeHeight="251658250" behindDoc="0" locked="0" layoutInCell="1" allowOverlap="1" wp14:anchorId="74B06815" wp14:editId="280AA124">
              <wp:simplePos x="635" y="635"/>
              <wp:positionH relativeFrom="page">
                <wp:align>center</wp:align>
              </wp:positionH>
              <wp:positionV relativeFrom="page">
                <wp:align>top</wp:align>
              </wp:positionV>
              <wp:extent cx="518795" cy="368935"/>
              <wp:effectExtent l="0" t="0" r="14605" b="12065"/>
              <wp:wrapNone/>
              <wp:docPr id="1898925956" name="Text Box 2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642163A" w14:textId="605B9BF1" w:rsidR="00F231C7" w:rsidRPr="00F231C7" w:rsidRDefault="00F231C7" w:rsidP="00F231C7">
                          <w:pPr>
                            <w:rPr>
                              <w:rFonts w:ascii="Aptos" w:eastAsia="Aptos" w:hAnsi="Aptos" w:cs="Aptos"/>
                              <w:noProof/>
                              <w:color w:val="FF0000"/>
                              <w:sz w:val="20"/>
                              <w:szCs w:val="20"/>
                            </w:rPr>
                          </w:pPr>
                          <w:r w:rsidRPr="00F231C7">
                            <w:rPr>
                              <w:rFonts w:ascii="Aptos" w:eastAsia="Aptos" w:hAnsi="Aptos" w:cs="Aptos"/>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74B06815" id="_x0000_t202" coordsize="21600,21600" o:spt="202" path="m,l,21600r21600,l21600,xe">
              <v:stroke joinstyle="miter"/>
              <v:path gradientshapeok="t" o:connecttype="rect"/>
            </v:shapetype>
            <v:shape id="_x0000_s1049" type="#_x0000_t202" alt="OFFICIAL" style="position:absolute;margin-left:0;margin-top:0;width:40.85pt;height:29.05pt;z-index:25165825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textbox style="mso-fit-shape-to-text:t" inset="0,15pt,0,0">
                <w:txbxContent>
                  <w:p w14:paraId="7642163A" w14:textId="605B9BF1" w:rsidR="00F231C7" w:rsidRPr="00F231C7" w:rsidRDefault="00F231C7" w:rsidP="00F231C7">
                    <w:pPr>
                      <w:rPr>
                        <w:rFonts w:ascii="Aptos" w:eastAsia="Aptos" w:hAnsi="Aptos" w:cs="Aptos"/>
                        <w:noProof/>
                        <w:color w:val="FF0000"/>
                        <w:sz w:val="20"/>
                        <w:szCs w:val="20"/>
                      </w:rPr>
                    </w:pPr>
                    <w:r w:rsidRPr="00F231C7">
                      <w:rPr>
                        <w:rFonts w:ascii="Aptos" w:eastAsia="Aptos" w:hAnsi="Aptos" w:cs="Aptos"/>
                        <w:noProof/>
                        <w:color w:val="FF0000"/>
                        <w:sz w:val="20"/>
                        <w:szCs w:val="20"/>
                      </w:rPr>
                      <w:t>OFFICIAL</w:t>
                    </w:r>
                  </w:p>
                </w:txbxContent>
              </v:textbox>
              <w10:wrap anchorx="page" anchory="page"/>
            </v:shape>
          </w:pict>
        </mc:Fallback>
      </mc:AlternateContent>
    </w:r>
    <w:r w:rsidR="007A19C4">
      <w:rPr>
        <w:noProof/>
      </w:rPr>
      <w:drawing>
        <wp:anchor distT="0" distB="0" distL="114300" distR="114300" simplePos="0" relativeHeight="251658241" behindDoc="1" locked="0" layoutInCell="1" allowOverlap="1" wp14:anchorId="766225F8" wp14:editId="374C8B35">
          <wp:simplePos x="0" y="0"/>
          <wp:positionH relativeFrom="column">
            <wp:posOffset>-340995</wp:posOffset>
          </wp:positionH>
          <wp:positionV relativeFrom="paragraph">
            <wp:posOffset>-462915</wp:posOffset>
          </wp:positionV>
          <wp:extent cx="6288368" cy="8897914"/>
          <wp:effectExtent l="0" t="0" r="0" b="0"/>
          <wp:wrapNone/>
          <wp:docPr id="1851484072"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458319" name="Picture 1" descr="A white background with black dot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292513" cy="89037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56A59" w14:textId="0A5D2489" w:rsidR="00262B79" w:rsidRDefault="00F231C7">
    <w:pPr>
      <w:pStyle w:val="Header"/>
    </w:pPr>
    <w:r>
      <w:rPr>
        <w:noProof/>
      </w:rPr>
      <mc:AlternateContent>
        <mc:Choice Requires="wps">
          <w:drawing>
            <wp:anchor distT="0" distB="0" distL="0" distR="0" simplePos="0" relativeHeight="251658251" behindDoc="0" locked="0" layoutInCell="1" allowOverlap="1" wp14:anchorId="324F4D00" wp14:editId="2253FE47">
              <wp:simplePos x="635" y="635"/>
              <wp:positionH relativeFrom="page">
                <wp:align>center</wp:align>
              </wp:positionH>
              <wp:positionV relativeFrom="page">
                <wp:align>top</wp:align>
              </wp:positionV>
              <wp:extent cx="518795" cy="368935"/>
              <wp:effectExtent l="0" t="0" r="14605" b="12065"/>
              <wp:wrapNone/>
              <wp:docPr id="1536552149" name="Text Box 2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99E99C0" w14:textId="447D1D10" w:rsidR="00F231C7" w:rsidRPr="00F231C7" w:rsidRDefault="00F231C7" w:rsidP="00F231C7">
                          <w:pPr>
                            <w:rPr>
                              <w:rFonts w:ascii="Aptos" w:eastAsia="Aptos" w:hAnsi="Aptos" w:cs="Aptos"/>
                              <w:noProof/>
                              <w:color w:val="FF0000"/>
                              <w:sz w:val="20"/>
                              <w:szCs w:val="20"/>
                            </w:rPr>
                          </w:pPr>
                          <w:r w:rsidRPr="00F231C7">
                            <w:rPr>
                              <w:rFonts w:ascii="Aptos" w:eastAsia="Aptos" w:hAnsi="Aptos" w:cs="Aptos"/>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324F4D00" id="_x0000_t202" coordsize="21600,21600" o:spt="202" path="m,l,21600r21600,l21600,xe">
              <v:stroke joinstyle="miter"/>
              <v:path gradientshapeok="t" o:connecttype="rect"/>
            </v:shapetype>
            <v:shape id="Text Box 25" o:spid="_x0000_s1050" type="#_x0000_t202" alt="OFFICIAL" style="position:absolute;margin-left:0;margin-top:0;width:40.85pt;height:29.05pt;z-index:25165825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textbox style="mso-fit-shape-to-text:t" inset="0,15pt,0,0">
                <w:txbxContent>
                  <w:p w14:paraId="299E99C0" w14:textId="447D1D10" w:rsidR="00F231C7" w:rsidRPr="00F231C7" w:rsidRDefault="00F231C7" w:rsidP="00F231C7">
                    <w:pPr>
                      <w:rPr>
                        <w:rFonts w:ascii="Aptos" w:eastAsia="Aptos" w:hAnsi="Aptos" w:cs="Aptos"/>
                        <w:noProof/>
                        <w:color w:val="FF0000"/>
                        <w:sz w:val="20"/>
                        <w:szCs w:val="20"/>
                      </w:rPr>
                    </w:pPr>
                    <w:r w:rsidRPr="00F231C7">
                      <w:rPr>
                        <w:rFonts w:ascii="Aptos" w:eastAsia="Aptos" w:hAnsi="Aptos" w:cs="Aptos"/>
                        <w:noProof/>
                        <w:color w:val="FF0000"/>
                        <w:sz w:val="20"/>
                        <w:szCs w:val="20"/>
                      </w:rPr>
                      <w:t>OFFICIAL</w:t>
                    </w:r>
                  </w:p>
                </w:txbxContent>
              </v:textbox>
              <w10:wrap anchorx="page" anchory="page"/>
            </v:shape>
          </w:pict>
        </mc:Fallback>
      </mc:AlternateContent>
    </w:r>
    <w:r w:rsidR="007D7240">
      <w:rPr>
        <w:noProof/>
      </w:rPr>
      <w:drawing>
        <wp:anchor distT="0" distB="0" distL="114300" distR="114300" simplePos="0" relativeHeight="251658246" behindDoc="1" locked="0" layoutInCell="1" allowOverlap="1" wp14:anchorId="70DCDF5D" wp14:editId="4C054062">
          <wp:simplePos x="0" y="0"/>
          <wp:positionH relativeFrom="column">
            <wp:posOffset>-398145</wp:posOffset>
          </wp:positionH>
          <wp:positionV relativeFrom="paragraph">
            <wp:posOffset>-528824</wp:posOffset>
          </wp:positionV>
          <wp:extent cx="7772400" cy="10994186"/>
          <wp:effectExtent l="0" t="0" r="0" b="0"/>
          <wp:wrapNone/>
          <wp:docPr id="1464984640"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458319" name="Picture 1" descr="A white background with black dot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77260" cy="110010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E4A6E"/>
    <w:multiLevelType w:val="multilevel"/>
    <w:tmpl w:val="C4023126"/>
    <w:styleLink w:val="AgencyTableBullets"/>
    <w:lvl w:ilvl="0">
      <w:start w:val="1"/>
      <w:numFmt w:val="bullet"/>
      <w:pStyle w:val="Table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o"/>
      <w:lvlJc w:val="left"/>
      <w:pPr>
        <w:ind w:left="852" w:hanging="284"/>
      </w:pPr>
      <w:rPr>
        <w:rFonts w:ascii="Courier New" w:hAnsi="Courier New"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o"/>
      <w:lvlJc w:val="left"/>
      <w:pPr>
        <w:ind w:left="1704" w:hanging="284"/>
      </w:pPr>
      <w:rPr>
        <w:rFonts w:ascii="Courier New" w:hAnsi="Courier New"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o"/>
      <w:lvlJc w:val="left"/>
      <w:pPr>
        <w:ind w:left="2556" w:hanging="284"/>
      </w:pPr>
      <w:rPr>
        <w:rFonts w:ascii="Courier New" w:hAnsi="Courier New" w:hint="default"/>
      </w:rPr>
    </w:lvl>
  </w:abstractNum>
  <w:abstractNum w:abstractNumId="1" w15:restartNumberingAfterBreak="0">
    <w:nsid w:val="215F6D97"/>
    <w:multiLevelType w:val="multilevel"/>
    <w:tmpl w:val="D5A4B100"/>
    <w:styleLink w:val="AgencyTableNumbers"/>
    <w:lvl w:ilvl="0">
      <w:start w:val="1"/>
      <w:numFmt w:val="decimal"/>
      <w:pStyle w:val="TableNumb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 w15:restartNumberingAfterBreak="0">
    <w:nsid w:val="25956C4F"/>
    <w:multiLevelType w:val="hybridMultilevel"/>
    <w:tmpl w:val="3140B166"/>
    <w:lvl w:ilvl="0" w:tplc="110A046C">
      <w:start w:val="1"/>
      <w:numFmt w:val="bullet"/>
      <w:lvlText w:val=""/>
      <w:lvlJc w:val="left"/>
      <w:pPr>
        <w:ind w:left="360" w:hanging="360"/>
      </w:pPr>
      <w:rPr>
        <w:rFonts w:ascii="Symbol" w:hAnsi="Symbol" w:hint="default"/>
        <w:color w:val="auto"/>
      </w:rPr>
    </w:lvl>
    <w:lvl w:ilvl="1" w:tplc="CDCC8D9C">
      <w:start w:val="1"/>
      <w:numFmt w:val="bullet"/>
      <w:lvlText w:val="­"/>
      <w:lvlJc w:val="left"/>
      <w:pPr>
        <w:ind w:left="72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27577B6A"/>
    <w:multiLevelType w:val="multilevel"/>
    <w:tmpl w:val="0AA25E70"/>
    <w:styleLink w:val="AgencyBullets"/>
    <w:lvl w:ilvl="0">
      <w:start w:val="1"/>
      <w:numFmt w:val="bullet"/>
      <w:pStyle w:val="ListBullet"/>
      <w:lvlText w:val=""/>
      <w:lvlJc w:val="left"/>
      <w:pPr>
        <w:ind w:left="425" w:hanging="425"/>
      </w:pPr>
      <w:rPr>
        <w:rFonts w:ascii="Symbol" w:hAnsi="Symbol" w:hint="default"/>
      </w:rPr>
    </w:lvl>
    <w:lvl w:ilvl="1">
      <w:start w:val="1"/>
      <w:numFmt w:val="bullet"/>
      <w:pStyle w:val="ListBullet2"/>
      <w:lvlText w:val="-"/>
      <w:lvlJc w:val="left"/>
      <w:pPr>
        <w:ind w:left="850" w:hanging="425"/>
      </w:pPr>
      <w:rPr>
        <w:rFonts w:ascii="Symbol" w:hAnsi="Symbol" w:hint="default"/>
      </w:rPr>
    </w:lvl>
    <w:lvl w:ilvl="2">
      <w:start w:val="1"/>
      <w:numFmt w:val="bullet"/>
      <w:pStyle w:val="ListBullet3"/>
      <w:lvlText w:val="o"/>
      <w:lvlJc w:val="left"/>
      <w:pPr>
        <w:ind w:left="1275" w:hanging="425"/>
      </w:pPr>
      <w:rPr>
        <w:rFonts w:ascii="Courier New" w:hAnsi="Courier New" w:hint="default"/>
      </w:rPr>
    </w:lvl>
    <w:lvl w:ilvl="3">
      <w:start w:val="1"/>
      <w:numFmt w:val="bullet"/>
      <w:pStyle w:val="ListBullet4"/>
      <w:lvlText w:val=""/>
      <w:lvlJc w:val="left"/>
      <w:pPr>
        <w:ind w:left="1700" w:hanging="425"/>
      </w:pPr>
      <w:rPr>
        <w:rFonts w:ascii="Symbol" w:hAnsi="Symbol" w:hint="default"/>
      </w:rPr>
    </w:lvl>
    <w:lvl w:ilvl="4">
      <w:start w:val="1"/>
      <w:numFmt w:val="bullet"/>
      <w:pStyle w:val="ListBullet5"/>
      <w:lvlText w:val="-"/>
      <w:lvlJc w:val="left"/>
      <w:pPr>
        <w:ind w:left="2125" w:hanging="425"/>
      </w:pPr>
      <w:rPr>
        <w:rFonts w:ascii="Symbol" w:hAnsi="Symbol" w:hint="default"/>
      </w:rPr>
    </w:lvl>
    <w:lvl w:ilvl="5">
      <w:start w:val="1"/>
      <w:numFmt w:val="bullet"/>
      <w:lvlText w:val="o"/>
      <w:lvlJc w:val="left"/>
      <w:pPr>
        <w:ind w:left="2550" w:hanging="425"/>
      </w:pPr>
      <w:rPr>
        <w:rFonts w:ascii="Courier New" w:hAnsi="Courier New" w:hint="default"/>
      </w:rPr>
    </w:lvl>
    <w:lvl w:ilvl="6">
      <w:start w:val="1"/>
      <w:numFmt w:val="bullet"/>
      <w:lvlText w:val=""/>
      <w:lvlJc w:val="left"/>
      <w:pPr>
        <w:ind w:left="2975" w:hanging="425"/>
      </w:pPr>
      <w:rPr>
        <w:rFonts w:ascii="Symbol" w:hAnsi="Symbol" w:hint="default"/>
        <w:color w:val="auto"/>
      </w:rPr>
    </w:lvl>
    <w:lvl w:ilvl="7">
      <w:start w:val="1"/>
      <w:numFmt w:val="bullet"/>
      <w:lvlText w:val="-"/>
      <w:lvlJc w:val="left"/>
      <w:pPr>
        <w:ind w:left="3400" w:hanging="425"/>
      </w:pPr>
      <w:rPr>
        <w:rFonts w:ascii="Symbol" w:hAnsi="Symbol" w:hint="default"/>
      </w:rPr>
    </w:lvl>
    <w:lvl w:ilvl="8">
      <w:start w:val="1"/>
      <w:numFmt w:val="bullet"/>
      <w:lvlText w:val="o"/>
      <w:lvlJc w:val="left"/>
      <w:pPr>
        <w:ind w:left="3825" w:hanging="425"/>
      </w:pPr>
      <w:rPr>
        <w:rFonts w:ascii="Courier New" w:hAnsi="Courier New" w:hint="default"/>
      </w:rPr>
    </w:lvl>
  </w:abstractNum>
  <w:abstractNum w:abstractNumId="4" w15:restartNumberingAfterBreak="0">
    <w:nsid w:val="41B20D18"/>
    <w:multiLevelType w:val="multilevel"/>
    <w:tmpl w:val="C4023126"/>
    <w:numStyleLink w:val="AgencyTableBullets"/>
  </w:abstractNum>
  <w:abstractNum w:abstractNumId="5" w15:restartNumberingAfterBreak="0">
    <w:nsid w:val="4474526F"/>
    <w:multiLevelType w:val="multilevel"/>
    <w:tmpl w:val="D5A4B100"/>
    <w:numStyleLink w:val="AgencyTableNumbers"/>
  </w:abstractNum>
  <w:abstractNum w:abstractNumId="6" w15:restartNumberingAfterBreak="0">
    <w:nsid w:val="4B361966"/>
    <w:multiLevelType w:val="multilevel"/>
    <w:tmpl w:val="77DEEFC4"/>
    <w:styleLink w:val="AgencyNumbers"/>
    <w:lvl w:ilvl="0">
      <w:start w:val="1"/>
      <w:numFmt w:val="decimal"/>
      <w:pStyle w:val="ListNumber"/>
      <w:lvlText w:val="%1."/>
      <w:lvlJc w:val="left"/>
      <w:pPr>
        <w:ind w:left="425" w:hanging="425"/>
      </w:pPr>
      <w:rPr>
        <w:rFonts w:hint="default"/>
      </w:rPr>
    </w:lvl>
    <w:lvl w:ilvl="1">
      <w:start w:val="1"/>
      <w:numFmt w:val="lowerLetter"/>
      <w:pStyle w:val="ListNumber2"/>
      <w:lvlText w:val="%2."/>
      <w:lvlJc w:val="left"/>
      <w:pPr>
        <w:ind w:left="850" w:hanging="425"/>
      </w:pPr>
      <w:rPr>
        <w:rFonts w:hint="default"/>
      </w:rPr>
    </w:lvl>
    <w:lvl w:ilvl="2">
      <w:start w:val="1"/>
      <w:numFmt w:val="lowerRoman"/>
      <w:pStyle w:val="ListNumber3"/>
      <w:lvlText w:val="%3."/>
      <w:lvlJc w:val="left"/>
      <w:pPr>
        <w:ind w:left="1275" w:hanging="425"/>
      </w:pPr>
      <w:rPr>
        <w:rFonts w:hint="default"/>
      </w:rPr>
    </w:lvl>
    <w:lvl w:ilvl="3">
      <w:start w:val="1"/>
      <w:numFmt w:val="decimal"/>
      <w:pStyle w:val="ListNumber4"/>
      <w:lvlText w:val="%4."/>
      <w:lvlJc w:val="left"/>
      <w:pPr>
        <w:ind w:left="1700" w:hanging="425"/>
      </w:pPr>
      <w:rPr>
        <w:rFonts w:hint="default"/>
      </w:rPr>
    </w:lvl>
    <w:lvl w:ilvl="4">
      <w:start w:val="1"/>
      <w:numFmt w:val="lowerLetter"/>
      <w:pStyle w:val="ListNumber5"/>
      <w:lvlText w:val="%5."/>
      <w:lvlJc w:val="left"/>
      <w:pPr>
        <w:ind w:left="2125" w:hanging="425"/>
      </w:pPr>
      <w:rPr>
        <w:rFonts w:hint="default"/>
      </w:rPr>
    </w:lvl>
    <w:lvl w:ilvl="5">
      <w:start w:val="1"/>
      <w:numFmt w:val="lowerRoman"/>
      <w:lvlText w:val="%6."/>
      <w:lvlJc w:val="righ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right"/>
      <w:pPr>
        <w:ind w:left="3825" w:hanging="425"/>
      </w:pPr>
      <w:rPr>
        <w:rFonts w:hint="default"/>
      </w:rPr>
    </w:lvl>
  </w:abstractNum>
  <w:abstractNum w:abstractNumId="7" w15:restartNumberingAfterBreak="0">
    <w:nsid w:val="518E0CB2"/>
    <w:multiLevelType w:val="hybridMultilevel"/>
    <w:tmpl w:val="44223E10"/>
    <w:lvl w:ilvl="0" w:tplc="CDCC8D9C">
      <w:start w:val="1"/>
      <w:numFmt w:val="bullet"/>
      <w:lvlText w:val="­"/>
      <w:lvlJc w:val="left"/>
      <w:pPr>
        <w:ind w:left="720" w:hanging="360"/>
      </w:pPr>
      <w:rPr>
        <w:rFonts w:ascii="Courier New" w:hAnsi="Courier New" w:hint="default"/>
      </w:rPr>
    </w:lvl>
    <w:lvl w:ilvl="1" w:tplc="FFFFFFFF">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1D10569"/>
    <w:multiLevelType w:val="hybridMultilevel"/>
    <w:tmpl w:val="5BEA908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287014136">
    <w:abstractNumId w:val="3"/>
  </w:num>
  <w:num w:numId="2" w16cid:durableId="793717448">
    <w:abstractNumId w:val="6"/>
  </w:num>
  <w:num w:numId="3" w16cid:durableId="265160308">
    <w:abstractNumId w:val="0"/>
  </w:num>
  <w:num w:numId="4" w16cid:durableId="1085804354">
    <w:abstractNumId w:val="1"/>
  </w:num>
  <w:num w:numId="5" w16cid:durableId="1671716161">
    <w:abstractNumId w:val="3"/>
  </w:num>
  <w:num w:numId="6" w16cid:durableId="1480030712">
    <w:abstractNumId w:val="6"/>
  </w:num>
  <w:num w:numId="7" w16cid:durableId="666130236">
    <w:abstractNumId w:val="4"/>
  </w:num>
  <w:num w:numId="8" w16cid:durableId="2112387496">
    <w:abstractNumId w:val="5"/>
  </w:num>
  <w:num w:numId="9" w16cid:durableId="1087112055">
    <w:abstractNumId w:val="2"/>
  </w:num>
  <w:num w:numId="10" w16cid:durableId="1065110254">
    <w:abstractNumId w:val="7"/>
  </w:num>
  <w:num w:numId="11" w16cid:durableId="816192578">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567"/>
  <w:drawingGridHorizontalSpacing w:val="110"/>
  <w:drawingGridVerticalSpacing w:val="181"/>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B60"/>
    <w:rsid w:val="0000010A"/>
    <w:rsid w:val="000004E2"/>
    <w:rsid w:val="00000930"/>
    <w:rsid w:val="00000B86"/>
    <w:rsid w:val="00000E43"/>
    <w:rsid w:val="00000EE5"/>
    <w:rsid w:val="00000F4E"/>
    <w:rsid w:val="000013B3"/>
    <w:rsid w:val="0000157E"/>
    <w:rsid w:val="00001979"/>
    <w:rsid w:val="00001E89"/>
    <w:rsid w:val="00001EF4"/>
    <w:rsid w:val="00001F33"/>
    <w:rsid w:val="000020DA"/>
    <w:rsid w:val="00002873"/>
    <w:rsid w:val="000028B4"/>
    <w:rsid w:val="00002B80"/>
    <w:rsid w:val="00003063"/>
    <w:rsid w:val="0000324C"/>
    <w:rsid w:val="00003724"/>
    <w:rsid w:val="00003936"/>
    <w:rsid w:val="00003A63"/>
    <w:rsid w:val="00003B9E"/>
    <w:rsid w:val="00003D8F"/>
    <w:rsid w:val="0000409C"/>
    <w:rsid w:val="0000428B"/>
    <w:rsid w:val="00004369"/>
    <w:rsid w:val="00004F58"/>
    <w:rsid w:val="00004FEC"/>
    <w:rsid w:val="00005285"/>
    <w:rsid w:val="00005495"/>
    <w:rsid w:val="00005626"/>
    <w:rsid w:val="000057B5"/>
    <w:rsid w:val="0000596F"/>
    <w:rsid w:val="00005C85"/>
    <w:rsid w:val="00005C94"/>
    <w:rsid w:val="00005E7A"/>
    <w:rsid w:val="0000618D"/>
    <w:rsid w:val="00006602"/>
    <w:rsid w:val="00006823"/>
    <w:rsid w:val="0000688F"/>
    <w:rsid w:val="00006955"/>
    <w:rsid w:val="00006DD5"/>
    <w:rsid w:val="00007363"/>
    <w:rsid w:val="00007779"/>
    <w:rsid w:val="0000790B"/>
    <w:rsid w:val="00007E62"/>
    <w:rsid w:val="000105FE"/>
    <w:rsid w:val="000106B6"/>
    <w:rsid w:val="00010A46"/>
    <w:rsid w:val="00010AC4"/>
    <w:rsid w:val="00010B21"/>
    <w:rsid w:val="00010C05"/>
    <w:rsid w:val="00010C08"/>
    <w:rsid w:val="00010CF2"/>
    <w:rsid w:val="00011165"/>
    <w:rsid w:val="0001132A"/>
    <w:rsid w:val="0001173C"/>
    <w:rsid w:val="0001193B"/>
    <w:rsid w:val="00011B89"/>
    <w:rsid w:val="00011C39"/>
    <w:rsid w:val="00011E2E"/>
    <w:rsid w:val="0001263E"/>
    <w:rsid w:val="0001285E"/>
    <w:rsid w:val="0001294D"/>
    <w:rsid w:val="00012BC7"/>
    <w:rsid w:val="00012DB4"/>
    <w:rsid w:val="00012F55"/>
    <w:rsid w:val="0001325F"/>
    <w:rsid w:val="000135FC"/>
    <w:rsid w:val="00013643"/>
    <w:rsid w:val="00013888"/>
    <w:rsid w:val="00013943"/>
    <w:rsid w:val="000139BF"/>
    <w:rsid w:val="00013C60"/>
    <w:rsid w:val="00013EF2"/>
    <w:rsid w:val="00014685"/>
    <w:rsid w:val="000146BD"/>
    <w:rsid w:val="00014D4C"/>
    <w:rsid w:val="00015268"/>
    <w:rsid w:val="000158EC"/>
    <w:rsid w:val="00015918"/>
    <w:rsid w:val="00015971"/>
    <w:rsid w:val="00015F11"/>
    <w:rsid w:val="00015F12"/>
    <w:rsid w:val="000163B1"/>
    <w:rsid w:val="00016A59"/>
    <w:rsid w:val="00016D7F"/>
    <w:rsid w:val="0001703A"/>
    <w:rsid w:val="000173A3"/>
    <w:rsid w:val="0001764F"/>
    <w:rsid w:val="00017820"/>
    <w:rsid w:val="000178E5"/>
    <w:rsid w:val="0001794E"/>
    <w:rsid w:val="00017B94"/>
    <w:rsid w:val="00017C72"/>
    <w:rsid w:val="00017E2C"/>
    <w:rsid w:val="00017EAE"/>
    <w:rsid w:val="00017FD4"/>
    <w:rsid w:val="00020112"/>
    <w:rsid w:val="000204CB"/>
    <w:rsid w:val="0002067B"/>
    <w:rsid w:val="00020A52"/>
    <w:rsid w:val="00020C4C"/>
    <w:rsid w:val="00020E08"/>
    <w:rsid w:val="00020E35"/>
    <w:rsid w:val="0002117F"/>
    <w:rsid w:val="00021693"/>
    <w:rsid w:val="000216C4"/>
    <w:rsid w:val="000217C5"/>
    <w:rsid w:val="00021A7B"/>
    <w:rsid w:val="00021B28"/>
    <w:rsid w:val="00021D35"/>
    <w:rsid w:val="00021EE6"/>
    <w:rsid w:val="00022019"/>
    <w:rsid w:val="0002225F"/>
    <w:rsid w:val="0002233D"/>
    <w:rsid w:val="000226FE"/>
    <w:rsid w:val="00022A04"/>
    <w:rsid w:val="00022A54"/>
    <w:rsid w:val="00022B3A"/>
    <w:rsid w:val="00022BAE"/>
    <w:rsid w:val="00022D3E"/>
    <w:rsid w:val="00022E6C"/>
    <w:rsid w:val="000231DA"/>
    <w:rsid w:val="0002331A"/>
    <w:rsid w:val="0002331D"/>
    <w:rsid w:val="00023616"/>
    <w:rsid w:val="0002363C"/>
    <w:rsid w:val="00023BAD"/>
    <w:rsid w:val="0002437F"/>
    <w:rsid w:val="00024518"/>
    <w:rsid w:val="00024583"/>
    <w:rsid w:val="00024591"/>
    <w:rsid w:val="000245FF"/>
    <w:rsid w:val="00024DD4"/>
    <w:rsid w:val="00025016"/>
    <w:rsid w:val="00025077"/>
    <w:rsid w:val="0002512F"/>
    <w:rsid w:val="00025244"/>
    <w:rsid w:val="00025318"/>
    <w:rsid w:val="00025451"/>
    <w:rsid w:val="00025568"/>
    <w:rsid w:val="00025972"/>
    <w:rsid w:val="00025A9D"/>
    <w:rsid w:val="00025BC5"/>
    <w:rsid w:val="00025C17"/>
    <w:rsid w:val="000262CC"/>
    <w:rsid w:val="000262EE"/>
    <w:rsid w:val="00026429"/>
    <w:rsid w:val="00026435"/>
    <w:rsid w:val="00026655"/>
    <w:rsid w:val="000266C9"/>
    <w:rsid w:val="00026A9E"/>
    <w:rsid w:val="00026AA2"/>
    <w:rsid w:val="00026D5C"/>
    <w:rsid w:val="00026E7F"/>
    <w:rsid w:val="00026EBD"/>
    <w:rsid w:val="0002722F"/>
    <w:rsid w:val="0002765D"/>
    <w:rsid w:val="000278B8"/>
    <w:rsid w:val="00027CFE"/>
    <w:rsid w:val="00027DB7"/>
    <w:rsid w:val="000300BE"/>
    <w:rsid w:val="00030161"/>
    <w:rsid w:val="000304EF"/>
    <w:rsid w:val="000305D0"/>
    <w:rsid w:val="000305DE"/>
    <w:rsid w:val="00030694"/>
    <w:rsid w:val="0003096D"/>
    <w:rsid w:val="000309D2"/>
    <w:rsid w:val="00030B97"/>
    <w:rsid w:val="00030FB3"/>
    <w:rsid w:val="0003126B"/>
    <w:rsid w:val="00031725"/>
    <w:rsid w:val="00031745"/>
    <w:rsid w:val="00031876"/>
    <w:rsid w:val="000318DE"/>
    <w:rsid w:val="00031986"/>
    <w:rsid w:val="00031C68"/>
    <w:rsid w:val="00031EED"/>
    <w:rsid w:val="00032366"/>
    <w:rsid w:val="00032A36"/>
    <w:rsid w:val="00032D96"/>
    <w:rsid w:val="00032DA3"/>
    <w:rsid w:val="00032FB9"/>
    <w:rsid w:val="0003392D"/>
    <w:rsid w:val="00033BAF"/>
    <w:rsid w:val="0003415B"/>
    <w:rsid w:val="000341C3"/>
    <w:rsid w:val="0003427A"/>
    <w:rsid w:val="0003476F"/>
    <w:rsid w:val="000350D5"/>
    <w:rsid w:val="0003531E"/>
    <w:rsid w:val="000356A3"/>
    <w:rsid w:val="00035877"/>
    <w:rsid w:val="000359C6"/>
    <w:rsid w:val="00035B76"/>
    <w:rsid w:val="00035C36"/>
    <w:rsid w:val="00035C3B"/>
    <w:rsid w:val="0003615C"/>
    <w:rsid w:val="00036236"/>
    <w:rsid w:val="00036294"/>
    <w:rsid w:val="0003644D"/>
    <w:rsid w:val="0003666C"/>
    <w:rsid w:val="00036AAB"/>
    <w:rsid w:val="00036B15"/>
    <w:rsid w:val="00036B5D"/>
    <w:rsid w:val="00036E7D"/>
    <w:rsid w:val="000373EF"/>
    <w:rsid w:val="00037562"/>
    <w:rsid w:val="0003761B"/>
    <w:rsid w:val="000377BF"/>
    <w:rsid w:val="000379A4"/>
    <w:rsid w:val="000379E6"/>
    <w:rsid w:val="00037A77"/>
    <w:rsid w:val="00037D13"/>
    <w:rsid w:val="00040439"/>
    <w:rsid w:val="000408BB"/>
    <w:rsid w:val="00040A28"/>
    <w:rsid w:val="00040B0E"/>
    <w:rsid w:val="000412CC"/>
    <w:rsid w:val="0004144F"/>
    <w:rsid w:val="000415F9"/>
    <w:rsid w:val="00041688"/>
    <w:rsid w:val="00041B85"/>
    <w:rsid w:val="00041BC3"/>
    <w:rsid w:val="0004204E"/>
    <w:rsid w:val="00042239"/>
    <w:rsid w:val="000422AD"/>
    <w:rsid w:val="0004232A"/>
    <w:rsid w:val="000424E5"/>
    <w:rsid w:val="000427A2"/>
    <w:rsid w:val="00042DC2"/>
    <w:rsid w:val="00042E76"/>
    <w:rsid w:val="00042F8E"/>
    <w:rsid w:val="000430F4"/>
    <w:rsid w:val="0004316F"/>
    <w:rsid w:val="00043185"/>
    <w:rsid w:val="00043239"/>
    <w:rsid w:val="00043306"/>
    <w:rsid w:val="0004333B"/>
    <w:rsid w:val="00043350"/>
    <w:rsid w:val="0004343F"/>
    <w:rsid w:val="000435DB"/>
    <w:rsid w:val="000437A6"/>
    <w:rsid w:val="0004481A"/>
    <w:rsid w:val="00044D93"/>
    <w:rsid w:val="00044DA4"/>
    <w:rsid w:val="00044DE5"/>
    <w:rsid w:val="00044E80"/>
    <w:rsid w:val="0004500C"/>
    <w:rsid w:val="000450CC"/>
    <w:rsid w:val="000451B7"/>
    <w:rsid w:val="000451F9"/>
    <w:rsid w:val="0004522F"/>
    <w:rsid w:val="0004524F"/>
    <w:rsid w:val="00045619"/>
    <w:rsid w:val="0004566D"/>
    <w:rsid w:val="00045984"/>
    <w:rsid w:val="00045AF8"/>
    <w:rsid w:val="00045BFA"/>
    <w:rsid w:val="00045CA0"/>
    <w:rsid w:val="00045CC4"/>
    <w:rsid w:val="00045DAA"/>
    <w:rsid w:val="00045FED"/>
    <w:rsid w:val="0004632A"/>
    <w:rsid w:val="0004639B"/>
    <w:rsid w:val="000464FE"/>
    <w:rsid w:val="00046759"/>
    <w:rsid w:val="000468AC"/>
    <w:rsid w:val="000468E3"/>
    <w:rsid w:val="00046CF8"/>
    <w:rsid w:val="00046D4C"/>
    <w:rsid w:val="00046E33"/>
    <w:rsid w:val="00047166"/>
    <w:rsid w:val="0004726C"/>
    <w:rsid w:val="00047486"/>
    <w:rsid w:val="00047535"/>
    <w:rsid w:val="000476F5"/>
    <w:rsid w:val="0004776F"/>
    <w:rsid w:val="000478F3"/>
    <w:rsid w:val="00047905"/>
    <w:rsid w:val="000479D1"/>
    <w:rsid w:val="00047A80"/>
    <w:rsid w:val="00047ABF"/>
    <w:rsid w:val="00047C0C"/>
    <w:rsid w:val="00047DB8"/>
    <w:rsid w:val="00047DEB"/>
    <w:rsid w:val="0005003A"/>
    <w:rsid w:val="0005007C"/>
    <w:rsid w:val="0005015A"/>
    <w:rsid w:val="000502EF"/>
    <w:rsid w:val="000507BF"/>
    <w:rsid w:val="000507F8"/>
    <w:rsid w:val="000508A4"/>
    <w:rsid w:val="00050B09"/>
    <w:rsid w:val="00050B54"/>
    <w:rsid w:val="00050BAA"/>
    <w:rsid w:val="00050CA8"/>
    <w:rsid w:val="00050E46"/>
    <w:rsid w:val="0005101F"/>
    <w:rsid w:val="00051292"/>
    <w:rsid w:val="00051324"/>
    <w:rsid w:val="0005177A"/>
    <w:rsid w:val="00051A1B"/>
    <w:rsid w:val="00051C00"/>
    <w:rsid w:val="00051FD4"/>
    <w:rsid w:val="00052014"/>
    <w:rsid w:val="0005203F"/>
    <w:rsid w:val="0005207C"/>
    <w:rsid w:val="00052096"/>
    <w:rsid w:val="0005230B"/>
    <w:rsid w:val="000525D5"/>
    <w:rsid w:val="00052629"/>
    <w:rsid w:val="00052C2E"/>
    <w:rsid w:val="00052D69"/>
    <w:rsid w:val="00052E1B"/>
    <w:rsid w:val="00052E38"/>
    <w:rsid w:val="000536DA"/>
    <w:rsid w:val="00053DAB"/>
    <w:rsid w:val="00053DF1"/>
    <w:rsid w:val="00053E9E"/>
    <w:rsid w:val="00053EF7"/>
    <w:rsid w:val="00054B98"/>
    <w:rsid w:val="00054C13"/>
    <w:rsid w:val="00054FB1"/>
    <w:rsid w:val="00055024"/>
    <w:rsid w:val="000554C4"/>
    <w:rsid w:val="00055581"/>
    <w:rsid w:val="00055BCE"/>
    <w:rsid w:val="00055C30"/>
    <w:rsid w:val="00055F6B"/>
    <w:rsid w:val="00055FDD"/>
    <w:rsid w:val="00056285"/>
    <w:rsid w:val="00056467"/>
    <w:rsid w:val="000566BF"/>
    <w:rsid w:val="000568E1"/>
    <w:rsid w:val="00056CCD"/>
    <w:rsid w:val="00056D23"/>
    <w:rsid w:val="00056FFC"/>
    <w:rsid w:val="0005707D"/>
    <w:rsid w:val="000571AC"/>
    <w:rsid w:val="000571D2"/>
    <w:rsid w:val="000572A4"/>
    <w:rsid w:val="00057809"/>
    <w:rsid w:val="000578AC"/>
    <w:rsid w:val="000579A7"/>
    <w:rsid w:val="00057D1C"/>
    <w:rsid w:val="00057F64"/>
    <w:rsid w:val="00060014"/>
    <w:rsid w:val="000600D0"/>
    <w:rsid w:val="00060179"/>
    <w:rsid w:val="00060189"/>
    <w:rsid w:val="0006034F"/>
    <w:rsid w:val="0006038B"/>
    <w:rsid w:val="0006048A"/>
    <w:rsid w:val="00060610"/>
    <w:rsid w:val="000607CF"/>
    <w:rsid w:val="00060A39"/>
    <w:rsid w:val="00060FC9"/>
    <w:rsid w:val="00060FEF"/>
    <w:rsid w:val="00061004"/>
    <w:rsid w:val="00061094"/>
    <w:rsid w:val="000610F9"/>
    <w:rsid w:val="000610FB"/>
    <w:rsid w:val="000615DE"/>
    <w:rsid w:val="000616C5"/>
    <w:rsid w:val="0006183F"/>
    <w:rsid w:val="00061897"/>
    <w:rsid w:val="000619D1"/>
    <w:rsid w:val="00061B80"/>
    <w:rsid w:val="00061F92"/>
    <w:rsid w:val="00062048"/>
    <w:rsid w:val="000621B0"/>
    <w:rsid w:val="00062244"/>
    <w:rsid w:val="00062255"/>
    <w:rsid w:val="000622C5"/>
    <w:rsid w:val="0006235F"/>
    <w:rsid w:val="00062832"/>
    <w:rsid w:val="000628DD"/>
    <w:rsid w:val="00062E2A"/>
    <w:rsid w:val="00062E8F"/>
    <w:rsid w:val="00062F7E"/>
    <w:rsid w:val="00063013"/>
    <w:rsid w:val="000633F0"/>
    <w:rsid w:val="0006350C"/>
    <w:rsid w:val="00063523"/>
    <w:rsid w:val="00063865"/>
    <w:rsid w:val="00063B07"/>
    <w:rsid w:val="00063B38"/>
    <w:rsid w:val="00063BF8"/>
    <w:rsid w:val="00063C75"/>
    <w:rsid w:val="00063C93"/>
    <w:rsid w:val="00063CED"/>
    <w:rsid w:val="00063D33"/>
    <w:rsid w:val="00063EB4"/>
    <w:rsid w:val="00063EBF"/>
    <w:rsid w:val="00063F6F"/>
    <w:rsid w:val="00064083"/>
    <w:rsid w:val="000644AF"/>
    <w:rsid w:val="000645D4"/>
    <w:rsid w:val="0006480B"/>
    <w:rsid w:val="000648DB"/>
    <w:rsid w:val="0006495D"/>
    <w:rsid w:val="00064AD4"/>
    <w:rsid w:val="00064BFA"/>
    <w:rsid w:val="00064E3C"/>
    <w:rsid w:val="00064FB8"/>
    <w:rsid w:val="0006508C"/>
    <w:rsid w:val="00065248"/>
    <w:rsid w:val="00065373"/>
    <w:rsid w:val="000655CD"/>
    <w:rsid w:val="0006564C"/>
    <w:rsid w:val="00065692"/>
    <w:rsid w:val="000658F1"/>
    <w:rsid w:val="00065B5C"/>
    <w:rsid w:val="00065C3B"/>
    <w:rsid w:val="00065EA8"/>
    <w:rsid w:val="000662B6"/>
    <w:rsid w:val="00066383"/>
    <w:rsid w:val="00066399"/>
    <w:rsid w:val="00066413"/>
    <w:rsid w:val="00066752"/>
    <w:rsid w:val="00066914"/>
    <w:rsid w:val="00066E51"/>
    <w:rsid w:val="00066EF9"/>
    <w:rsid w:val="00066FD0"/>
    <w:rsid w:val="000670EE"/>
    <w:rsid w:val="00067212"/>
    <w:rsid w:val="0006722F"/>
    <w:rsid w:val="00067406"/>
    <w:rsid w:val="000674CD"/>
    <w:rsid w:val="000677DC"/>
    <w:rsid w:val="0006783B"/>
    <w:rsid w:val="000678D5"/>
    <w:rsid w:val="00067940"/>
    <w:rsid w:val="000679E8"/>
    <w:rsid w:val="00067C26"/>
    <w:rsid w:val="00070599"/>
    <w:rsid w:val="000705B5"/>
    <w:rsid w:val="00070650"/>
    <w:rsid w:val="00070A4E"/>
    <w:rsid w:val="000713F2"/>
    <w:rsid w:val="0007153D"/>
    <w:rsid w:val="00071556"/>
    <w:rsid w:val="00071ABB"/>
    <w:rsid w:val="00071AD5"/>
    <w:rsid w:val="00071DFB"/>
    <w:rsid w:val="00071E94"/>
    <w:rsid w:val="00072375"/>
    <w:rsid w:val="000726EB"/>
    <w:rsid w:val="00072A53"/>
    <w:rsid w:val="0007312D"/>
    <w:rsid w:val="0007314D"/>
    <w:rsid w:val="0007324B"/>
    <w:rsid w:val="00073310"/>
    <w:rsid w:val="0007386A"/>
    <w:rsid w:val="00073967"/>
    <w:rsid w:val="00073BDA"/>
    <w:rsid w:val="00073F07"/>
    <w:rsid w:val="00073F69"/>
    <w:rsid w:val="0007401F"/>
    <w:rsid w:val="00074217"/>
    <w:rsid w:val="000744EA"/>
    <w:rsid w:val="00074762"/>
    <w:rsid w:val="00074BC2"/>
    <w:rsid w:val="00074D42"/>
    <w:rsid w:val="00074D50"/>
    <w:rsid w:val="00074E33"/>
    <w:rsid w:val="00075286"/>
    <w:rsid w:val="00075306"/>
    <w:rsid w:val="0007537B"/>
    <w:rsid w:val="0007556D"/>
    <w:rsid w:val="00075635"/>
    <w:rsid w:val="0007567D"/>
    <w:rsid w:val="00075804"/>
    <w:rsid w:val="000758A3"/>
    <w:rsid w:val="00075B13"/>
    <w:rsid w:val="00075E5D"/>
    <w:rsid w:val="00075F16"/>
    <w:rsid w:val="0007602A"/>
    <w:rsid w:val="00076046"/>
    <w:rsid w:val="000761F7"/>
    <w:rsid w:val="000764DA"/>
    <w:rsid w:val="0007662B"/>
    <w:rsid w:val="00076790"/>
    <w:rsid w:val="000768B4"/>
    <w:rsid w:val="00076A20"/>
    <w:rsid w:val="00076D2E"/>
    <w:rsid w:val="00076F31"/>
    <w:rsid w:val="00076F55"/>
    <w:rsid w:val="00077108"/>
    <w:rsid w:val="0007718E"/>
    <w:rsid w:val="0007755A"/>
    <w:rsid w:val="000775B0"/>
    <w:rsid w:val="00077687"/>
    <w:rsid w:val="000776FB"/>
    <w:rsid w:val="00077705"/>
    <w:rsid w:val="00077BEA"/>
    <w:rsid w:val="00077DF9"/>
    <w:rsid w:val="00077F5E"/>
    <w:rsid w:val="00080351"/>
    <w:rsid w:val="0008039E"/>
    <w:rsid w:val="0008099D"/>
    <w:rsid w:val="00080B40"/>
    <w:rsid w:val="00080DF2"/>
    <w:rsid w:val="00080F6F"/>
    <w:rsid w:val="000812C7"/>
    <w:rsid w:val="0008135C"/>
    <w:rsid w:val="000814BA"/>
    <w:rsid w:val="000814CF"/>
    <w:rsid w:val="000815AB"/>
    <w:rsid w:val="000816A0"/>
    <w:rsid w:val="000816BB"/>
    <w:rsid w:val="0008193C"/>
    <w:rsid w:val="000819BA"/>
    <w:rsid w:val="00081C2D"/>
    <w:rsid w:val="00081C73"/>
    <w:rsid w:val="00081DC2"/>
    <w:rsid w:val="00081F4F"/>
    <w:rsid w:val="00082035"/>
    <w:rsid w:val="0008248D"/>
    <w:rsid w:val="00082819"/>
    <w:rsid w:val="00082DAC"/>
    <w:rsid w:val="00082DED"/>
    <w:rsid w:val="00083AA2"/>
    <w:rsid w:val="00083B89"/>
    <w:rsid w:val="00083B8B"/>
    <w:rsid w:val="00083D22"/>
    <w:rsid w:val="00083D39"/>
    <w:rsid w:val="00083FF4"/>
    <w:rsid w:val="00084025"/>
    <w:rsid w:val="00084574"/>
    <w:rsid w:val="000846F3"/>
    <w:rsid w:val="0008480F"/>
    <w:rsid w:val="00084A0D"/>
    <w:rsid w:val="00084CC8"/>
    <w:rsid w:val="00084FEC"/>
    <w:rsid w:val="000850AF"/>
    <w:rsid w:val="00085326"/>
    <w:rsid w:val="00085430"/>
    <w:rsid w:val="00085535"/>
    <w:rsid w:val="00085652"/>
    <w:rsid w:val="000856B0"/>
    <w:rsid w:val="000857E4"/>
    <w:rsid w:val="0008581D"/>
    <w:rsid w:val="0008592C"/>
    <w:rsid w:val="00085A89"/>
    <w:rsid w:val="00085C97"/>
    <w:rsid w:val="000860D8"/>
    <w:rsid w:val="000861BB"/>
    <w:rsid w:val="00086625"/>
    <w:rsid w:val="000867F4"/>
    <w:rsid w:val="00086968"/>
    <w:rsid w:val="00086BE1"/>
    <w:rsid w:val="00086FE4"/>
    <w:rsid w:val="000870B0"/>
    <w:rsid w:val="00087231"/>
    <w:rsid w:val="00087259"/>
    <w:rsid w:val="000872B4"/>
    <w:rsid w:val="00087373"/>
    <w:rsid w:val="000873A2"/>
    <w:rsid w:val="0008755D"/>
    <w:rsid w:val="0008771C"/>
    <w:rsid w:val="000878A7"/>
    <w:rsid w:val="0008795F"/>
    <w:rsid w:val="00087AD1"/>
    <w:rsid w:val="00087B95"/>
    <w:rsid w:val="00087BFF"/>
    <w:rsid w:val="00087D7D"/>
    <w:rsid w:val="00087E7C"/>
    <w:rsid w:val="00087EFC"/>
    <w:rsid w:val="00087F9A"/>
    <w:rsid w:val="00087FA1"/>
    <w:rsid w:val="0009019F"/>
    <w:rsid w:val="000901A7"/>
    <w:rsid w:val="000902CC"/>
    <w:rsid w:val="0009054B"/>
    <w:rsid w:val="00090616"/>
    <w:rsid w:val="000908A0"/>
    <w:rsid w:val="00090922"/>
    <w:rsid w:val="00090C16"/>
    <w:rsid w:val="00090C1C"/>
    <w:rsid w:val="0009102C"/>
    <w:rsid w:val="0009106C"/>
    <w:rsid w:val="00091266"/>
    <w:rsid w:val="00091469"/>
    <w:rsid w:val="000916D8"/>
    <w:rsid w:val="00091827"/>
    <w:rsid w:val="00091BEF"/>
    <w:rsid w:val="00091CFF"/>
    <w:rsid w:val="00091D3B"/>
    <w:rsid w:val="00091D60"/>
    <w:rsid w:val="00091FA3"/>
    <w:rsid w:val="0009205C"/>
    <w:rsid w:val="00092083"/>
    <w:rsid w:val="00092392"/>
    <w:rsid w:val="0009243C"/>
    <w:rsid w:val="000925B2"/>
    <w:rsid w:val="000927B3"/>
    <w:rsid w:val="000927C9"/>
    <w:rsid w:val="00092BDE"/>
    <w:rsid w:val="00092F45"/>
    <w:rsid w:val="00092F6A"/>
    <w:rsid w:val="00092FCF"/>
    <w:rsid w:val="000931BC"/>
    <w:rsid w:val="00093241"/>
    <w:rsid w:val="00093375"/>
    <w:rsid w:val="0009389E"/>
    <w:rsid w:val="00093A98"/>
    <w:rsid w:val="00093C0B"/>
    <w:rsid w:val="00093C96"/>
    <w:rsid w:val="00093D50"/>
    <w:rsid w:val="0009403D"/>
    <w:rsid w:val="000940DB"/>
    <w:rsid w:val="00094284"/>
    <w:rsid w:val="00094380"/>
    <w:rsid w:val="00094C61"/>
    <w:rsid w:val="00094DE9"/>
    <w:rsid w:val="00094F44"/>
    <w:rsid w:val="00094FED"/>
    <w:rsid w:val="00095236"/>
    <w:rsid w:val="0009527B"/>
    <w:rsid w:val="00095421"/>
    <w:rsid w:val="0009551A"/>
    <w:rsid w:val="0009573E"/>
    <w:rsid w:val="00095902"/>
    <w:rsid w:val="0009590F"/>
    <w:rsid w:val="0009597C"/>
    <w:rsid w:val="00095FC7"/>
    <w:rsid w:val="00096105"/>
    <w:rsid w:val="0009610F"/>
    <w:rsid w:val="0009626D"/>
    <w:rsid w:val="000962AC"/>
    <w:rsid w:val="00096374"/>
    <w:rsid w:val="00097028"/>
    <w:rsid w:val="0009714A"/>
    <w:rsid w:val="0009717F"/>
    <w:rsid w:val="000971B6"/>
    <w:rsid w:val="000973DF"/>
    <w:rsid w:val="000976FE"/>
    <w:rsid w:val="0009772E"/>
    <w:rsid w:val="0009787C"/>
    <w:rsid w:val="000979FB"/>
    <w:rsid w:val="00097AE6"/>
    <w:rsid w:val="00097C3C"/>
    <w:rsid w:val="00097DB2"/>
    <w:rsid w:val="00097E8E"/>
    <w:rsid w:val="00097F44"/>
    <w:rsid w:val="00097FAF"/>
    <w:rsid w:val="000A013B"/>
    <w:rsid w:val="000A03F4"/>
    <w:rsid w:val="000A0613"/>
    <w:rsid w:val="000A072B"/>
    <w:rsid w:val="000A074F"/>
    <w:rsid w:val="000A086E"/>
    <w:rsid w:val="000A0963"/>
    <w:rsid w:val="000A0B32"/>
    <w:rsid w:val="000A0B99"/>
    <w:rsid w:val="000A0DA8"/>
    <w:rsid w:val="000A0E91"/>
    <w:rsid w:val="000A0FFA"/>
    <w:rsid w:val="000A1129"/>
    <w:rsid w:val="000A143F"/>
    <w:rsid w:val="000A1F0E"/>
    <w:rsid w:val="000A21BC"/>
    <w:rsid w:val="000A2502"/>
    <w:rsid w:val="000A2756"/>
    <w:rsid w:val="000A2877"/>
    <w:rsid w:val="000A28E3"/>
    <w:rsid w:val="000A2B4E"/>
    <w:rsid w:val="000A2F2E"/>
    <w:rsid w:val="000A33FB"/>
    <w:rsid w:val="000A373B"/>
    <w:rsid w:val="000A3744"/>
    <w:rsid w:val="000A382D"/>
    <w:rsid w:val="000A3A72"/>
    <w:rsid w:val="000A3C28"/>
    <w:rsid w:val="000A3DF5"/>
    <w:rsid w:val="000A4262"/>
    <w:rsid w:val="000A4284"/>
    <w:rsid w:val="000A435B"/>
    <w:rsid w:val="000A44F2"/>
    <w:rsid w:val="000A49CC"/>
    <w:rsid w:val="000A4A5B"/>
    <w:rsid w:val="000A4D54"/>
    <w:rsid w:val="000A5B8F"/>
    <w:rsid w:val="000A5C58"/>
    <w:rsid w:val="000A5ED0"/>
    <w:rsid w:val="000A60C1"/>
    <w:rsid w:val="000A642E"/>
    <w:rsid w:val="000A647E"/>
    <w:rsid w:val="000A6646"/>
    <w:rsid w:val="000A681F"/>
    <w:rsid w:val="000A68E4"/>
    <w:rsid w:val="000A6D40"/>
    <w:rsid w:val="000A6D8E"/>
    <w:rsid w:val="000A6E3B"/>
    <w:rsid w:val="000A6EAE"/>
    <w:rsid w:val="000A713A"/>
    <w:rsid w:val="000A722C"/>
    <w:rsid w:val="000A7330"/>
    <w:rsid w:val="000A7385"/>
    <w:rsid w:val="000A73F3"/>
    <w:rsid w:val="000A762C"/>
    <w:rsid w:val="000A76CA"/>
    <w:rsid w:val="000A7C95"/>
    <w:rsid w:val="000A7D9B"/>
    <w:rsid w:val="000A7E61"/>
    <w:rsid w:val="000B01E1"/>
    <w:rsid w:val="000B02E4"/>
    <w:rsid w:val="000B093E"/>
    <w:rsid w:val="000B09CE"/>
    <w:rsid w:val="000B0DAC"/>
    <w:rsid w:val="000B0F26"/>
    <w:rsid w:val="000B0F4C"/>
    <w:rsid w:val="000B0FF9"/>
    <w:rsid w:val="000B1361"/>
    <w:rsid w:val="000B176C"/>
    <w:rsid w:val="000B17D9"/>
    <w:rsid w:val="000B1823"/>
    <w:rsid w:val="000B2182"/>
    <w:rsid w:val="000B2841"/>
    <w:rsid w:val="000B2FA4"/>
    <w:rsid w:val="000B31AB"/>
    <w:rsid w:val="000B34AF"/>
    <w:rsid w:val="000B356E"/>
    <w:rsid w:val="000B381C"/>
    <w:rsid w:val="000B3A12"/>
    <w:rsid w:val="000B3A3F"/>
    <w:rsid w:val="000B3B16"/>
    <w:rsid w:val="000B3C49"/>
    <w:rsid w:val="000B3C95"/>
    <w:rsid w:val="000B3D81"/>
    <w:rsid w:val="000B40F8"/>
    <w:rsid w:val="000B437C"/>
    <w:rsid w:val="000B44DB"/>
    <w:rsid w:val="000B479E"/>
    <w:rsid w:val="000B489F"/>
    <w:rsid w:val="000B48E7"/>
    <w:rsid w:val="000B4921"/>
    <w:rsid w:val="000B492B"/>
    <w:rsid w:val="000B4964"/>
    <w:rsid w:val="000B49F2"/>
    <w:rsid w:val="000B4A2E"/>
    <w:rsid w:val="000B4B4F"/>
    <w:rsid w:val="000B4BE2"/>
    <w:rsid w:val="000B4C79"/>
    <w:rsid w:val="000B4DE0"/>
    <w:rsid w:val="000B5416"/>
    <w:rsid w:val="000B541F"/>
    <w:rsid w:val="000B54A9"/>
    <w:rsid w:val="000B558F"/>
    <w:rsid w:val="000B578E"/>
    <w:rsid w:val="000B59AC"/>
    <w:rsid w:val="000B5BD8"/>
    <w:rsid w:val="000B5CBF"/>
    <w:rsid w:val="000B5CEA"/>
    <w:rsid w:val="000B61A4"/>
    <w:rsid w:val="000B6225"/>
    <w:rsid w:val="000B623B"/>
    <w:rsid w:val="000B6430"/>
    <w:rsid w:val="000B64EC"/>
    <w:rsid w:val="000B675F"/>
    <w:rsid w:val="000B6853"/>
    <w:rsid w:val="000B6858"/>
    <w:rsid w:val="000B686D"/>
    <w:rsid w:val="000B6886"/>
    <w:rsid w:val="000B6C11"/>
    <w:rsid w:val="000B6C3C"/>
    <w:rsid w:val="000B6D31"/>
    <w:rsid w:val="000B7103"/>
    <w:rsid w:val="000B7135"/>
    <w:rsid w:val="000B7B67"/>
    <w:rsid w:val="000B7D03"/>
    <w:rsid w:val="000B7D26"/>
    <w:rsid w:val="000B7E93"/>
    <w:rsid w:val="000B7EC2"/>
    <w:rsid w:val="000B7EE6"/>
    <w:rsid w:val="000B7F6E"/>
    <w:rsid w:val="000C0100"/>
    <w:rsid w:val="000C010E"/>
    <w:rsid w:val="000C0392"/>
    <w:rsid w:val="000C0396"/>
    <w:rsid w:val="000C04C9"/>
    <w:rsid w:val="000C0585"/>
    <w:rsid w:val="000C0835"/>
    <w:rsid w:val="000C093C"/>
    <w:rsid w:val="000C0970"/>
    <w:rsid w:val="000C09AB"/>
    <w:rsid w:val="000C0CC8"/>
    <w:rsid w:val="000C0D0B"/>
    <w:rsid w:val="000C1108"/>
    <w:rsid w:val="000C1146"/>
    <w:rsid w:val="000C1381"/>
    <w:rsid w:val="000C13AB"/>
    <w:rsid w:val="000C1549"/>
    <w:rsid w:val="000C159B"/>
    <w:rsid w:val="000C1618"/>
    <w:rsid w:val="000C1634"/>
    <w:rsid w:val="000C179B"/>
    <w:rsid w:val="000C1A52"/>
    <w:rsid w:val="000C1E34"/>
    <w:rsid w:val="000C1F60"/>
    <w:rsid w:val="000C1F87"/>
    <w:rsid w:val="000C20D8"/>
    <w:rsid w:val="000C22D5"/>
    <w:rsid w:val="000C22DC"/>
    <w:rsid w:val="000C25FE"/>
    <w:rsid w:val="000C27B7"/>
    <w:rsid w:val="000C2854"/>
    <w:rsid w:val="000C28F8"/>
    <w:rsid w:val="000C29E0"/>
    <w:rsid w:val="000C2A6D"/>
    <w:rsid w:val="000C2B37"/>
    <w:rsid w:val="000C2CCF"/>
    <w:rsid w:val="000C2F88"/>
    <w:rsid w:val="000C2FB3"/>
    <w:rsid w:val="000C30DA"/>
    <w:rsid w:val="000C3AF7"/>
    <w:rsid w:val="000C3D37"/>
    <w:rsid w:val="000C3FC1"/>
    <w:rsid w:val="000C40A5"/>
    <w:rsid w:val="000C41AB"/>
    <w:rsid w:val="000C41EF"/>
    <w:rsid w:val="000C425A"/>
    <w:rsid w:val="000C42D7"/>
    <w:rsid w:val="000C4512"/>
    <w:rsid w:val="000C4750"/>
    <w:rsid w:val="000C4763"/>
    <w:rsid w:val="000C47D9"/>
    <w:rsid w:val="000C481B"/>
    <w:rsid w:val="000C4A8D"/>
    <w:rsid w:val="000C4C08"/>
    <w:rsid w:val="000C4E1B"/>
    <w:rsid w:val="000C54B1"/>
    <w:rsid w:val="000C5501"/>
    <w:rsid w:val="000C5547"/>
    <w:rsid w:val="000C56A2"/>
    <w:rsid w:val="000C591A"/>
    <w:rsid w:val="000C5AD8"/>
    <w:rsid w:val="000C5B44"/>
    <w:rsid w:val="000C5C85"/>
    <w:rsid w:val="000C5CC8"/>
    <w:rsid w:val="000C5CF4"/>
    <w:rsid w:val="000C6275"/>
    <w:rsid w:val="000C6536"/>
    <w:rsid w:val="000C6861"/>
    <w:rsid w:val="000C6965"/>
    <w:rsid w:val="000C6FD5"/>
    <w:rsid w:val="000C73AC"/>
    <w:rsid w:val="000C74BD"/>
    <w:rsid w:val="000C763A"/>
    <w:rsid w:val="000C7C58"/>
    <w:rsid w:val="000C7E21"/>
    <w:rsid w:val="000D00DC"/>
    <w:rsid w:val="000D027C"/>
    <w:rsid w:val="000D0281"/>
    <w:rsid w:val="000D02D9"/>
    <w:rsid w:val="000D0317"/>
    <w:rsid w:val="000D03F9"/>
    <w:rsid w:val="000D04DA"/>
    <w:rsid w:val="000D07EF"/>
    <w:rsid w:val="000D091A"/>
    <w:rsid w:val="000D096B"/>
    <w:rsid w:val="000D0C67"/>
    <w:rsid w:val="000D0CAB"/>
    <w:rsid w:val="000D0CE7"/>
    <w:rsid w:val="000D104D"/>
    <w:rsid w:val="000D17B8"/>
    <w:rsid w:val="000D1904"/>
    <w:rsid w:val="000D193D"/>
    <w:rsid w:val="000D199E"/>
    <w:rsid w:val="000D1B6A"/>
    <w:rsid w:val="000D1BFC"/>
    <w:rsid w:val="000D2093"/>
    <w:rsid w:val="000D21D3"/>
    <w:rsid w:val="000D2470"/>
    <w:rsid w:val="000D24A3"/>
    <w:rsid w:val="000D24D0"/>
    <w:rsid w:val="000D2737"/>
    <w:rsid w:val="000D2816"/>
    <w:rsid w:val="000D28A3"/>
    <w:rsid w:val="000D29E8"/>
    <w:rsid w:val="000D2CE3"/>
    <w:rsid w:val="000D2E1A"/>
    <w:rsid w:val="000D2ED9"/>
    <w:rsid w:val="000D3320"/>
    <w:rsid w:val="000D3918"/>
    <w:rsid w:val="000D3B1E"/>
    <w:rsid w:val="000D3B8A"/>
    <w:rsid w:val="000D3CD7"/>
    <w:rsid w:val="000D3E1E"/>
    <w:rsid w:val="000D3E49"/>
    <w:rsid w:val="000D404F"/>
    <w:rsid w:val="000D407E"/>
    <w:rsid w:val="000D4118"/>
    <w:rsid w:val="000D4185"/>
    <w:rsid w:val="000D41B6"/>
    <w:rsid w:val="000D461C"/>
    <w:rsid w:val="000D491D"/>
    <w:rsid w:val="000D492C"/>
    <w:rsid w:val="000D4A27"/>
    <w:rsid w:val="000D4EAA"/>
    <w:rsid w:val="000D5229"/>
    <w:rsid w:val="000D55D6"/>
    <w:rsid w:val="000D5A38"/>
    <w:rsid w:val="000D5B2B"/>
    <w:rsid w:val="000D5F82"/>
    <w:rsid w:val="000D6073"/>
    <w:rsid w:val="000D61B6"/>
    <w:rsid w:val="000D6278"/>
    <w:rsid w:val="000D6325"/>
    <w:rsid w:val="000D6498"/>
    <w:rsid w:val="000D6523"/>
    <w:rsid w:val="000D65AF"/>
    <w:rsid w:val="000D6BA2"/>
    <w:rsid w:val="000D6C4E"/>
    <w:rsid w:val="000D6EF5"/>
    <w:rsid w:val="000D7209"/>
    <w:rsid w:val="000D7379"/>
    <w:rsid w:val="000D73B5"/>
    <w:rsid w:val="000D75A3"/>
    <w:rsid w:val="000D75DB"/>
    <w:rsid w:val="000D76D3"/>
    <w:rsid w:val="000D7706"/>
    <w:rsid w:val="000D776A"/>
    <w:rsid w:val="000D788C"/>
    <w:rsid w:val="000D7A74"/>
    <w:rsid w:val="000D7BB6"/>
    <w:rsid w:val="000D7F64"/>
    <w:rsid w:val="000E001E"/>
    <w:rsid w:val="000E0341"/>
    <w:rsid w:val="000E05FD"/>
    <w:rsid w:val="000E067A"/>
    <w:rsid w:val="000E07FB"/>
    <w:rsid w:val="000E0B0F"/>
    <w:rsid w:val="000E0F5C"/>
    <w:rsid w:val="000E0F99"/>
    <w:rsid w:val="000E0FB7"/>
    <w:rsid w:val="000E0FE6"/>
    <w:rsid w:val="000E1031"/>
    <w:rsid w:val="000E114E"/>
    <w:rsid w:val="000E116D"/>
    <w:rsid w:val="000E1392"/>
    <w:rsid w:val="000E1422"/>
    <w:rsid w:val="000E1621"/>
    <w:rsid w:val="000E18E9"/>
    <w:rsid w:val="000E193F"/>
    <w:rsid w:val="000E1B50"/>
    <w:rsid w:val="000E1BAB"/>
    <w:rsid w:val="000E1D41"/>
    <w:rsid w:val="000E1D87"/>
    <w:rsid w:val="000E1F7B"/>
    <w:rsid w:val="000E2119"/>
    <w:rsid w:val="000E2386"/>
    <w:rsid w:val="000E24F2"/>
    <w:rsid w:val="000E259A"/>
    <w:rsid w:val="000E268C"/>
    <w:rsid w:val="000E2B88"/>
    <w:rsid w:val="000E2C5E"/>
    <w:rsid w:val="000E2C8D"/>
    <w:rsid w:val="000E2E9F"/>
    <w:rsid w:val="000E32BC"/>
    <w:rsid w:val="000E340C"/>
    <w:rsid w:val="000E3548"/>
    <w:rsid w:val="000E3626"/>
    <w:rsid w:val="000E3650"/>
    <w:rsid w:val="000E37C4"/>
    <w:rsid w:val="000E3BF1"/>
    <w:rsid w:val="000E3C09"/>
    <w:rsid w:val="000E3C99"/>
    <w:rsid w:val="000E3E5E"/>
    <w:rsid w:val="000E4259"/>
    <w:rsid w:val="000E43E2"/>
    <w:rsid w:val="000E4417"/>
    <w:rsid w:val="000E4458"/>
    <w:rsid w:val="000E47B5"/>
    <w:rsid w:val="000E488F"/>
    <w:rsid w:val="000E48B7"/>
    <w:rsid w:val="000E4A89"/>
    <w:rsid w:val="000E4D27"/>
    <w:rsid w:val="000E5273"/>
    <w:rsid w:val="000E53CD"/>
    <w:rsid w:val="000E575C"/>
    <w:rsid w:val="000E58A1"/>
    <w:rsid w:val="000E5951"/>
    <w:rsid w:val="000E59BE"/>
    <w:rsid w:val="000E5B25"/>
    <w:rsid w:val="000E5DDF"/>
    <w:rsid w:val="000E5FB3"/>
    <w:rsid w:val="000E6A94"/>
    <w:rsid w:val="000E6B28"/>
    <w:rsid w:val="000E6D79"/>
    <w:rsid w:val="000E6EF1"/>
    <w:rsid w:val="000E6F94"/>
    <w:rsid w:val="000E6FAD"/>
    <w:rsid w:val="000E73B2"/>
    <w:rsid w:val="000E74B7"/>
    <w:rsid w:val="000E7752"/>
    <w:rsid w:val="000E7A5D"/>
    <w:rsid w:val="000E7F62"/>
    <w:rsid w:val="000E7FC1"/>
    <w:rsid w:val="000F00D9"/>
    <w:rsid w:val="000F040A"/>
    <w:rsid w:val="000F0463"/>
    <w:rsid w:val="000F072C"/>
    <w:rsid w:val="000F08FE"/>
    <w:rsid w:val="000F094F"/>
    <w:rsid w:val="000F0AA7"/>
    <w:rsid w:val="000F0E9B"/>
    <w:rsid w:val="000F0EDE"/>
    <w:rsid w:val="000F0FB3"/>
    <w:rsid w:val="000F19B7"/>
    <w:rsid w:val="000F1B6A"/>
    <w:rsid w:val="000F234E"/>
    <w:rsid w:val="000F2582"/>
    <w:rsid w:val="000F25E8"/>
    <w:rsid w:val="000F26C0"/>
    <w:rsid w:val="000F26C3"/>
    <w:rsid w:val="000F26D3"/>
    <w:rsid w:val="000F2ADE"/>
    <w:rsid w:val="000F2B8D"/>
    <w:rsid w:val="000F2F46"/>
    <w:rsid w:val="000F2F62"/>
    <w:rsid w:val="000F31B9"/>
    <w:rsid w:val="000F33CE"/>
    <w:rsid w:val="000F35F7"/>
    <w:rsid w:val="000F37EB"/>
    <w:rsid w:val="000F398C"/>
    <w:rsid w:val="000F3FFE"/>
    <w:rsid w:val="000F417A"/>
    <w:rsid w:val="000F41B2"/>
    <w:rsid w:val="000F4227"/>
    <w:rsid w:val="000F446D"/>
    <w:rsid w:val="000F45BC"/>
    <w:rsid w:val="000F4847"/>
    <w:rsid w:val="000F4B54"/>
    <w:rsid w:val="000F4CB5"/>
    <w:rsid w:val="000F50A3"/>
    <w:rsid w:val="000F5831"/>
    <w:rsid w:val="000F5AF9"/>
    <w:rsid w:val="000F5BBC"/>
    <w:rsid w:val="000F62BB"/>
    <w:rsid w:val="000F68A0"/>
    <w:rsid w:val="000F6933"/>
    <w:rsid w:val="000F6952"/>
    <w:rsid w:val="000F6B22"/>
    <w:rsid w:val="000F6E0A"/>
    <w:rsid w:val="000F7282"/>
    <w:rsid w:val="000F72AA"/>
    <w:rsid w:val="000F749D"/>
    <w:rsid w:val="000F752C"/>
    <w:rsid w:val="000F767F"/>
    <w:rsid w:val="000F7915"/>
    <w:rsid w:val="000F7B32"/>
    <w:rsid w:val="000F7B8E"/>
    <w:rsid w:val="000F7EC1"/>
    <w:rsid w:val="000F7EFC"/>
    <w:rsid w:val="001000F2"/>
    <w:rsid w:val="001003F6"/>
    <w:rsid w:val="0010049A"/>
    <w:rsid w:val="00100511"/>
    <w:rsid w:val="00100733"/>
    <w:rsid w:val="001008F5"/>
    <w:rsid w:val="00100A9F"/>
    <w:rsid w:val="00100C33"/>
    <w:rsid w:val="00100D74"/>
    <w:rsid w:val="00100D9D"/>
    <w:rsid w:val="00100F2B"/>
    <w:rsid w:val="00100FB9"/>
    <w:rsid w:val="0010164B"/>
    <w:rsid w:val="00101813"/>
    <w:rsid w:val="00101A32"/>
    <w:rsid w:val="00101A4E"/>
    <w:rsid w:val="00101D18"/>
    <w:rsid w:val="00101F09"/>
    <w:rsid w:val="00101F1C"/>
    <w:rsid w:val="0010207C"/>
    <w:rsid w:val="0010211D"/>
    <w:rsid w:val="00102436"/>
    <w:rsid w:val="0010262A"/>
    <w:rsid w:val="0010263B"/>
    <w:rsid w:val="0010271B"/>
    <w:rsid w:val="001027DF"/>
    <w:rsid w:val="001028B7"/>
    <w:rsid w:val="00102920"/>
    <w:rsid w:val="00102C6E"/>
    <w:rsid w:val="00102D11"/>
    <w:rsid w:val="00102D56"/>
    <w:rsid w:val="00102ED5"/>
    <w:rsid w:val="00102EFC"/>
    <w:rsid w:val="00102FEF"/>
    <w:rsid w:val="00103125"/>
    <w:rsid w:val="00103521"/>
    <w:rsid w:val="00103730"/>
    <w:rsid w:val="001037F7"/>
    <w:rsid w:val="00103E1F"/>
    <w:rsid w:val="00103ECF"/>
    <w:rsid w:val="00104254"/>
    <w:rsid w:val="00104784"/>
    <w:rsid w:val="001047F8"/>
    <w:rsid w:val="001048F1"/>
    <w:rsid w:val="0010499E"/>
    <w:rsid w:val="00104DE8"/>
    <w:rsid w:val="00104E21"/>
    <w:rsid w:val="00104FFE"/>
    <w:rsid w:val="001053C1"/>
    <w:rsid w:val="001054DB"/>
    <w:rsid w:val="00105707"/>
    <w:rsid w:val="00105805"/>
    <w:rsid w:val="0010586F"/>
    <w:rsid w:val="00105887"/>
    <w:rsid w:val="00105979"/>
    <w:rsid w:val="001059CA"/>
    <w:rsid w:val="00105A0C"/>
    <w:rsid w:val="00105AED"/>
    <w:rsid w:val="00105B5E"/>
    <w:rsid w:val="00105E2D"/>
    <w:rsid w:val="00105E33"/>
    <w:rsid w:val="00105F65"/>
    <w:rsid w:val="00106140"/>
    <w:rsid w:val="001062E1"/>
    <w:rsid w:val="001063F8"/>
    <w:rsid w:val="001066EA"/>
    <w:rsid w:val="0010670E"/>
    <w:rsid w:val="001067D5"/>
    <w:rsid w:val="00106988"/>
    <w:rsid w:val="00106C02"/>
    <w:rsid w:val="00106F02"/>
    <w:rsid w:val="00106F66"/>
    <w:rsid w:val="00107023"/>
    <w:rsid w:val="001071FD"/>
    <w:rsid w:val="0010737F"/>
    <w:rsid w:val="001073A9"/>
    <w:rsid w:val="0010743B"/>
    <w:rsid w:val="00107706"/>
    <w:rsid w:val="00107851"/>
    <w:rsid w:val="0010795B"/>
    <w:rsid w:val="00107E8D"/>
    <w:rsid w:val="001101ED"/>
    <w:rsid w:val="001102CE"/>
    <w:rsid w:val="00110466"/>
    <w:rsid w:val="0011061C"/>
    <w:rsid w:val="001106B3"/>
    <w:rsid w:val="00110931"/>
    <w:rsid w:val="00110963"/>
    <w:rsid w:val="00110B9D"/>
    <w:rsid w:val="00110BE7"/>
    <w:rsid w:val="00110E0B"/>
    <w:rsid w:val="0011144A"/>
    <w:rsid w:val="0011182D"/>
    <w:rsid w:val="001118B4"/>
    <w:rsid w:val="00111ABA"/>
    <w:rsid w:val="00111C95"/>
    <w:rsid w:val="00111D44"/>
    <w:rsid w:val="00112067"/>
    <w:rsid w:val="0011211E"/>
    <w:rsid w:val="0011229B"/>
    <w:rsid w:val="0011238C"/>
    <w:rsid w:val="001126B7"/>
    <w:rsid w:val="00112737"/>
    <w:rsid w:val="00112B69"/>
    <w:rsid w:val="00112FE2"/>
    <w:rsid w:val="00113093"/>
    <w:rsid w:val="00113148"/>
    <w:rsid w:val="00113333"/>
    <w:rsid w:val="001138A7"/>
    <w:rsid w:val="00113AAE"/>
    <w:rsid w:val="00113AF6"/>
    <w:rsid w:val="00113B9A"/>
    <w:rsid w:val="00113CE2"/>
    <w:rsid w:val="00113CE8"/>
    <w:rsid w:val="00113F11"/>
    <w:rsid w:val="0011402D"/>
    <w:rsid w:val="00114252"/>
    <w:rsid w:val="001142F5"/>
    <w:rsid w:val="00114882"/>
    <w:rsid w:val="00114A30"/>
    <w:rsid w:val="00114ED4"/>
    <w:rsid w:val="00114F6C"/>
    <w:rsid w:val="00114FA7"/>
    <w:rsid w:val="00115959"/>
    <w:rsid w:val="00115B6E"/>
    <w:rsid w:val="001160D7"/>
    <w:rsid w:val="00116362"/>
    <w:rsid w:val="001168DD"/>
    <w:rsid w:val="001169BD"/>
    <w:rsid w:val="00116C65"/>
    <w:rsid w:val="00116DB8"/>
    <w:rsid w:val="00116E61"/>
    <w:rsid w:val="00117004"/>
    <w:rsid w:val="001170D6"/>
    <w:rsid w:val="0011721F"/>
    <w:rsid w:val="00117295"/>
    <w:rsid w:val="001172F4"/>
    <w:rsid w:val="0011761A"/>
    <w:rsid w:val="0011769B"/>
    <w:rsid w:val="00117846"/>
    <w:rsid w:val="00117D7E"/>
    <w:rsid w:val="001207B4"/>
    <w:rsid w:val="001208F2"/>
    <w:rsid w:val="00120A09"/>
    <w:rsid w:val="00120BE6"/>
    <w:rsid w:val="00120C9F"/>
    <w:rsid w:val="00120DFC"/>
    <w:rsid w:val="00120FDD"/>
    <w:rsid w:val="0012127E"/>
    <w:rsid w:val="00121421"/>
    <w:rsid w:val="00121605"/>
    <w:rsid w:val="00121672"/>
    <w:rsid w:val="001219BD"/>
    <w:rsid w:val="00121B7C"/>
    <w:rsid w:val="00121DD9"/>
    <w:rsid w:val="00122112"/>
    <w:rsid w:val="00122351"/>
    <w:rsid w:val="001223D2"/>
    <w:rsid w:val="001226D6"/>
    <w:rsid w:val="00122B38"/>
    <w:rsid w:val="00122D3C"/>
    <w:rsid w:val="001232D6"/>
    <w:rsid w:val="001232ED"/>
    <w:rsid w:val="00123382"/>
    <w:rsid w:val="001233B5"/>
    <w:rsid w:val="001238B8"/>
    <w:rsid w:val="00123962"/>
    <w:rsid w:val="00123C28"/>
    <w:rsid w:val="00123C91"/>
    <w:rsid w:val="00123F0A"/>
    <w:rsid w:val="001242FD"/>
    <w:rsid w:val="00124386"/>
    <w:rsid w:val="0012448F"/>
    <w:rsid w:val="001248AC"/>
    <w:rsid w:val="00124C0C"/>
    <w:rsid w:val="00124C12"/>
    <w:rsid w:val="00124EFC"/>
    <w:rsid w:val="00125043"/>
    <w:rsid w:val="001250BA"/>
    <w:rsid w:val="0012550E"/>
    <w:rsid w:val="001258BD"/>
    <w:rsid w:val="00125D46"/>
    <w:rsid w:val="00125DA2"/>
    <w:rsid w:val="00126735"/>
    <w:rsid w:val="001267F1"/>
    <w:rsid w:val="0012682B"/>
    <w:rsid w:val="00126895"/>
    <w:rsid w:val="001268FC"/>
    <w:rsid w:val="00126A24"/>
    <w:rsid w:val="00126B8D"/>
    <w:rsid w:val="00126B96"/>
    <w:rsid w:val="00126C07"/>
    <w:rsid w:val="00126CDC"/>
    <w:rsid w:val="00126EE1"/>
    <w:rsid w:val="00126EEE"/>
    <w:rsid w:val="001270BE"/>
    <w:rsid w:val="001270FB"/>
    <w:rsid w:val="001272D7"/>
    <w:rsid w:val="00127426"/>
    <w:rsid w:val="001274C3"/>
    <w:rsid w:val="00127677"/>
    <w:rsid w:val="00127705"/>
    <w:rsid w:val="0012777E"/>
    <w:rsid w:val="00127869"/>
    <w:rsid w:val="001279ED"/>
    <w:rsid w:val="00127A46"/>
    <w:rsid w:val="00127A81"/>
    <w:rsid w:val="00127B94"/>
    <w:rsid w:val="00127C8F"/>
    <w:rsid w:val="00127D65"/>
    <w:rsid w:val="00127F0C"/>
    <w:rsid w:val="001304D3"/>
    <w:rsid w:val="001309D9"/>
    <w:rsid w:val="00130B16"/>
    <w:rsid w:val="00130B8E"/>
    <w:rsid w:val="00130BF4"/>
    <w:rsid w:val="0013139F"/>
    <w:rsid w:val="00131417"/>
    <w:rsid w:val="001317FB"/>
    <w:rsid w:val="00131919"/>
    <w:rsid w:val="00131D71"/>
    <w:rsid w:val="00131E2D"/>
    <w:rsid w:val="001320E4"/>
    <w:rsid w:val="0013230D"/>
    <w:rsid w:val="00132525"/>
    <w:rsid w:val="001325BE"/>
    <w:rsid w:val="0013271A"/>
    <w:rsid w:val="00132836"/>
    <w:rsid w:val="001328B8"/>
    <w:rsid w:val="00132A53"/>
    <w:rsid w:val="00132A6D"/>
    <w:rsid w:val="00132AFA"/>
    <w:rsid w:val="00132BB4"/>
    <w:rsid w:val="00132C3D"/>
    <w:rsid w:val="00133336"/>
    <w:rsid w:val="0013359D"/>
    <w:rsid w:val="001336BC"/>
    <w:rsid w:val="00133D7D"/>
    <w:rsid w:val="00133DD5"/>
    <w:rsid w:val="00133E7D"/>
    <w:rsid w:val="00133F1A"/>
    <w:rsid w:val="00134079"/>
    <w:rsid w:val="00134268"/>
    <w:rsid w:val="00134490"/>
    <w:rsid w:val="001346D1"/>
    <w:rsid w:val="00134742"/>
    <w:rsid w:val="00134E3D"/>
    <w:rsid w:val="00134ECB"/>
    <w:rsid w:val="00134FD9"/>
    <w:rsid w:val="00134FDD"/>
    <w:rsid w:val="00135137"/>
    <w:rsid w:val="0013520A"/>
    <w:rsid w:val="0013525D"/>
    <w:rsid w:val="001354B5"/>
    <w:rsid w:val="00135590"/>
    <w:rsid w:val="00135896"/>
    <w:rsid w:val="00135A79"/>
    <w:rsid w:val="00135BE1"/>
    <w:rsid w:val="00135BF7"/>
    <w:rsid w:val="00135CBB"/>
    <w:rsid w:val="00136048"/>
    <w:rsid w:val="001363E9"/>
    <w:rsid w:val="001364B9"/>
    <w:rsid w:val="0013652F"/>
    <w:rsid w:val="00136745"/>
    <w:rsid w:val="00136DFF"/>
    <w:rsid w:val="00136E27"/>
    <w:rsid w:val="001371F2"/>
    <w:rsid w:val="00137526"/>
    <w:rsid w:val="00137589"/>
    <w:rsid w:val="00137615"/>
    <w:rsid w:val="001376FA"/>
    <w:rsid w:val="0014013D"/>
    <w:rsid w:val="00140309"/>
    <w:rsid w:val="00140494"/>
    <w:rsid w:val="001404C3"/>
    <w:rsid w:val="00140558"/>
    <w:rsid w:val="001407E7"/>
    <w:rsid w:val="00140919"/>
    <w:rsid w:val="00140BA7"/>
    <w:rsid w:val="00140D71"/>
    <w:rsid w:val="00140DC0"/>
    <w:rsid w:val="00140E7F"/>
    <w:rsid w:val="00140EBD"/>
    <w:rsid w:val="001411C4"/>
    <w:rsid w:val="001414FD"/>
    <w:rsid w:val="00141535"/>
    <w:rsid w:val="001419A8"/>
    <w:rsid w:val="00141C16"/>
    <w:rsid w:val="00141C6F"/>
    <w:rsid w:val="00141D67"/>
    <w:rsid w:val="001420DC"/>
    <w:rsid w:val="001421B8"/>
    <w:rsid w:val="001422C6"/>
    <w:rsid w:val="00142395"/>
    <w:rsid w:val="0014251B"/>
    <w:rsid w:val="00142652"/>
    <w:rsid w:val="00142AA1"/>
    <w:rsid w:val="00142D05"/>
    <w:rsid w:val="00142D0A"/>
    <w:rsid w:val="001431F3"/>
    <w:rsid w:val="001432D9"/>
    <w:rsid w:val="00143321"/>
    <w:rsid w:val="00143324"/>
    <w:rsid w:val="00143820"/>
    <w:rsid w:val="00143879"/>
    <w:rsid w:val="00143ADC"/>
    <w:rsid w:val="00143AE6"/>
    <w:rsid w:val="00143CCC"/>
    <w:rsid w:val="00143DC7"/>
    <w:rsid w:val="00143E4F"/>
    <w:rsid w:val="00143ECB"/>
    <w:rsid w:val="00143F28"/>
    <w:rsid w:val="00143F90"/>
    <w:rsid w:val="0014405E"/>
    <w:rsid w:val="001449D9"/>
    <w:rsid w:val="00144A0A"/>
    <w:rsid w:val="00144EDE"/>
    <w:rsid w:val="00144F91"/>
    <w:rsid w:val="001454CA"/>
    <w:rsid w:val="001456F8"/>
    <w:rsid w:val="001457B7"/>
    <w:rsid w:val="0014586E"/>
    <w:rsid w:val="001458DD"/>
    <w:rsid w:val="00145901"/>
    <w:rsid w:val="001459AF"/>
    <w:rsid w:val="00145F72"/>
    <w:rsid w:val="00145FEF"/>
    <w:rsid w:val="0014629D"/>
    <w:rsid w:val="0014638D"/>
    <w:rsid w:val="001465AD"/>
    <w:rsid w:val="0014660E"/>
    <w:rsid w:val="0014664E"/>
    <w:rsid w:val="0014680C"/>
    <w:rsid w:val="00146C05"/>
    <w:rsid w:val="00146D57"/>
    <w:rsid w:val="00146E6E"/>
    <w:rsid w:val="0014748D"/>
    <w:rsid w:val="001476A6"/>
    <w:rsid w:val="001478FF"/>
    <w:rsid w:val="00147C05"/>
    <w:rsid w:val="00147DFD"/>
    <w:rsid w:val="00147FDC"/>
    <w:rsid w:val="0015005D"/>
    <w:rsid w:val="0015026F"/>
    <w:rsid w:val="001504E1"/>
    <w:rsid w:val="001505A5"/>
    <w:rsid w:val="00150607"/>
    <w:rsid w:val="00150661"/>
    <w:rsid w:val="00150890"/>
    <w:rsid w:val="00150C02"/>
    <w:rsid w:val="00150C4C"/>
    <w:rsid w:val="00150D6F"/>
    <w:rsid w:val="00150D90"/>
    <w:rsid w:val="001510B6"/>
    <w:rsid w:val="001511CA"/>
    <w:rsid w:val="001513D8"/>
    <w:rsid w:val="00151452"/>
    <w:rsid w:val="0015151C"/>
    <w:rsid w:val="00151616"/>
    <w:rsid w:val="00151C88"/>
    <w:rsid w:val="00151C97"/>
    <w:rsid w:val="00151DAA"/>
    <w:rsid w:val="00151EF3"/>
    <w:rsid w:val="00152049"/>
    <w:rsid w:val="0015217B"/>
    <w:rsid w:val="0015239F"/>
    <w:rsid w:val="001525DB"/>
    <w:rsid w:val="00152855"/>
    <w:rsid w:val="0015286C"/>
    <w:rsid w:val="00152A7E"/>
    <w:rsid w:val="00152F76"/>
    <w:rsid w:val="0015301D"/>
    <w:rsid w:val="0015302E"/>
    <w:rsid w:val="001533A0"/>
    <w:rsid w:val="001534A1"/>
    <w:rsid w:val="001534B4"/>
    <w:rsid w:val="00153644"/>
    <w:rsid w:val="0015383C"/>
    <w:rsid w:val="001539E1"/>
    <w:rsid w:val="00153AAD"/>
    <w:rsid w:val="00153B66"/>
    <w:rsid w:val="00153B88"/>
    <w:rsid w:val="00154636"/>
    <w:rsid w:val="001549EE"/>
    <w:rsid w:val="00154C3B"/>
    <w:rsid w:val="00154E33"/>
    <w:rsid w:val="00154F22"/>
    <w:rsid w:val="00154FCF"/>
    <w:rsid w:val="00155129"/>
    <w:rsid w:val="001551AB"/>
    <w:rsid w:val="001551F7"/>
    <w:rsid w:val="00155337"/>
    <w:rsid w:val="00155475"/>
    <w:rsid w:val="001554CF"/>
    <w:rsid w:val="00155759"/>
    <w:rsid w:val="001558F3"/>
    <w:rsid w:val="00155B5C"/>
    <w:rsid w:val="00155BDD"/>
    <w:rsid w:val="00156399"/>
    <w:rsid w:val="00156435"/>
    <w:rsid w:val="0015659A"/>
    <w:rsid w:val="001566E1"/>
    <w:rsid w:val="001566FA"/>
    <w:rsid w:val="00156926"/>
    <w:rsid w:val="00156A24"/>
    <w:rsid w:val="00156AF5"/>
    <w:rsid w:val="00156B1B"/>
    <w:rsid w:val="00156B36"/>
    <w:rsid w:val="00156D37"/>
    <w:rsid w:val="00156D8D"/>
    <w:rsid w:val="00156EFA"/>
    <w:rsid w:val="0015702B"/>
    <w:rsid w:val="00157210"/>
    <w:rsid w:val="00157408"/>
    <w:rsid w:val="00157769"/>
    <w:rsid w:val="001577E6"/>
    <w:rsid w:val="001579DA"/>
    <w:rsid w:val="001579DB"/>
    <w:rsid w:val="00157C95"/>
    <w:rsid w:val="00157E24"/>
    <w:rsid w:val="00157EC2"/>
    <w:rsid w:val="001604C0"/>
    <w:rsid w:val="0016078B"/>
    <w:rsid w:val="001607A9"/>
    <w:rsid w:val="00160D30"/>
    <w:rsid w:val="001611DC"/>
    <w:rsid w:val="001616FE"/>
    <w:rsid w:val="00161BAC"/>
    <w:rsid w:val="00161C95"/>
    <w:rsid w:val="00161CA0"/>
    <w:rsid w:val="001625A0"/>
    <w:rsid w:val="00162752"/>
    <w:rsid w:val="0016295C"/>
    <w:rsid w:val="00162C37"/>
    <w:rsid w:val="001632D9"/>
    <w:rsid w:val="00163A85"/>
    <w:rsid w:val="00163C78"/>
    <w:rsid w:val="00163D88"/>
    <w:rsid w:val="00163F0C"/>
    <w:rsid w:val="0016415A"/>
    <w:rsid w:val="00164438"/>
    <w:rsid w:val="00164644"/>
    <w:rsid w:val="0016465E"/>
    <w:rsid w:val="001646E4"/>
    <w:rsid w:val="001647D8"/>
    <w:rsid w:val="00164832"/>
    <w:rsid w:val="00164C5D"/>
    <w:rsid w:val="00164E5F"/>
    <w:rsid w:val="00164EF5"/>
    <w:rsid w:val="00164FF7"/>
    <w:rsid w:val="001650C1"/>
    <w:rsid w:val="001650EF"/>
    <w:rsid w:val="00165193"/>
    <w:rsid w:val="001652D7"/>
    <w:rsid w:val="001652E0"/>
    <w:rsid w:val="001659A3"/>
    <w:rsid w:val="00165B1C"/>
    <w:rsid w:val="00165E91"/>
    <w:rsid w:val="00165EBE"/>
    <w:rsid w:val="00165F48"/>
    <w:rsid w:val="00165FD8"/>
    <w:rsid w:val="00166037"/>
    <w:rsid w:val="0016614B"/>
    <w:rsid w:val="001661D5"/>
    <w:rsid w:val="00166466"/>
    <w:rsid w:val="0016660F"/>
    <w:rsid w:val="00166803"/>
    <w:rsid w:val="0016683B"/>
    <w:rsid w:val="00166863"/>
    <w:rsid w:val="001668E6"/>
    <w:rsid w:val="00166A22"/>
    <w:rsid w:val="00166F4F"/>
    <w:rsid w:val="00166FD3"/>
    <w:rsid w:val="00167362"/>
    <w:rsid w:val="00167534"/>
    <w:rsid w:val="00167CBA"/>
    <w:rsid w:val="00167E71"/>
    <w:rsid w:val="0017050C"/>
    <w:rsid w:val="00170526"/>
    <w:rsid w:val="001707F8"/>
    <w:rsid w:val="00170A05"/>
    <w:rsid w:val="00170D65"/>
    <w:rsid w:val="001710E4"/>
    <w:rsid w:val="001710F7"/>
    <w:rsid w:val="00171143"/>
    <w:rsid w:val="0017136A"/>
    <w:rsid w:val="00171513"/>
    <w:rsid w:val="00171715"/>
    <w:rsid w:val="00171A16"/>
    <w:rsid w:val="00171A2E"/>
    <w:rsid w:val="00171D37"/>
    <w:rsid w:val="00171D51"/>
    <w:rsid w:val="00171DCE"/>
    <w:rsid w:val="00172049"/>
    <w:rsid w:val="00172338"/>
    <w:rsid w:val="001723E2"/>
    <w:rsid w:val="001724A2"/>
    <w:rsid w:val="00172A91"/>
    <w:rsid w:val="00172EE3"/>
    <w:rsid w:val="0017333D"/>
    <w:rsid w:val="001734F3"/>
    <w:rsid w:val="0017376A"/>
    <w:rsid w:val="00173CBB"/>
    <w:rsid w:val="00173DC3"/>
    <w:rsid w:val="0017460A"/>
    <w:rsid w:val="00174825"/>
    <w:rsid w:val="0017498D"/>
    <w:rsid w:val="00174AD9"/>
    <w:rsid w:val="00174BFC"/>
    <w:rsid w:val="00174CC6"/>
    <w:rsid w:val="00174D0A"/>
    <w:rsid w:val="00175143"/>
    <w:rsid w:val="00175896"/>
    <w:rsid w:val="00175B21"/>
    <w:rsid w:val="00175C74"/>
    <w:rsid w:val="00175F3A"/>
    <w:rsid w:val="00175F86"/>
    <w:rsid w:val="001764DF"/>
    <w:rsid w:val="00176749"/>
    <w:rsid w:val="001767AA"/>
    <w:rsid w:val="00176A37"/>
    <w:rsid w:val="00176F76"/>
    <w:rsid w:val="001770B9"/>
    <w:rsid w:val="00177178"/>
    <w:rsid w:val="001772E1"/>
    <w:rsid w:val="0017730D"/>
    <w:rsid w:val="001773C2"/>
    <w:rsid w:val="001773DE"/>
    <w:rsid w:val="00177596"/>
    <w:rsid w:val="001776A7"/>
    <w:rsid w:val="00177A7E"/>
    <w:rsid w:val="00177D8E"/>
    <w:rsid w:val="00177DB7"/>
    <w:rsid w:val="00177F19"/>
    <w:rsid w:val="00180068"/>
    <w:rsid w:val="001800DE"/>
    <w:rsid w:val="001802ED"/>
    <w:rsid w:val="00180378"/>
    <w:rsid w:val="001803A2"/>
    <w:rsid w:val="001803DE"/>
    <w:rsid w:val="00180589"/>
    <w:rsid w:val="00180956"/>
    <w:rsid w:val="001809E0"/>
    <w:rsid w:val="00180AD3"/>
    <w:rsid w:val="00180B24"/>
    <w:rsid w:val="00180C33"/>
    <w:rsid w:val="001813F1"/>
    <w:rsid w:val="00182033"/>
    <w:rsid w:val="001820B3"/>
    <w:rsid w:val="00182318"/>
    <w:rsid w:val="0018240E"/>
    <w:rsid w:val="00182580"/>
    <w:rsid w:val="0018261C"/>
    <w:rsid w:val="0018296D"/>
    <w:rsid w:val="00182AA1"/>
    <w:rsid w:val="00182CCF"/>
    <w:rsid w:val="00182CDF"/>
    <w:rsid w:val="00182D4F"/>
    <w:rsid w:val="00182DD3"/>
    <w:rsid w:val="00182EC1"/>
    <w:rsid w:val="001833AC"/>
    <w:rsid w:val="001835E6"/>
    <w:rsid w:val="00183698"/>
    <w:rsid w:val="001836EB"/>
    <w:rsid w:val="00183780"/>
    <w:rsid w:val="0018378B"/>
    <w:rsid w:val="00183957"/>
    <w:rsid w:val="0018396D"/>
    <w:rsid w:val="00183B2A"/>
    <w:rsid w:val="00183B65"/>
    <w:rsid w:val="00183C78"/>
    <w:rsid w:val="00183E53"/>
    <w:rsid w:val="00184135"/>
    <w:rsid w:val="00184182"/>
    <w:rsid w:val="0018445D"/>
    <w:rsid w:val="0018464A"/>
    <w:rsid w:val="00184946"/>
    <w:rsid w:val="00184B4B"/>
    <w:rsid w:val="00184C3D"/>
    <w:rsid w:val="001850A3"/>
    <w:rsid w:val="001850FB"/>
    <w:rsid w:val="001853C9"/>
    <w:rsid w:val="001853E7"/>
    <w:rsid w:val="001853FC"/>
    <w:rsid w:val="001854F3"/>
    <w:rsid w:val="00185501"/>
    <w:rsid w:val="00185661"/>
    <w:rsid w:val="00185E87"/>
    <w:rsid w:val="00185EA3"/>
    <w:rsid w:val="00186A86"/>
    <w:rsid w:val="00186DF3"/>
    <w:rsid w:val="00187071"/>
    <w:rsid w:val="00187570"/>
    <w:rsid w:val="001876B6"/>
    <w:rsid w:val="00187758"/>
    <w:rsid w:val="00187781"/>
    <w:rsid w:val="001879A7"/>
    <w:rsid w:val="00187A91"/>
    <w:rsid w:val="00187AFE"/>
    <w:rsid w:val="001900A0"/>
    <w:rsid w:val="0019016E"/>
    <w:rsid w:val="001905B3"/>
    <w:rsid w:val="001908A1"/>
    <w:rsid w:val="00190D6C"/>
    <w:rsid w:val="00190F08"/>
    <w:rsid w:val="00190FA5"/>
    <w:rsid w:val="0019108A"/>
    <w:rsid w:val="001912E0"/>
    <w:rsid w:val="00191A51"/>
    <w:rsid w:val="00191C05"/>
    <w:rsid w:val="00191DDA"/>
    <w:rsid w:val="001921C0"/>
    <w:rsid w:val="00192257"/>
    <w:rsid w:val="001923FE"/>
    <w:rsid w:val="0019255D"/>
    <w:rsid w:val="0019269E"/>
    <w:rsid w:val="001928E1"/>
    <w:rsid w:val="00192B48"/>
    <w:rsid w:val="00192CD0"/>
    <w:rsid w:val="00192D46"/>
    <w:rsid w:val="00192DBE"/>
    <w:rsid w:val="00193557"/>
    <w:rsid w:val="001937DC"/>
    <w:rsid w:val="001938AA"/>
    <w:rsid w:val="00193BC2"/>
    <w:rsid w:val="00193DE3"/>
    <w:rsid w:val="001940ED"/>
    <w:rsid w:val="001942EC"/>
    <w:rsid w:val="001944D8"/>
    <w:rsid w:val="001946EC"/>
    <w:rsid w:val="001947E2"/>
    <w:rsid w:val="00194F12"/>
    <w:rsid w:val="00194F7E"/>
    <w:rsid w:val="0019500C"/>
    <w:rsid w:val="001950A2"/>
    <w:rsid w:val="001950B1"/>
    <w:rsid w:val="001953FB"/>
    <w:rsid w:val="00195467"/>
    <w:rsid w:val="00195620"/>
    <w:rsid w:val="001957F3"/>
    <w:rsid w:val="00195961"/>
    <w:rsid w:val="00195D20"/>
    <w:rsid w:val="00195FD6"/>
    <w:rsid w:val="00196015"/>
    <w:rsid w:val="00196474"/>
    <w:rsid w:val="00196639"/>
    <w:rsid w:val="001967DB"/>
    <w:rsid w:val="00196CFF"/>
    <w:rsid w:val="00196F8F"/>
    <w:rsid w:val="001974F5"/>
    <w:rsid w:val="001976D0"/>
    <w:rsid w:val="00197D05"/>
    <w:rsid w:val="00197E6F"/>
    <w:rsid w:val="001A0128"/>
    <w:rsid w:val="001A0272"/>
    <w:rsid w:val="001A0576"/>
    <w:rsid w:val="001A0B0D"/>
    <w:rsid w:val="001A0C4E"/>
    <w:rsid w:val="001A0DAE"/>
    <w:rsid w:val="001A0E00"/>
    <w:rsid w:val="001A0EE5"/>
    <w:rsid w:val="001A0F63"/>
    <w:rsid w:val="001A1107"/>
    <w:rsid w:val="001A1204"/>
    <w:rsid w:val="001A127C"/>
    <w:rsid w:val="001A143B"/>
    <w:rsid w:val="001A144A"/>
    <w:rsid w:val="001A15A8"/>
    <w:rsid w:val="001A1A49"/>
    <w:rsid w:val="001A1A71"/>
    <w:rsid w:val="001A1A74"/>
    <w:rsid w:val="001A1B0D"/>
    <w:rsid w:val="001A1B78"/>
    <w:rsid w:val="001A1C80"/>
    <w:rsid w:val="001A21B8"/>
    <w:rsid w:val="001A21E0"/>
    <w:rsid w:val="001A22EC"/>
    <w:rsid w:val="001A242D"/>
    <w:rsid w:val="001A2453"/>
    <w:rsid w:val="001A25B9"/>
    <w:rsid w:val="001A29AD"/>
    <w:rsid w:val="001A29C4"/>
    <w:rsid w:val="001A29E1"/>
    <w:rsid w:val="001A2EF3"/>
    <w:rsid w:val="001A3031"/>
    <w:rsid w:val="001A3051"/>
    <w:rsid w:val="001A3136"/>
    <w:rsid w:val="001A3417"/>
    <w:rsid w:val="001A3794"/>
    <w:rsid w:val="001A3845"/>
    <w:rsid w:val="001A39F4"/>
    <w:rsid w:val="001A3B02"/>
    <w:rsid w:val="001A3C33"/>
    <w:rsid w:val="001A40A2"/>
    <w:rsid w:val="001A44C8"/>
    <w:rsid w:val="001A45C7"/>
    <w:rsid w:val="001A46BB"/>
    <w:rsid w:val="001A46E1"/>
    <w:rsid w:val="001A47FF"/>
    <w:rsid w:val="001A4D25"/>
    <w:rsid w:val="001A4EB9"/>
    <w:rsid w:val="001A50FE"/>
    <w:rsid w:val="001A51D0"/>
    <w:rsid w:val="001A5954"/>
    <w:rsid w:val="001A5B0B"/>
    <w:rsid w:val="001A5C7D"/>
    <w:rsid w:val="001A5FA0"/>
    <w:rsid w:val="001A6352"/>
    <w:rsid w:val="001A641B"/>
    <w:rsid w:val="001A6A89"/>
    <w:rsid w:val="001A7004"/>
    <w:rsid w:val="001A7443"/>
    <w:rsid w:val="001A744E"/>
    <w:rsid w:val="001A7472"/>
    <w:rsid w:val="001A7650"/>
    <w:rsid w:val="001A78C5"/>
    <w:rsid w:val="001A797C"/>
    <w:rsid w:val="001A7CD1"/>
    <w:rsid w:val="001B00F3"/>
    <w:rsid w:val="001B0837"/>
    <w:rsid w:val="001B0D8F"/>
    <w:rsid w:val="001B117F"/>
    <w:rsid w:val="001B11B5"/>
    <w:rsid w:val="001B11BF"/>
    <w:rsid w:val="001B14AC"/>
    <w:rsid w:val="001B15AD"/>
    <w:rsid w:val="001B177F"/>
    <w:rsid w:val="001B1CE4"/>
    <w:rsid w:val="001B1DBB"/>
    <w:rsid w:val="001B1FAD"/>
    <w:rsid w:val="001B2027"/>
    <w:rsid w:val="001B20E1"/>
    <w:rsid w:val="001B21C1"/>
    <w:rsid w:val="001B24E6"/>
    <w:rsid w:val="001B25E6"/>
    <w:rsid w:val="001B27D7"/>
    <w:rsid w:val="001B2A91"/>
    <w:rsid w:val="001B2D23"/>
    <w:rsid w:val="001B2D31"/>
    <w:rsid w:val="001B2E1D"/>
    <w:rsid w:val="001B2FF5"/>
    <w:rsid w:val="001B3308"/>
    <w:rsid w:val="001B339A"/>
    <w:rsid w:val="001B34F9"/>
    <w:rsid w:val="001B3609"/>
    <w:rsid w:val="001B3702"/>
    <w:rsid w:val="001B37D1"/>
    <w:rsid w:val="001B3870"/>
    <w:rsid w:val="001B3949"/>
    <w:rsid w:val="001B3A17"/>
    <w:rsid w:val="001B3B7E"/>
    <w:rsid w:val="001B3D52"/>
    <w:rsid w:val="001B3FB6"/>
    <w:rsid w:val="001B4080"/>
    <w:rsid w:val="001B4134"/>
    <w:rsid w:val="001B41F7"/>
    <w:rsid w:val="001B444A"/>
    <w:rsid w:val="001B44EC"/>
    <w:rsid w:val="001B46BA"/>
    <w:rsid w:val="001B482D"/>
    <w:rsid w:val="001B495E"/>
    <w:rsid w:val="001B4A75"/>
    <w:rsid w:val="001B4BC7"/>
    <w:rsid w:val="001B4E1E"/>
    <w:rsid w:val="001B5112"/>
    <w:rsid w:val="001B5183"/>
    <w:rsid w:val="001B52A4"/>
    <w:rsid w:val="001B58D1"/>
    <w:rsid w:val="001B5BDC"/>
    <w:rsid w:val="001B5E3C"/>
    <w:rsid w:val="001B607A"/>
    <w:rsid w:val="001B613D"/>
    <w:rsid w:val="001B634A"/>
    <w:rsid w:val="001B63DC"/>
    <w:rsid w:val="001B63E8"/>
    <w:rsid w:val="001B643B"/>
    <w:rsid w:val="001B662A"/>
    <w:rsid w:val="001B66AC"/>
    <w:rsid w:val="001B6866"/>
    <w:rsid w:val="001B6892"/>
    <w:rsid w:val="001B6A51"/>
    <w:rsid w:val="001B6B57"/>
    <w:rsid w:val="001B71C2"/>
    <w:rsid w:val="001B7381"/>
    <w:rsid w:val="001B78BB"/>
    <w:rsid w:val="001B78E8"/>
    <w:rsid w:val="001B7B47"/>
    <w:rsid w:val="001B7E62"/>
    <w:rsid w:val="001B7F31"/>
    <w:rsid w:val="001C0242"/>
    <w:rsid w:val="001C02CF"/>
    <w:rsid w:val="001C03D8"/>
    <w:rsid w:val="001C04E7"/>
    <w:rsid w:val="001C0886"/>
    <w:rsid w:val="001C10BF"/>
    <w:rsid w:val="001C138D"/>
    <w:rsid w:val="001C145D"/>
    <w:rsid w:val="001C1469"/>
    <w:rsid w:val="001C1683"/>
    <w:rsid w:val="001C174E"/>
    <w:rsid w:val="001C20A3"/>
    <w:rsid w:val="001C224F"/>
    <w:rsid w:val="001C25C9"/>
    <w:rsid w:val="001C2696"/>
    <w:rsid w:val="001C2D92"/>
    <w:rsid w:val="001C316F"/>
    <w:rsid w:val="001C3307"/>
    <w:rsid w:val="001C34D4"/>
    <w:rsid w:val="001C36FA"/>
    <w:rsid w:val="001C378E"/>
    <w:rsid w:val="001C3837"/>
    <w:rsid w:val="001C383C"/>
    <w:rsid w:val="001C3B1E"/>
    <w:rsid w:val="001C3B4F"/>
    <w:rsid w:val="001C3C4B"/>
    <w:rsid w:val="001C3CD4"/>
    <w:rsid w:val="001C3D01"/>
    <w:rsid w:val="001C4019"/>
    <w:rsid w:val="001C420B"/>
    <w:rsid w:val="001C424D"/>
    <w:rsid w:val="001C42CF"/>
    <w:rsid w:val="001C4612"/>
    <w:rsid w:val="001C4882"/>
    <w:rsid w:val="001C5073"/>
    <w:rsid w:val="001C5481"/>
    <w:rsid w:val="001C54DB"/>
    <w:rsid w:val="001C5658"/>
    <w:rsid w:val="001C5965"/>
    <w:rsid w:val="001C5993"/>
    <w:rsid w:val="001C5AC4"/>
    <w:rsid w:val="001C5BD7"/>
    <w:rsid w:val="001C5BE9"/>
    <w:rsid w:val="001C5E23"/>
    <w:rsid w:val="001C5EDE"/>
    <w:rsid w:val="001C603C"/>
    <w:rsid w:val="001C6112"/>
    <w:rsid w:val="001C6175"/>
    <w:rsid w:val="001C6302"/>
    <w:rsid w:val="001C632C"/>
    <w:rsid w:val="001C641C"/>
    <w:rsid w:val="001C64FD"/>
    <w:rsid w:val="001C6661"/>
    <w:rsid w:val="001C692F"/>
    <w:rsid w:val="001C6C0A"/>
    <w:rsid w:val="001C7076"/>
    <w:rsid w:val="001C78ED"/>
    <w:rsid w:val="001C7D2C"/>
    <w:rsid w:val="001C7E0C"/>
    <w:rsid w:val="001D006E"/>
    <w:rsid w:val="001D0170"/>
    <w:rsid w:val="001D02B1"/>
    <w:rsid w:val="001D03B8"/>
    <w:rsid w:val="001D075F"/>
    <w:rsid w:val="001D0C0D"/>
    <w:rsid w:val="001D0C52"/>
    <w:rsid w:val="001D0C9A"/>
    <w:rsid w:val="001D0D67"/>
    <w:rsid w:val="001D1324"/>
    <w:rsid w:val="001D16B6"/>
    <w:rsid w:val="001D17C1"/>
    <w:rsid w:val="001D1B18"/>
    <w:rsid w:val="001D1B33"/>
    <w:rsid w:val="001D1BE1"/>
    <w:rsid w:val="001D1CF4"/>
    <w:rsid w:val="001D1F10"/>
    <w:rsid w:val="001D22C6"/>
    <w:rsid w:val="001D2548"/>
    <w:rsid w:val="001D2B20"/>
    <w:rsid w:val="001D2CEB"/>
    <w:rsid w:val="001D2EB0"/>
    <w:rsid w:val="001D30A5"/>
    <w:rsid w:val="001D32D4"/>
    <w:rsid w:val="001D340F"/>
    <w:rsid w:val="001D35EC"/>
    <w:rsid w:val="001D379A"/>
    <w:rsid w:val="001D380D"/>
    <w:rsid w:val="001D3CE2"/>
    <w:rsid w:val="001D3D38"/>
    <w:rsid w:val="001D3DE2"/>
    <w:rsid w:val="001D4451"/>
    <w:rsid w:val="001D447B"/>
    <w:rsid w:val="001D4596"/>
    <w:rsid w:val="001D4617"/>
    <w:rsid w:val="001D466E"/>
    <w:rsid w:val="001D47A0"/>
    <w:rsid w:val="001D4A4C"/>
    <w:rsid w:val="001D4C3E"/>
    <w:rsid w:val="001D4C9F"/>
    <w:rsid w:val="001D4DA0"/>
    <w:rsid w:val="001D4EF7"/>
    <w:rsid w:val="001D515E"/>
    <w:rsid w:val="001D5191"/>
    <w:rsid w:val="001D52D1"/>
    <w:rsid w:val="001D540F"/>
    <w:rsid w:val="001D5620"/>
    <w:rsid w:val="001D56FF"/>
    <w:rsid w:val="001D5AAD"/>
    <w:rsid w:val="001D5C62"/>
    <w:rsid w:val="001D5CF7"/>
    <w:rsid w:val="001D5E4B"/>
    <w:rsid w:val="001D612B"/>
    <w:rsid w:val="001D612C"/>
    <w:rsid w:val="001D62B8"/>
    <w:rsid w:val="001D6369"/>
    <w:rsid w:val="001D67DE"/>
    <w:rsid w:val="001D6935"/>
    <w:rsid w:val="001D695F"/>
    <w:rsid w:val="001D6B6C"/>
    <w:rsid w:val="001D6BBE"/>
    <w:rsid w:val="001D6BBF"/>
    <w:rsid w:val="001D6BF1"/>
    <w:rsid w:val="001D6D5D"/>
    <w:rsid w:val="001D70EA"/>
    <w:rsid w:val="001D7188"/>
    <w:rsid w:val="001D738D"/>
    <w:rsid w:val="001D783F"/>
    <w:rsid w:val="001D7934"/>
    <w:rsid w:val="001D7B94"/>
    <w:rsid w:val="001D7D29"/>
    <w:rsid w:val="001D7D71"/>
    <w:rsid w:val="001E0648"/>
    <w:rsid w:val="001E06AD"/>
    <w:rsid w:val="001E076F"/>
    <w:rsid w:val="001E0A20"/>
    <w:rsid w:val="001E0EA0"/>
    <w:rsid w:val="001E10B1"/>
    <w:rsid w:val="001E10DC"/>
    <w:rsid w:val="001E1207"/>
    <w:rsid w:val="001E12C5"/>
    <w:rsid w:val="001E131C"/>
    <w:rsid w:val="001E13C5"/>
    <w:rsid w:val="001E18D5"/>
    <w:rsid w:val="001E1971"/>
    <w:rsid w:val="001E1F77"/>
    <w:rsid w:val="001E2398"/>
    <w:rsid w:val="001E2632"/>
    <w:rsid w:val="001E28CF"/>
    <w:rsid w:val="001E2A4E"/>
    <w:rsid w:val="001E2C8E"/>
    <w:rsid w:val="001E3252"/>
    <w:rsid w:val="001E361E"/>
    <w:rsid w:val="001E38AF"/>
    <w:rsid w:val="001E38ED"/>
    <w:rsid w:val="001E390B"/>
    <w:rsid w:val="001E3ABF"/>
    <w:rsid w:val="001E3AE9"/>
    <w:rsid w:val="001E3B02"/>
    <w:rsid w:val="001E3D4F"/>
    <w:rsid w:val="001E3EF8"/>
    <w:rsid w:val="001E4019"/>
    <w:rsid w:val="001E4039"/>
    <w:rsid w:val="001E42FD"/>
    <w:rsid w:val="001E4304"/>
    <w:rsid w:val="001E516C"/>
    <w:rsid w:val="001E53D4"/>
    <w:rsid w:val="001E54A2"/>
    <w:rsid w:val="001E58BF"/>
    <w:rsid w:val="001E5A50"/>
    <w:rsid w:val="001E5C9D"/>
    <w:rsid w:val="001E63E7"/>
    <w:rsid w:val="001E6659"/>
    <w:rsid w:val="001E6A7B"/>
    <w:rsid w:val="001E6B57"/>
    <w:rsid w:val="001E6EC8"/>
    <w:rsid w:val="001E6FFA"/>
    <w:rsid w:val="001E70A2"/>
    <w:rsid w:val="001E733A"/>
    <w:rsid w:val="001E75AD"/>
    <w:rsid w:val="001E7953"/>
    <w:rsid w:val="001E7D6D"/>
    <w:rsid w:val="001E7ED3"/>
    <w:rsid w:val="001E7FA7"/>
    <w:rsid w:val="001F004C"/>
    <w:rsid w:val="001F0142"/>
    <w:rsid w:val="001F015D"/>
    <w:rsid w:val="001F023E"/>
    <w:rsid w:val="001F064D"/>
    <w:rsid w:val="001F06B2"/>
    <w:rsid w:val="001F0775"/>
    <w:rsid w:val="001F0A63"/>
    <w:rsid w:val="001F0AF2"/>
    <w:rsid w:val="001F0D3C"/>
    <w:rsid w:val="001F0FB9"/>
    <w:rsid w:val="001F1067"/>
    <w:rsid w:val="001F1168"/>
    <w:rsid w:val="001F1216"/>
    <w:rsid w:val="001F12FE"/>
    <w:rsid w:val="001F147C"/>
    <w:rsid w:val="001F15AD"/>
    <w:rsid w:val="001F16A2"/>
    <w:rsid w:val="001F180C"/>
    <w:rsid w:val="001F1A8A"/>
    <w:rsid w:val="001F1B14"/>
    <w:rsid w:val="001F1BF6"/>
    <w:rsid w:val="001F1C08"/>
    <w:rsid w:val="001F1CD3"/>
    <w:rsid w:val="001F217E"/>
    <w:rsid w:val="001F232D"/>
    <w:rsid w:val="001F2401"/>
    <w:rsid w:val="001F251E"/>
    <w:rsid w:val="001F25C8"/>
    <w:rsid w:val="001F26CE"/>
    <w:rsid w:val="001F26FE"/>
    <w:rsid w:val="001F2979"/>
    <w:rsid w:val="001F2E14"/>
    <w:rsid w:val="001F2F80"/>
    <w:rsid w:val="001F30C4"/>
    <w:rsid w:val="001F31D9"/>
    <w:rsid w:val="001F324E"/>
    <w:rsid w:val="001F33C4"/>
    <w:rsid w:val="001F33DC"/>
    <w:rsid w:val="001F340F"/>
    <w:rsid w:val="001F35DC"/>
    <w:rsid w:val="001F3AD5"/>
    <w:rsid w:val="001F3E09"/>
    <w:rsid w:val="001F3FD5"/>
    <w:rsid w:val="001F40B1"/>
    <w:rsid w:val="001F41B9"/>
    <w:rsid w:val="001F435B"/>
    <w:rsid w:val="001F4689"/>
    <w:rsid w:val="001F488B"/>
    <w:rsid w:val="001F48D5"/>
    <w:rsid w:val="001F49BC"/>
    <w:rsid w:val="001F4B08"/>
    <w:rsid w:val="001F4B4F"/>
    <w:rsid w:val="001F4D10"/>
    <w:rsid w:val="001F4D9E"/>
    <w:rsid w:val="001F4F0C"/>
    <w:rsid w:val="001F51FA"/>
    <w:rsid w:val="001F54CA"/>
    <w:rsid w:val="001F5832"/>
    <w:rsid w:val="001F584D"/>
    <w:rsid w:val="001F5C0E"/>
    <w:rsid w:val="001F5CF4"/>
    <w:rsid w:val="001F5F6A"/>
    <w:rsid w:val="001F5FFF"/>
    <w:rsid w:val="001F6013"/>
    <w:rsid w:val="001F606F"/>
    <w:rsid w:val="001F61D6"/>
    <w:rsid w:val="001F639E"/>
    <w:rsid w:val="001F666E"/>
    <w:rsid w:val="001F6677"/>
    <w:rsid w:val="001F67CD"/>
    <w:rsid w:val="001F6A0F"/>
    <w:rsid w:val="001F6C84"/>
    <w:rsid w:val="001F6F3C"/>
    <w:rsid w:val="001F7153"/>
    <w:rsid w:val="001F73BF"/>
    <w:rsid w:val="001F7855"/>
    <w:rsid w:val="001F786E"/>
    <w:rsid w:val="001F787F"/>
    <w:rsid w:val="001F7A41"/>
    <w:rsid w:val="001F7A4E"/>
    <w:rsid w:val="001F7ADB"/>
    <w:rsid w:val="001F7AE0"/>
    <w:rsid w:val="001F7D1A"/>
    <w:rsid w:val="001F7E11"/>
    <w:rsid w:val="00200071"/>
    <w:rsid w:val="002005DE"/>
    <w:rsid w:val="002008E2"/>
    <w:rsid w:val="002008E7"/>
    <w:rsid w:val="00200A5F"/>
    <w:rsid w:val="00200AA6"/>
    <w:rsid w:val="00200B29"/>
    <w:rsid w:val="00200D12"/>
    <w:rsid w:val="00200DC9"/>
    <w:rsid w:val="0020115E"/>
    <w:rsid w:val="002012DD"/>
    <w:rsid w:val="002014C4"/>
    <w:rsid w:val="00201562"/>
    <w:rsid w:val="002015E6"/>
    <w:rsid w:val="00201769"/>
    <w:rsid w:val="002017FC"/>
    <w:rsid w:val="002019D1"/>
    <w:rsid w:val="00201B96"/>
    <w:rsid w:val="00201F54"/>
    <w:rsid w:val="00202092"/>
    <w:rsid w:val="00202201"/>
    <w:rsid w:val="00202317"/>
    <w:rsid w:val="0020240B"/>
    <w:rsid w:val="00202475"/>
    <w:rsid w:val="0020253F"/>
    <w:rsid w:val="00202880"/>
    <w:rsid w:val="002030F0"/>
    <w:rsid w:val="00203267"/>
    <w:rsid w:val="002034A3"/>
    <w:rsid w:val="002035CF"/>
    <w:rsid w:val="0020397B"/>
    <w:rsid w:val="00203A8B"/>
    <w:rsid w:val="00203BA9"/>
    <w:rsid w:val="00203C5F"/>
    <w:rsid w:val="00203C64"/>
    <w:rsid w:val="0020429F"/>
    <w:rsid w:val="00204453"/>
    <w:rsid w:val="00204717"/>
    <w:rsid w:val="002047F2"/>
    <w:rsid w:val="00204924"/>
    <w:rsid w:val="00204F0A"/>
    <w:rsid w:val="00205309"/>
    <w:rsid w:val="0020555F"/>
    <w:rsid w:val="002055A8"/>
    <w:rsid w:val="00205668"/>
    <w:rsid w:val="002056D1"/>
    <w:rsid w:val="002057A7"/>
    <w:rsid w:val="0020594A"/>
    <w:rsid w:val="00205B1C"/>
    <w:rsid w:val="00205B9F"/>
    <w:rsid w:val="00205C11"/>
    <w:rsid w:val="00205C32"/>
    <w:rsid w:val="00205D9C"/>
    <w:rsid w:val="00205E0B"/>
    <w:rsid w:val="00205F50"/>
    <w:rsid w:val="00206A8C"/>
    <w:rsid w:val="00206C4E"/>
    <w:rsid w:val="00206CFE"/>
    <w:rsid w:val="002071FC"/>
    <w:rsid w:val="00207329"/>
    <w:rsid w:val="00207459"/>
    <w:rsid w:val="0020777E"/>
    <w:rsid w:val="0020784A"/>
    <w:rsid w:val="00207AD9"/>
    <w:rsid w:val="00207CCE"/>
    <w:rsid w:val="00210492"/>
    <w:rsid w:val="00210C6B"/>
    <w:rsid w:val="00210CEB"/>
    <w:rsid w:val="00211167"/>
    <w:rsid w:val="002112DE"/>
    <w:rsid w:val="00211412"/>
    <w:rsid w:val="00211444"/>
    <w:rsid w:val="00211573"/>
    <w:rsid w:val="00211999"/>
    <w:rsid w:val="00211AAD"/>
    <w:rsid w:val="00211B25"/>
    <w:rsid w:val="00211B29"/>
    <w:rsid w:val="00211B4D"/>
    <w:rsid w:val="00211BE2"/>
    <w:rsid w:val="00211DB1"/>
    <w:rsid w:val="00211EAD"/>
    <w:rsid w:val="002120B5"/>
    <w:rsid w:val="002126C4"/>
    <w:rsid w:val="002128ED"/>
    <w:rsid w:val="00212960"/>
    <w:rsid w:val="00212A39"/>
    <w:rsid w:val="00212CB0"/>
    <w:rsid w:val="00212F08"/>
    <w:rsid w:val="0021319C"/>
    <w:rsid w:val="00213335"/>
    <w:rsid w:val="00213572"/>
    <w:rsid w:val="002136CC"/>
    <w:rsid w:val="00213A2F"/>
    <w:rsid w:val="002142AA"/>
    <w:rsid w:val="00214589"/>
    <w:rsid w:val="002146ED"/>
    <w:rsid w:val="00214817"/>
    <w:rsid w:val="00214858"/>
    <w:rsid w:val="00214C59"/>
    <w:rsid w:val="00214DA3"/>
    <w:rsid w:val="00214E9F"/>
    <w:rsid w:val="00215001"/>
    <w:rsid w:val="002156F1"/>
    <w:rsid w:val="0021589E"/>
    <w:rsid w:val="002158D7"/>
    <w:rsid w:val="00215903"/>
    <w:rsid w:val="002159F4"/>
    <w:rsid w:val="00215B3E"/>
    <w:rsid w:val="00216262"/>
    <w:rsid w:val="002162AF"/>
    <w:rsid w:val="0021649D"/>
    <w:rsid w:val="00216764"/>
    <w:rsid w:val="00216766"/>
    <w:rsid w:val="00216889"/>
    <w:rsid w:val="00216907"/>
    <w:rsid w:val="00216B4D"/>
    <w:rsid w:val="00216BC1"/>
    <w:rsid w:val="00216C92"/>
    <w:rsid w:val="00217131"/>
    <w:rsid w:val="002173B9"/>
    <w:rsid w:val="00217B9F"/>
    <w:rsid w:val="00217BF0"/>
    <w:rsid w:val="00217CF7"/>
    <w:rsid w:val="00217EAE"/>
    <w:rsid w:val="00217F1C"/>
    <w:rsid w:val="002201A4"/>
    <w:rsid w:val="0022029C"/>
    <w:rsid w:val="002202DB"/>
    <w:rsid w:val="00220313"/>
    <w:rsid w:val="00220337"/>
    <w:rsid w:val="0022050B"/>
    <w:rsid w:val="002205D8"/>
    <w:rsid w:val="00220630"/>
    <w:rsid w:val="002208E0"/>
    <w:rsid w:val="00220AD9"/>
    <w:rsid w:val="00220CD0"/>
    <w:rsid w:val="00220E3F"/>
    <w:rsid w:val="0022140A"/>
    <w:rsid w:val="00221AFA"/>
    <w:rsid w:val="002220F3"/>
    <w:rsid w:val="00222319"/>
    <w:rsid w:val="002225AA"/>
    <w:rsid w:val="0022268E"/>
    <w:rsid w:val="00222843"/>
    <w:rsid w:val="00222C81"/>
    <w:rsid w:val="00222C84"/>
    <w:rsid w:val="00222E03"/>
    <w:rsid w:val="00222E8B"/>
    <w:rsid w:val="00223031"/>
    <w:rsid w:val="00223084"/>
    <w:rsid w:val="002230B9"/>
    <w:rsid w:val="00223137"/>
    <w:rsid w:val="0022359D"/>
    <w:rsid w:val="002235FA"/>
    <w:rsid w:val="00223710"/>
    <w:rsid w:val="002239DC"/>
    <w:rsid w:val="00223B60"/>
    <w:rsid w:val="00223BEC"/>
    <w:rsid w:val="00223F3A"/>
    <w:rsid w:val="0022418B"/>
    <w:rsid w:val="00224483"/>
    <w:rsid w:val="00224549"/>
    <w:rsid w:val="00224BB4"/>
    <w:rsid w:val="00224BFB"/>
    <w:rsid w:val="00224E07"/>
    <w:rsid w:val="00224EC1"/>
    <w:rsid w:val="00224F8A"/>
    <w:rsid w:val="0022511B"/>
    <w:rsid w:val="002251DA"/>
    <w:rsid w:val="002252E7"/>
    <w:rsid w:val="002253C2"/>
    <w:rsid w:val="002254FB"/>
    <w:rsid w:val="00225512"/>
    <w:rsid w:val="0022551B"/>
    <w:rsid w:val="00225542"/>
    <w:rsid w:val="0022564D"/>
    <w:rsid w:val="00225724"/>
    <w:rsid w:val="0022583E"/>
    <w:rsid w:val="00225BFB"/>
    <w:rsid w:val="00225E94"/>
    <w:rsid w:val="00225EAF"/>
    <w:rsid w:val="0022611F"/>
    <w:rsid w:val="002262C5"/>
    <w:rsid w:val="002267D5"/>
    <w:rsid w:val="00226ABF"/>
    <w:rsid w:val="00226EA2"/>
    <w:rsid w:val="00226F64"/>
    <w:rsid w:val="00227208"/>
    <w:rsid w:val="0022741F"/>
    <w:rsid w:val="00227701"/>
    <w:rsid w:val="00227765"/>
    <w:rsid w:val="00227F08"/>
    <w:rsid w:val="002300BD"/>
    <w:rsid w:val="00230487"/>
    <w:rsid w:val="00230526"/>
    <w:rsid w:val="0023072F"/>
    <w:rsid w:val="0023079E"/>
    <w:rsid w:val="00230919"/>
    <w:rsid w:val="00230C00"/>
    <w:rsid w:val="00230C3A"/>
    <w:rsid w:val="00230C41"/>
    <w:rsid w:val="00230D6E"/>
    <w:rsid w:val="002311FD"/>
    <w:rsid w:val="002315A3"/>
    <w:rsid w:val="0023194E"/>
    <w:rsid w:val="00232085"/>
    <w:rsid w:val="00232262"/>
    <w:rsid w:val="0023227A"/>
    <w:rsid w:val="00232452"/>
    <w:rsid w:val="0023245E"/>
    <w:rsid w:val="00232515"/>
    <w:rsid w:val="002329C7"/>
    <w:rsid w:val="00232D31"/>
    <w:rsid w:val="00232D6E"/>
    <w:rsid w:val="00232FA7"/>
    <w:rsid w:val="00232FE7"/>
    <w:rsid w:val="002330BC"/>
    <w:rsid w:val="002331B3"/>
    <w:rsid w:val="002331CF"/>
    <w:rsid w:val="002335D0"/>
    <w:rsid w:val="0023366F"/>
    <w:rsid w:val="00233755"/>
    <w:rsid w:val="002337C6"/>
    <w:rsid w:val="0023381F"/>
    <w:rsid w:val="00234088"/>
    <w:rsid w:val="0023436E"/>
    <w:rsid w:val="002345AF"/>
    <w:rsid w:val="002345BE"/>
    <w:rsid w:val="0023469C"/>
    <w:rsid w:val="002347B2"/>
    <w:rsid w:val="00234D23"/>
    <w:rsid w:val="00234DF2"/>
    <w:rsid w:val="00234F3E"/>
    <w:rsid w:val="0023528F"/>
    <w:rsid w:val="00235385"/>
    <w:rsid w:val="0023550B"/>
    <w:rsid w:val="0023576D"/>
    <w:rsid w:val="00235ABD"/>
    <w:rsid w:val="00235BE8"/>
    <w:rsid w:val="00235CA7"/>
    <w:rsid w:val="00235DA0"/>
    <w:rsid w:val="00235FD4"/>
    <w:rsid w:val="002361AD"/>
    <w:rsid w:val="002363D1"/>
    <w:rsid w:val="00236B07"/>
    <w:rsid w:val="00236C06"/>
    <w:rsid w:val="002375B1"/>
    <w:rsid w:val="00237667"/>
    <w:rsid w:val="00237683"/>
    <w:rsid w:val="002378A7"/>
    <w:rsid w:val="00237942"/>
    <w:rsid w:val="00237A2B"/>
    <w:rsid w:val="00237BFA"/>
    <w:rsid w:val="00237DE5"/>
    <w:rsid w:val="00240260"/>
    <w:rsid w:val="0024033B"/>
    <w:rsid w:val="002407D9"/>
    <w:rsid w:val="00240891"/>
    <w:rsid w:val="00240A5F"/>
    <w:rsid w:val="00240ABB"/>
    <w:rsid w:val="00240B19"/>
    <w:rsid w:val="00240B96"/>
    <w:rsid w:val="00240DD0"/>
    <w:rsid w:val="00240F4C"/>
    <w:rsid w:val="00241025"/>
    <w:rsid w:val="00241332"/>
    <w:rsid w:val="00241370"/>
    <w:rsid w:val="00241460"/>
    <w:rsid w:val="002419D1"/>
    <w:rsid w:val="00241B12"/>
    <w:rsid w:val="00241E31"/>
    <w:rsid w:val="00241F90"/>
    <w:rsid w:val="00242077"/>
    <w:rsid w:val="0024215C"/>
    <w:rsid w:val="00242464"/>
    <w:rsid w:val="002425B5"/>
    <w:rsid w:val="00242607"/>
    <w:rsid w:val="00242D04"/>
    <w:rsid w:val="00242D2D"/>
    <w:rsid w:val="00242D68"/>
    <w:rsid w:val="00242EB7"/>
    <w:rsid w:val="00243037"/>
    <w:rsid w:val="0024308B"/>
    <w:rsid w:val="002432E8"/>
    <w:rsid w:val="00243362"/>
    <w:rsid w:val="00243383"/>
    <w:rsid w:val="002434FF"/>
    <w:rsid w:val="00243C8F"/>
    <w:rsid w:val="00243CBF"/>
    <w:rsid w:val="0024415D"/>
    <w:rsid w:val="00244318"/>
    <w:rsid w:val="0024437A"/>
    <w:rsid w:val="0024459C"/>
    <w:rsid w:val="00244687"/>
    <w:rsid w:val="00244788"/>
    <w:rsid w:val="00244A66"/>
    <w:rsid w:val="002454B8"/>
    <w:rsid w:val="002454F6"/>
    <w:rsid w:val="00245511"/>
    <w:rsid w:val="002458BB"/>
    <w:rsid w:val="00245A0A"/>
    <w:rsid w:val="00245A76"/>
    <w:rsid w:val="00245B1D"/>
    <w:rsid w:val="00245C9D"/>
    <w:rsid w:val="00245D05"/>
    <w:rsid w:val="00245EF8"/>
    <w:rsid w:val="00245FFB"/>
    <w:rsid w:val="0024616E"/>
    <w:rsid w:val="00246321"/>
    <w:rsid w:val="00246529"/>
    <w:rsid w:val="00246540"/>
    <w:rsid w:val="00246874"/>
    <w:rsid w:val="00246903"/>
    <w:rsid w:val="00246E06"/>
    <w:rsid w:val="00247146"/>
    <w:rsid w:val="00247242"/>
    <w:rsid w:val="002473B1"/>
    <w:rsid w:val="0024750F"/>
    <w:rsid w:val="00247522"/>
    <w:rsid w:val="002475FF"/>
    <w:rsid w:val="0024769F"/>
    <w:rsid w:val="00247A35"/>
    <w:rsid w:val="002506B7"/>
    <w:rsid w:val="00250703"/>
    <w:rsid w:val="0025090A"/>
    <w:rsid w:val="00250BE7"/>
    <w:rsid w:val="00250F2F"/>
    <w:rsid w:val="00251027"/>
    <w:rsid w:val="00251222"/>
    <w:rsid w:val="002512A8"/>
    <w:rsid w:val="002513DC"/>
    <w:rsid w:val="002514EE"/>
    <w:rsid w:val="0025171E"/>
    <w:rsid w:val="002517AA"/>
    <w:rsid w:val="00251A6A"/>
    <w:rsid w:val="00251A7A"/>
    <w:rsid w:val="00251D47"/>
    <w:rsid w:val="00251DE1"/>
    <w:rsid w:val="0025268F"/>
    <w:rsid w:val="002526BC"/>
    <w:rsid w:val="00252A63"/>
    <w:rsid w:val="00252BC4"/>
    <w:rsid w:val="00252D7B"/>
    <w:rsid w:val="00253195"/>
    <w:rsid w:val="002531E3"/>
    <w:rsid w:val="002535EF"/>
    <w:rsid w:val="00253629"/>
    <w:rsid w:val="002536B2"/>
    <w:rsid w:val="002536FE"/>
    <w:rsid w:val="002537C7"/>
    <w:rsid w:val="00253DC9"/>
    <w:rsid w:val="00253EBA"/>
    <w:rsid w:val="00253F0B"/>
    <w:rsid w:val="00254047"/>
    <w:rsid w:val="00254828"/>
    <w:rsid w:val="002548A9"/>
    <w:rsid w:val="0025495C"/>
    <w:rsid w:val="002549B2"/>
    <w:rsid w:val="00254B43"/>
    <w:rsid w:val="00254FD3"/>
    <w:rsid w:val="00255146"/>
    <w:rsid w:val="00255543"/>
    <w:rsid w:val="0025562A"/>
    <w:rsid w:val="00255665"/>
    <w:rsid w:val="0025586D"/>
    <w:rsid w:val="00255899"/>
    <w:rsid w:val="002559B9"/>
    <w:rsid w:val="00255D4A"/>
    <w:rsid w:val="00255EF4"/>
    <w:rsid w:val="00255F3A"/>
    <w:rsid w:val="00256204"/>
    <w:rsid w:val="00256213"/>
    <w:rsid w:val="0025647B"/>
    <w:rsid w:val="0025670A"/>
    <w:rsid w:val="00256B09"/>
    <w:rsid w:val="00256FC4"/>
    <w:rsid w:val="002571C4"/>
    <w:rsid w:val="002576A4"/>
    <w:rsid w:val="002577A7"/>
    <w:rsid w:val="002579F6"/>
    <w:rsid w:val="00257AEB"/>
    <w:rsid w:val="00260052"/>
    <w:rsid w:val="00260326"/>
    <w:rsid w:val="002603F7"/>
    <w:rsid w:val="0026057C"/>
    <w:rsid w:val="0026075B"/>
    <w:rsid w:val="00260787"/>
    <w:rsid w:val="002607C1"/>
    <w:rsid w:val="002608B1"/>
    <w:rsid w:val="00260EC8"/>
    <w:rsid w:val="00260FCD"/>
    <w:rsid w:val="002612DE"/>
    <w:rsid w:val="0026176E"/>
    <w:rsid w:val="002617B1"/>
    <w:rsid w:val="002618E6"/>
    <w:rsid w:val="00261977"/>
    <w:rsid w:val="00261A27"/>
    <w:rsid w:val="00261A3D"/>
    <w:rsid w:val="00261D30"/>
    <w:rsid w:val="00261D91"/>
    <w:rsid w:val="00262057"/>
    <w:rsid w:val="0026207D"/>
    <w:rsid w:val="002620C7"/>
    <w:rsid w:val="0026242C"/>
    <w:rsid w:val="00262823"/>
    <w:rsid w:val="002628C1"/>
    <w:rsid w:val="0026293A"/>
    <w:rsid w:val="00262B79"/>
    <w:rsid w:val="00262D1F"/>
    <w:rsid w:val="00262E0F"/>
    <w:rsid w:val="00262F16"/>
    <w:rsid w:val="002631C1"/>
    <w:rsid w:val="002632F0"/>
    <w:rsid w:val="00263432"/>
    <w:rsid w:val="0026344A"/>
    <w:rsid w:val="00263585"/>
    <w:rsid w:val="002636A2"/>
    <w:rsid w:val="00263750"/>
    <w:rsid w:val="00263797"/>
    <w:rsid w:val="00263CF3"/>
    <w:rsid w:val="00263D40"/>
    <w:rsid w:val="00263E34"/>
    <w:rsid w:val="00263FD2"/>
    <w:rsid w:val="00263FFA"/>
    <w:rsid w:val="0026425A"/>
    <w:rsid w:val="002643B0"/>
    <w:rsid w:val="0026459B"/>
    <w:rsid w:val="00264713"/>
    <w:rsid w:val="002653E1"/>
    <w:rsid w:val="002654D7"/>
    <w:rsid w:val="00265599"/>
    <w:rsid w:val="002656AA"/>
    <w:rsid w:val="002657A2"/>
    <w:rsid w:val="00265A63"/>
    <w:rsid w:val="00265BDA"/>
    <w:rsid w:val="00265CEA"/>
    <w:rsid w:val="0026603F"/>
    <w:rsid w:val="00266440"/>
    <w:rsid w:val="0026648B"/>
    <w:rsid w:val="00266577"/>
    <w:rsid w:val="0026673E"/>
    <w:rsid w:val="002667A5"/>
    <w:rsid w:val="00266840"/>
    <w:rsid w:val="00266A3A"/>
    <w:rsid w:val="00266E2D"/>
    <w:rsid w:val="00266ECF"/>
    <w:rsid w:val="002673DE"/>
    <w:rsid w:val="0026741A"/>
    <w:rsid w:val="002678BC"/>
    <w:rsid w:val="00267ACD"/>
    <w:rsid w:val="00267B1C"/>
    <w:rsid w:val="00267B62"/>
    <w:rsid w:val="00267E22"/>
    <w:rsid w:val="00267EA6"/>
    <w:rsid w:val="00267F74"/>
    <w:rsid w:val="002700C7"/>
    <w:rsid w:val="0027029B"/>
    <w:rsid w:val="002702A1"/>
    <w:rsid w:val="0027048E"/>
    <w:rsid w:val="0027065E"/>
    <w:rsid w:val="00270907"/>
    <w:rsid w:val="0027095F"/>
    <w:rsid w:val="00270D98"/>
    <w:rsid w:val="00270F8E"/>
    <w:rsid w:val="0027131C"/>
    <w:rsid w:val="0027176D"/>
    <w:rsid w:val="002717DB"/>
    <w:rsid w:val="00271A1D"/>
    <w:rsid w:val="00271EDE"/>
    <w:rsid w:val="00271F41"/>
    <w:rsid w:val="002720F9"/>
    <w:rsid w:val="002725CD"/>
    <w:rsid w:val="002728E3"/>
    <w:rsid w:val="00272C37"/>
    <w:rsid w:val="00272CAB"/>
    <w:rsid w:val="00272D30"/>
    <w:rsid w:val="00272E75"/>
    <w:rsid w:val="0027366A"/>
    <w:rsid w:val="00273673"/>
    <w:rsid w:val="00273771"/>
    <w:rsid w:val="00273906"/>
    <w:rsid w:val="00273A0C"/>
    <w:rsid w:val="00273A11"/>
    <w:rsid w:val="00273ABB"/>
    <w:rsid w:val="00273B3D"/>
    <w:rsid w:val="00273B89"/>
    <w:rsid w:val="00273C1F"/>
    <w:rsid w:val="00273C5E"/>
    <w:rsid w:val="00273CA7"/>
    <w:rsid w:val="00273D8E"/>
    <w:rsid w:val="00274038"/>
    <w:rsid w:val="002742F4"/>
    <w:rsid w:val="00274484"/>
    <w:rsid w:val="00274525"/>
    <w:rsid w:val="0027493E"/>
    <w:rsid w:val="00274AD6"/>
    <w:rsid w:val="00274D29"/>
    <w:rsid w:val="00274F8C"/>
    <w:rsid w:val="00275996"/>
    <w:rsid w:val="00275A90"/>
    <w:rsid w:val="00275AAF"/>
    <w:rsid w:val="00275AEA"/>
    <w:rsid w:val="00275D0F"/>
    <w:rsid w:val="00275F6B"/>
    <w:rsid w:val="002760CB"/>
    <w:rsid w:val="002760D9"/>
    <w:rsid w:val="00276405"/>
    <w:rsid w:val="00276AF5"/>
    <w:rsid w:val="00276B39"/>
    <w:rsid w:val="00276DBE"/>
    <w:rsid w:val="00276F61"/>
    <w:rsid w:val="00277300"/>
    <w:rsid w:val="0027740A"/>
    <w:rsid w:val="0027756D"/>
    <w:rsid w:val="00277649"/>
    <w:rsid w:val="00277951"/>
    <w:rsid w:val="00277B0E"/>
    <w:rsid w:val="00277BFD"/>
    <w:rsid w:val="00277DFB"/>
    <w:rsid w:val="002801D2"/>
    <w:rsid w:val="00280227"/>
    <w:rsid w:val="00280969"/>
    <w:rsid w:val="00280A13"/>
    <w:rsid w:val="00280DB4"/>
    <w:rsid w:val="0028130D"/>
    <w:rsid w:val="0028142E"/>
    <w:rsid w:val="002816A3"/>
    <w:rsid w:val="00281D6D"/>
    <w:rsid w:val="00281E3D"/>
    <w:rsid w:val="00282129"/>
    <w:rsid w:val="002821FE"/>
    <w:rsid w:val="00282270"/>
    <w:rsid w:val="0028247B"/>
    <w:rsid w:val="00282510"/>
    <w:rsid w:val="00282535"/>
    <w:rsid w:val="0028254F"/>
    <w:rsid w:val="00282729"/>
    <w:rsid w:val="0028277F"/>
    <w:rsid w:val="00282BAF"/>
    <w:rsid w:val="00282C34"/>
    <w:rsid w:val="00282C7E"/>
    <w:rsid w:val="00282D7B"/>
    <w:rsid w:val="00282FF8"/>
    <w:rsid w:val="0028326E"/>
    <w:rsid w:val="00283296"/>
    <w:rsid w:val="00283474"/>
    <w:rsid w:val="00283614"/>
    <w:rsid w:val="002838BD"/>
    <w:rsid w:val="002838C1"/>
    <w:rsid w:val="00283B18"/>
    <w:rsid w:val="00283B40"/>
    <w:rsid w:val="00283C42"/>
    <w:rsid w:val="00283D85"/>
    <w:rsid w:val="00283E4A"/>
    <w:rsid w:val="00284264"/>
    <w:rsid w:val="002846EB"/>
    <w:rsid w:val="002850C5"/>
    <w:rsid w:val="00285257"/>
    <w:rsid w:val="0028525C"/>
    <w:rsid w:val="00285794"/>
    <w:rsid w:val="002858DB"/>
    <w:rsid w:val="00285D41"/>
    <w:rsid w:val="00285E49"/>
    <w:rsid w:val="00285F5A"/>
    <w:rsid w:val="00285FDE"/>
    <w:rsid w:val="00286500"/>
    <w:rsid w:val="00286513"/>
    <w:rsid w:val="002866AD"/>
    <w:rsid w:val="00286958"/>
    <w:rsid w:val="00286F0F"/>
    <w:rsid w:val="002870DC"/>
    <w:rsid w:val="0028736E"/>
    <w:rsid w:val="002873D0"/>
    <w:rsid w:val="0028762B"/>
    <w:rsid w:val="00287B5F"/>
    <w:rsid w:val="00287B82"/>
    <w:rsid w:val="00287C3E"/>
    <w:rsid w:val="00287D68"/>
    <w:rsid w:val="00287E0B"/>
    <w:rsid w:val="002900F3"/>
    <w:rsid w:val="00290296"/>
    <w:rsid w:val="002909D7"/>
    <w:rsid w:val="00290D04"/>
    <w:rsid w:val="00291230"/>
    <w:rsid w:val="00291C04"/>
    <w:rsid w:val="00291CB4"/>
    <w:rsid w:val="00291E63"/>
    <w:rsid w:val="00291FE4"/>
    <w:rsid w:val="0029201C"/>
    <w:rsid w:val="00292239"/>
    <w:rsid w:val="0029255F"/>
    <w:rsid w:val="0029280E"/>
    <w:rsid w:val="00292AD1"/>
    <w:rsid w:val="00292E5A"/>
    <w:rsid w:val="002934B1"/>
    <w:rsid w:val="00293553"/>
    <w:rsid w:val="00293777"/>
    <w:rsid w:val="0029398F"/>
    <w:rsid w:val="002939C8"/>
    <w:rsid w:val="00294085"/>
    <w:rsid w:val="002942A6"/>
    <w:rsid w:val="002942C3"/>
    <w:rsid w:val="002942C7"/>
    <w:rsid w:val="002942E8"/>
    <w:rsid w:val="00294469"/>
    <w:rsid w:val="002944D5"/>
    <w:rsid w:val="002947D0"/>
    <w:rsid w:val="00294D6D"/>
    <w:rsid w:val="002954DC"/>
    <w:rsid w:val="002954F8"/>
    <w:rsid w:val="0029584E"/>
    <w:rsid w:val="00295A3D"/>
    <w:rsid w:val="00295A92"/>
    <w:rsid w:val="00295D92"/>
    <w:rsid w:val="00295F72"/>
    <w:rsid w:val="0029601B"/>
    <w:rsid w:val="002968AE"/>
    <w:rsid w:val="00296BEE"/>
    <w:rsid w:val="00296CDE"/>
    <w:rsid w:val="00296E76"/>
    <w:rsid w:val="00296F7A"/>
    <w:rsid w:val="00296F9C"/>
    <w:rsid w:val="002970A3"/>
    <w:rsid w:val="0029719E"/>
    <w:rsid w:val="00297A89"/>
    <w:rsid w:val="00297BE6"/>
    <w:rsid w:val="00297DB2"/>
    <w:rsid w:val="00297FD2"/>
    <w:rsid w:val="002A0280"/>
    <w:rsid w:val="002A0317"/>
    <w:rsid w:val="002A041D"/>
    <w:rsid w:val="002A07E2"/>
    <w:rsid w:val="002A085D"/>
    <w:rsid w:val="002A0D70"/>
    <w:rsid w:val="002A14BD"/>
    <w:rsid w:val="002A14D8"/>
    <w:rsid w:val="002A1512"/>
    <w:rsid w:val="002A154C"/>
    <w:rsid w:val="002A156C"/>
    <w:rsid w:val="002A15A6"/>
    <w:rsid w:val="002A15D2"/>
    <w:rsid w:val="002A1789"/>
    <w:rsid w:val="002A17B1"/>
    <w:rsid w:val="002A19C5"/>
    <w:rsid w:val="002A1B04"/>
    <w:rsid w:val="002A1C5E"/>
    <w:rsid w:val="002A2005"/>
    <w:rsid w:val="002A23F6"/>
    <w:rsid w:val="002A2628"/>
    <w:rsid w:val="002A27A1"/>
    <w:rsid w:val="002A27BA"/>
    <w:rsid w:val="002A2899"/>
    <w:rsid w:val="002A2B95"/>
    <w:rsid w:val="002A2E02"/>
    <w:rsid w:val="002A2E25"/>
    <w:rsid w:val="002A30EB"/>
    <w:rsid w:val="002A3505"/>
    <w:rsid w:val="002A36CB"/>
    <w:rsid w:val="002A3BAF"/>
    <w:rsid w:val="002A3BB6"/>
    <w:rsid w:val="002A3BFA"/>
    <w:rsid w:val="002A3CB2"/>
    <w:rsid w:val="002A427F"/>
    <w:rsid w:val="002A4456"/>
    <w:rsid w:val="002A455B"/>
    <w:rsid w:val="002A4A0D"/>
    <w:rsid w:val="002A4A11"/>
    <w:rsid w:val="002A4BD8"/>
    <w:rsid w:val="002A4C55"/>
    <w:rsid w:val="002A5031"/>
    <w:rsid w:val="002A5325"/>
    <w:rsid w:val="002A5352"/>
    <w:rsid w:val="002A5DF0"/>
    <w:rsid w:val="002A609E"/>
    <w:rsid w:val="002A6500"/>
    <w:rsid w:val="002A6597"/>
    <w:rsid w:val="002A65BF"/>
    <w:rsid w:val="002A66AF"/>
    <w:rsid w:val="002A6739"/>
    <w:rsid w:val="002A6840"/>
    <w:rsid w:val="002A68B8"/>
    <w:rsid w:val="002A6900"/>
    <w:rsid w:val="002A6BA4"/>
    <w:rsid w:val="002A6E0E"/>
    <w:rsid w:val="002A721B"/>
    <w:rsid w:val="002A724F"/>
    <w:rsid w:val="002A72EB"/>
    <w:rsid w:val="002A7502"/>
    <w:rsid w:val="002A78F6"/>
    <w:rsid w:val="002A7CFA"/>
    <w:rsid w:val="002A7D23"/>
    <w:rsid w:val="002A7DD7"/>
    <w:rsid w:val="002B0227"/>
    <w:rsid w:val="002B02EB"/>
    <w:rsid w:val="002B03BE"/>
    <w:rsid w:val="002B056E"/>
    <w:rsid w:val="002B06EE"/>
    <w:rsid w:val="002B0839"/>
    <w:rsid w:val="002B08A1"/>
    <w:rsid w:val="002B0A0A"/>
    <w:rsid w:val="002B0BBB"/>
    <w:rsid w:val="002B0BF4"/>
    <w:rsid w:val="002B1582"/>
    <w:rsid w:val="002B162D"/>
    <w:rsid w:val="002B169D"/>
    <w:rsid w:val="002B1797"/>
    <w:rsid w:val="002B189A"/>
    <w:rsid w:val="002B1991"/>
    <w:rsid w:val="002B1ACF"/>
    <w:rsid w:val="002B1B28"/>
    <w:rsid w:val="002B1F6D"/>
    <w:rsid w:val="002B21DD"/>
    <w:rsid w:val="002B260E"/>
    <w:rsid w:val="002B27D2"/>
    <w:rsid w:val="002B2864"/>
    <w:rsid w:val="002B2A95"/>
    <w:rsid w:val="002B2C1A"/>
    <w:rsid w:val="002B2C27"/>
    <w:rsid w:val="002B2E8A"/>
    <w:rsid w:val="002B31AE"/>
    <w:rsid w:val="002B31CF"/>
    <w:rsid w:val="002B3589"/>
    <w:rsid w:val="002B359D"/>
    <w:rsid w:val="002B3DF5"/>
    <w:rsid w:val="002B3E17"/>
    <w:rsid w:val="002B3E72"/>
    <w:rsid w:val="002B3E7D"/>
    <w:rsid w:val="002B4073"/>
    <w:rsid w:val="002B4449"/>
    <w:rsid w:val="002B4575"/>
    <w:rsid w:val="002B4731"/>
    <w:rsid w:val="002B4855"/>
    <w:rsid w:val="002B4AF8"/>
    <w:rsid w:val="002B4B77"/>
    <w:rsid w:val="002B4D7A"/>
    <w:rsid w:val="002B4E10"/>
    <w:rsid w:val="002B4EBF"/>
    <w:rsid w:val="002B4F1A"/>
    <w:rsid w:val="002B5150"/>
    <w:rsid w:val="002B51FC"/>
    <w:rsid w:val="002B5550"/>
    <w:rsid w:val="002B5739"/>
    <w:rsid w:val="002B5894"/>
    <w:rsid w:val="002B5929"/>
    <w:rsid w:val="002B592A"/>
    <w:rsid w:val="002B59BB"/>
    <w:rsid w:val="002B5A1A"/>
    <w:rsid w:val="002B5BC1"/>
    <w:rsid w:val="002B5E9F"/>
    <w:rsid w:val="002B5FD5"/>
    <w:rsid w:val="002B62E6"/>
    <w:rsid w:val="002B634D"/>
    <w:rsid w:val="002B63EA"/>
    <w:rsid w:val="002B64BC"/>
    <w:rsid w:val="002B64BE"/>
    <w:rsid w:val="002B6572"/>
    <w:rsid w:val="002B6630"/>
    <w:rsid w:val="002B6A8C"/>
    <w:rsid w:val="002B6C9F"/>
    <w:rsid w:val="002B6E80"/>
    <w:rsid w:val="002B6ED2"/>
    <w:rsid w:val="002B6FD8"/>
    <w:rsid w:val="002B72EE"/>
    <w:rsid w:val="002B742C"/>
    <w:rsid w:val="002B7444"/>
    <w:rsid w:val="002B74EC"/>
    <w:rsid w:val="002B763D"/>
    <w:rsid w:val="002B7836"/>
    <w:rsid w:val="002B7890"/>
    <w:rsid w:val="002B789F"/>
    <w:rsid w:val="002B7A04"/>
    <w:rsid w:val="002B7A19"/>
    <w:rsid w:val="002B7B6A"/>
    <w:rsid w:val="002B7C5D"/>
    <w:rsid w:val="002B7CBF"/>
    <w:rsid w:val="002B7F7F"/>
    <w:rsid w:val="002B7FB0"/>
    <w:rsid w:val="002C02FB"/>
    <w:rsid w:val="002C0474"/>
    <w:rsid w:val="002C08D7"/>
    <w:rsid w:val="002C0FE3"/>
    <w:rsid w:val="002C10DC"/>
    <w:rsid w:val="002C1269"/>
    <w:rsid w:val="002C1485"/>
    <w:rsid w:val="002C1579"/>
    <w:rsid w:val="002C1BE1"/>
    <w:rsid w:val="002C1E17"/>
    <w:rsid w:val="002C2120"/>
    <w:rsid w:val="002C21D4"/>
    <w:rsid w:val="002C2525"/>
    <w:rsid w:val="002C26AC"/>
    <w:rsid w:val="002C2719"/>
    <w:rsid w:val="002C2B0F"/>
    <w:rsid w:val="002C2B11"/>
    <w:rsid w:val="002C2BDF"/>
    <w:rsid w:val="002C2C6B"/>
    <w:rsid w:val="002C2CFA"/>
    <w:rsid w:val="002C2F86"/>
    <w:rsid w:val="002C31F5"/>
    <w:rsid w:val="002C333F"/>
    <w:rsid w:val="002C3565"/>
    <w:rsid w:val="002C3B93"/>
    <w:rsid w:val="002C3BE4"/>
    <w:rsid w:val="002C4004"/>
    <w:rsid w:val="002C40DB"/>
    <w:rsid w:val="002C40F1"/>
    <w:rsid w:val="002C4203"/>
    <w:rsid w:val="002C440C"/>
    <w:rsid w:val="002C46B0"/>
    <w:rsid w:val="002C498C"/>
    <w:rsid w:val="002C4F1D"/>
    <w:rsid w:val="002C4FA7"/>
    <w:rsid w:val="002C51DD"/>
    <w:rsid w:val="002C52D7"/>
    <w:rsid w:val="002C5661"/>
    <w:rsid w:val="002C58F0"/>
    <w:rsid w:val="002C5A1B"/>
    <w:rsid w:val="002C5BF1"/>
    <w:rsid w:val="002C5C7A"/>
    <w:rsid w:val="002C5CEA"/>
    <w:rsid w:val="002C5D2C"/>
    <w:rsid w:val="002C5EE3"/>
    <w:rsid w:val="002C62AD"/>
    <w:rsid w:val="002C6928"/>
    <w:rsid w:val="002C6E1B"/>
    <w:rsid w:val="002C6ED8"/>
    <w:rsid w:val="002C72CC"/>
    <w:rsid w:val="002C730E"/>
    <w:rsid w:val="002C7758"/>
    <w:rsid w:val="002C77C4"/>
    <w:rsid w:val="002C7A32"/>
    <w:rsid w:val="002C7C36"/>
    <w:rsid w:val="002C7CC0"/>
    <w:rsid w:val="002C7D30"/>
    <w:rsid w:val="002D000F"/>
    <w:rsid w:val="002D0173"/>
    <w:rsid w:val="002D03A7"/>
    <w:rsid w:val="002D03C1"/>
    <w:rsid w:val="002D03F7"/>
    <w:rsid w:val="002D046B"/>
    <w:rsid w:val="002D06F3"/>
    <w:rsid w:val="002D0C2D"/>
    <w:rsid w:val="002D0D65"/>
    <w:rsid w:val="002D0D6A"/>
    <w:rsid w:val="002D0E66"/>
    <w:rsid w:val="002D0EED"/>
    <w:rsid w:val="002D0FCF"/>
    <w:rsid w:val="002D13CB"/>
    <w:rsid w:val="002D1749"/>
    <w:rsid w:val="002D17E1"/>
    <w:rsid w:val="002D1994"/>
    <w:rsid w:val="002D1AEF"/>
    <w:rsid w:val="002D1BA8"/>
    <w:rsid w:val="002D1F2E"/>
    <w:rsid w:val="002D1FBC"/>
    <w:rsid w:val="002D21F5"/>
    <w:rsid w:val="002D22BE"/>
    <w:rsid w:val="002D23BF"/>
    <w:rsid w:val="002D2544"/>
    <w:rsid w:val="002D260E"/>
    <w:rsid w:val="002D2AF5"/>
    <w:rsid w:val="002D2C9C"/>
    <w:rsid w:val="002D2CD5"/>
    <w:rsid w:val="002D2CD9"/>
    <w:rsid w:val="002D34F9"/>
    <w:rsid w:val="002D3762"/>
    <w:rsid w:val="002D3903"/>
    <w:rsid w:val="002D3937"/>
    <w:rsid w:val="002D396C"/>
    <w:rsid w:val="002D3975"/>
    <w:rsid w:val="002D3CE7"/>
    <w:rsid w:val="002D3D6C"/>
    <w:rsid w:val="002D4021"/>
    <w:rsid w:val="002D4198"/>
    <w:rsid w:val="002D4274"/>
    <w:rsid w:val="002D4377"/>
    <w:rsid w:val="002D439A"/>
    <w:rsid w:val="002D4783"/>
    <w:rsid w:val="002D49F7"/>
    <w:rsid w:val="002D4A62"/>
    <w:rsid w:val="002D4EA4"/>
    <w:rsid w:val="002D5248"/>
    <w:rsid w:val="002D58AE"/>
    <w:rsid w:val="002D5922"/>
    <w:rsid w:val="002D5C31"/>
    <w:rsid w:val="002D5CAC"/>
    <w:rsid w:val="002D5D00"/>
    <w:rsid w:val="002D5D62"/>
    <w:rsid w:val="002D618B"/>
    <w:rsid w:val="002D62AB"/>
    <w:rsid w:val="002D640C"/>
    <w:rsid w:val="002D6A15"/>
    <w:rsid w:val="002D6AA2"/>
    <w:rsid w:val="002D6AE0"/>
    <w:rsid w:val="002D6C19"/>
    <w:rsid w:val="002D6DB7"/>
    <w:rsid w:val="002D6EF4"/>
    <w:rsid w:val="002D6F99"/>
    <w:rsid w:val="002D746B"/>
    <w:rsid w:val="002D74AA"/>
    <w:rsid w:val="002D7AA8"/>
    <w:rsid w:val="002D7B5E"/>
    <w:rsid w:val="002D7DFC"/>
    <w:rsid w:val="002D7F30"/>
    <w:rsid w:val="002E00CF"/>
    <w:rsid w:val="002E017F"/>
    <w:rsid w:val="002E0292"/>
    <w:rsid w:val="002E03BE"/>
    <w:rsid w:val="002E055E"/>
    <w:rsid w:val="002E06AD"/>
    <w:rsid w:val="002E08A1"/>
    <w:rsid w:val="002E09F9"/>
    <w:rsid w:val="002E0FFA"/>
    <w:rsid w:val="002E1054"/>
    <w:rsid w:val="002E1688"/>
    <w:rsid w:val="002E16F4"/>
    <w:rsid w:val="002E1735"/>
    <w:rsid w:val="002E1A34"/>
    <w:rsid w:val="002E220A"/>
    <w:rsid w:val="002E22AA"/>
    <w:rsid w:val="002E23AD"/>
    <w:rsid w:val="002E23C8"/>
    <w:rsid w:val="002E249C"/>
    <w:rsid w:val="002E2734"/>
    <w:rsid w:val="002E2914"/>
    <w:rsid w:val="002E2991"/>
    <w:rsid w:val="002E29DF"/>
    <w:rsid w:val="002E2D42"/>
    <w:rsid w:val="002E2D7C"/>
    <w:rsid w:val="002E31DC"/>
    <w:rsid w:val="002E323C"/>
    <w:rsid w:val="002E38C9"/>
    <w:rsid w:val="002E392B"/>
    <w:rsid w:val="002E3FA7"/>
    <w:rsid w:val="002E4255"/>
    <w:rsid w:val="002E4282"/>
    <w:rsid w:val="002E4302"/>
    <w:rsid w:val="002E4645"/>
    <w:rsid w:val="002E492F"/>
    <w:rsid w:val="002E496D"/>
    <w:rsid w:val="002E4B93"/>
    <w:rsid w:val="002E4BC4"/>
    <w:rsid w:val="002E4ECD"/>
    <w:rsid w:val="002E5090"/>
    <w:rsid w:val="002E517C"/>
    <w:rsid w:val="002E55A8"/>
    <w:rsid w:val="002E596A"/>
    <w:rsid w:val="002E5B58"/>
    <w:rsid w:val="002E5B66"/>
    <w:rsid w:val="002E5EFA"/>
    <w:rsid w:val="002E63B1"/>
    <w:rsid w:val="002E67AC"/>
    <w:rsid w:val="002E6F0F"/>
    <w:rsid w:val="002E6F8E"/>
    <w:rsid w:val="002E70C2"/>
    <w:rsid w:val="002E7322"/>
    <w:rsid w:val="002E7739"/>
    <w:rsid w:val="002E78AE"/>
    <w:rsid w:val="002E7D1C"/>
    <w:rsid w:val="002E7D71"/>
    <w:rsid w:val="002E7DD3"/>
    <w:rsid w:val="002E7ECE"/>
    <w:rsid w:val="002F03C1"/>
    <w:rsid w:val="002F0490"/>
    <w:rsid w:val="002F04EE"/>
    <w:rsid w:val="002F05D9"/>
    <w:rsid w:val="002F06C7"/>
    <w:rsid w:val="002F076E"/>
    <w:rsid w:val="002F0872"/>
    <w:rsid w:val="002F0A48"/>
    <w:rsid w:val="002F0BAE"/>
    <w:rsid w:val="002F0DD4"/>
    <w:rsid w:val="002F11C0"/>
    <w:rsid w:val="002F122E"/>
    <w:rsid w:val="002F126D"/>
    <w:rsid w:val="002F1314"/>
    <w:rsid w:val="002F13EF"/>
    <w:rsid w:val="002F15A4"/>
    <w:rsid w:val="002F1651"/>
    <w:rsid w:val="002F167C"/>
    <w:rsid w:val="002F1973"/>
    <w:rsid w:val="002F1BA6"/>
    <w:rsid w:val="002F1D3E"/>
    <w:rsid w:val="002F1DDF"/>
    <w:rsid w:val="002F1F54"/>
    <w:rsid w:val="002F20F9"/>
    <w:rsid w:val="002F2648"/>
    <w:rsid w:val="002F3040"/>
    <w:rsid w:val="002F30BC"/>
    <w:rsid w:val="002F3302"/>
    <w:rsid w:val="002F3330"/>
    <w:rsid w:val="002F336B"/>
    <w:rsid w:val="002F34BE"/>
    <w:rsid w:val="002F35C8"/>
    <w:rsid w:val="002F37AD"/>
    <w:rsid w:val="002F391C"/>
    <w:rsid w:val="002F3923"/>
    <w:rsid w:val="002F399E"/>
    <w:rsid w:val="002F3A42"/>
    <w:rsid w:val="002F4105"/>
    <w:rsid w:val="002F419C"/>
    <w:rsid w:val="002F4411"/>
    <w:rsid w:val="002F45EE"/>
    <w:rsid w:val="002F47B6"/>
    <w:rsid w:val="002F47DF"/>
    <w:rsid w:val="002F4F8B"/>
    <w:rsid w:val="002F5037"/>
    <w:rsid w:val="002F525F"/>
    <w:rsid w:val="002F57A4"/>
    <w:rsid w:val="002F57FF"/>
    <w:rsid w:val="002F595C"/>
    <w:rsid w:val="002F5A40"/>
    <w:rsid w:val="002F5BBA"/>
    <w:rsid w:val="002F5D9F"/>
    <w:rsid w:val="002F620B"/>
    <w:rsid w:val="002F65B6"/>
    <w:rsid w:val="002F6AFC"/>
    <w:rsid w:val="002F6FE6"/>
    <w:rsid w:val="002F72D8"/>
    <w:rsid w:val="002F7308"/>
    <w:rsid w:val="002F777F"/>
    <w:rsid w:val="002F7848"/>
    <w:rsid w:val="002F7CA9"/>
    <w:rsid w:val="002F7DB4"/>
    <w:rsid w:val="002F7F60"/>
    <w:rsid w:val="003000DF"/>
    <w:rsid w:val="0030021C"/>
    <w:rsid w:val="0030044A"/>
    <w:rsid w:val="00300726"/>
    <w:rsid w:val="00300839"/>
    <w:rsid w:val="003009D1"/>
    <w:rsid w:val="00300D54"/>
    <w:rsid w:val="00300E34"/>
    <w:rsid w:val="00300F54"/>
    <w:rsid w:val="00301186"/>
    <w:rsid w:val="003013DB"/>
    <w:rsid w:val="003016E1"/>
    <w:rsid w:val="0030199C"/>
    <w:rsid w:val="00301C1E"/>
    <w:rsid w:val="00301DAE"/>
    <w:rsid w:val="003020E2"/>
    <w:rsid w:val="003022CF"/>
    <w:rsid w:val="00302B73"/>
    <w:rsid w:val="00302B8A"/>
    <w:rsid w:val="00302D9D"/>
    <w:rsid w:val="00303126"/>
    <w:rsid w:val="00303187"/>
    <w:rsid w:val="003031AD"/>
    <w:rsid w:val="00303398"/>
    <w:rsid w:val="003034C5"/>
    <w:rsid w:val="003035B4"/>
    <w:rsid w:val="003035C8"/>
    <w:rsid w:val="003035F0"/>
    <w:rsid w:val="00303951"/>
    <w:rsid w:val="00303A22"/>
    <w:rsid w:val="00303A8C"/>
    <w:rsid w:val="00303B16"/>
    <w:rsid w:val="00303DF2"/>
    <w:rsid w:val="003040E3"/>
    <w:rsid w:val="00304106"/>
    <w:rsid w:val="0030440F"/>
    <w:rsid w:val="00304A28"/>
    <w:rsid w:val="003055CE"/>
    <w:rsid w:val="00305759"/>
    <w:rsid w:val="00305A2B"/>
    <w:rsid w:val="00305C4C"/>
    <w:rsid w:val="00306139"/>
    <w:rsid w:val="003062AA"/>
    <w:rsid w:val="00306435"/>
    <w:rsid w:val="0030666C"/>
    <w:rsid w:val="003067A9"/>
    <w:rsid w:val="003068FD"/>
    <w:rsid w:val="003069C8"/>
    <w:rsid w:val="00306A22"/>
    <w:rsid w:val="00306ADD"/>
    <w:rsid w:val="00306BE2"/>
    <w:rsid w:val="00306F59"/>
    <w:rsid w:val="00306FAF"/>
    <w:rsid w:val="003070AF"/>
    <w:rsid w:val="003071FB"/>
    <w:rsid w:val="00307234"/>
    <w:rsid w:val="00307320"/>
    <w:rsid w:val="003076A6"/>
    <w:rsid w:val="003076BF"/>
    <w:rsid w:val="0030775B"/>
    <w:rsid w:val="003079E0"/>
    <w:rsid w:val="00307AF6"/>
    <w:rsid w:val="00307B64"/>
    <w:rsid w:val="00307B92"/>
    <w:rsid w:val="00307C01"/>
    <w:rsid w:val="00307C34"/>
    <w:rsid w:val="00307CE2"/>
    <w:rsid w:val="00307D9E"/>
    <w:rsid w:val="00307DAD"/>
    <w:rsid w:val="00307FA9"/>
    <w:rsid w:val="00310008"/>
    <w:rsid w:val="003100E8"/>
    <w:rsid w:val="00310323"/>
    <w:rsid w:val="003103C1"/>
    <w:rsid w:val="003109E7"/>
    <w:rsid w:val="00310B0A"/>
    <w:rsid w:val="00310E2D"/>
    <w:rsid w:val="00310F7B"/>
    <w:rsid w:val="00310F7E"/>
    <w:rsid w:val="0031123D"/>
    <w:rsid w:val="00311363"/>
    <w:rsid w:val="003113B1"/>
    <w:rsid w:val="0031157E"/>
    <w:rsid w:val="0031163A"/>
    <w:rsid w:val="00311744"/>
    <w:rsid w:val="00311AD2"/>
    <w:rsid w:val="00311CF1"/>
    <w:rsid w:val="00311DC6"/>
    <w:rsid w:val="00311F82"/>
    <w:rsid w:val="00312020"/>
    <w:rsid w:val="003126EA"/>
    <w:rsid w:val="00312B74"/>
    <w:rsid w:val="00312C71"/>
    <w:rsid w:val="0031334D"/>
    <w:rsid w:val="0031338E"/>
    <w:rsid w:val="0031399D"/>
    <w:rsid w:val="00313A4D"/>
    <w:rsid w:val="00313BE3"/>
    <w:rsid w:val="00313C09"/>
    <w:rsid w:val="00313ECA"/>
    <w:rsid w:val="00313F8E"/>
    <w:rsid w:val="00314098"/>
    <w:rsid w:val="003141A9"/>
    <w:rsid w:val="0031421F"/>
    <w:rsid w:val="00314280"/>
    <w:rsid w:val="003142DA"/>
    <w:rsid w:val="00314466"/>
    <w:rsid w:val="0031454D"/>
    <w:rsid w:val="00314713"/>
    <w:rsid w:val="00314A2D"/>
    <w:rsid w:val="00314C06"/>
    <w:rsid w:val="00314E6D"/>
    <w:rsid w:val="00314E81"/>
    <w:rsid w:val="00314F79"/>
    <w:rsid w:val="0031523F"/>
    <w:rsid w:val="003153C1"/>
    <w:rsid w:val="00315851"/>
    <w:rsid w:val="00315DFC"/>
    <w:rsid w:val="00315E53"/>
    <w:rsid w:val="003161CD"/>
    <w:rsid w:val="00316310"/>
    <w:rsid w:val="003164AE"/>
    <w:rsid w:val="0031667D"/>
    <w:rsid w:val="003167E2"/>
    <w:rsid w:val="00316B7F"/>
    <w:rsid w:val="0031702A"/>
    <w:rsid w:val="00317071"/>
    <w:rsid w:val="003170CD"/>
    <w:rsid w:val="0031725D"/>
    <w:rsid w:val="003174AA"/>
    <w:rsid w:val="00317662"/>
    <w:rsid w:val="003178F6"/>
    <w:rsid w:val="00317B21"/>
    <w:rsid w:val="00317E67"/>
    <w:rsid w:val="00317EC9"/>
    <w:rsid w:val="00317ED6"/>
    <w:rsid w:val="00317F59"/>
    <w:rsid w:val="00317FDF"/>
    <w:rsid w:val="0032054D"/>
    <w:rsid w:val="0032079A"/>
    <w:rsid w:val="0032089C"/>
    <w:rsid w:val="003208EE"/>
    <w:rsid w:val="00320950"/>
    <w:rsid w:val="00320C20"/>
    <w:rsid w:val="00320D8E"/>
    <w:rsid w:val="0032100B"/>
    <w:rsid w:val="003212A7"/>
    <w:rsid w:val="003212CC"/>
    <w:rsid w:val="00321317"/>
    <w:rsid w:val="00321698"/>
    <w:rsid w:val="003217ED"/>
    <w:rsid w:val="00321849"/>
    <w:rsid w:val="00321862"/>
    <w:rsid w:val="00321A93"/>
    <w:rsid w:val="00321C39"/>
    <w:rsid w:val="003221C5"/>
    <w:rsid w:val="0032238A"/>
    <w:rsid w:val="0032242D"/>
    <w:rsid w:val="003225E6"/>
    <w:rsid w:val="00322803"/>
    <w:rsid w:val="00322971"/>
    <w:rsid w:val="003229C6"/>
    <w:rsid w:val="00322A61"/>
    <w:rsid w:val="00322A85"/>
    <w:rsid w:val="00322AF0"/>
    <w:rsid w:val="00322B76"/>
    <w:rsid w:val="00322D63"/>
    <w:rsid w:val="00322DB0"/>
    <w:rsid w:val="00322F5F"/>
    <w:rsid w:val="00322F6A"/>
    <w:rsid w:val="003231E4"/>
    <w:rsid w:val="00323274"/>
    <w:rsid w:val="00323401"/>
    <w:rsid w:val="003235F8"/>
    <w:rsid w:val="00323659"/>
    <w:rsid w:val="00323A69"/>
    <w:rsid w:val="00323D35"/>
    <w:rsid w:val="00323EA3"/>
    <w:rsid w:val="00324292"/>
    <w:rsid w:val="0032475C"/>
    <w:rsid w:val="00324848"/>
    <w:rsid w:val="00324B4D"/>
    <w:rsid w:val="00324CAB"/>
    <w:rsid w:val="00324CFB"/>
    <w:rsid w:val="00324FC9"/>
    <w:rsid w:val="00325185"/>
    <w:rsid w:val="00325415"/>
    <w:rsid w:val="003259CB"/>
    <w:rsid w:val="00325C9C"/>
    <w:rsid w:val="00325CD2"/>
    <w:rsid w:val="00326117"/>
    <w:rsid w:val="003261AF"/>
    <w:rsid w:val="00326273"/>
    <w:rsid w:val="00326530"/>
    <w:rsid w:val="0032693A"/>
    <w:rsid w:val="00326A2B"/>
    <w:rsid w:val="00326A5B"/>
    <w:rsid w:val="00326B91"/>
    <w:rsid w:val="00326E9B"/>
    <w:rsid w:val="00326FD1"/>
    <w:rsid w:val="00327055"/>
    <w:rsid w:val="003270BC"/>
    <w:rsid w:val="0032714D"/>
    <w:rsid w:val="003272F4"/>
    <w:rsid w:val="00327477"/>
    <w:rsid w:val="00327765"/>
    <w:rsid w:val="00327783"/>
    <w:rsid w:val="003277BB"/>
    <w:rsid w:val="0032787F"/>
    <w:rsid w:val="00327901"/>
    <w:rsid w:val="00327903"/>
    <w:rsid w:val="00327AE6"/>
    <w:rsid w:val="00327D01"/>
    <w:rsid w:val="003300F6"/>
    <w:rsid w:val="003301B6"/>
    <w:rsid w:val="003301E4"/>
    <w:rsid w:val="00330359"/>
    <w:rsid w:val="0033042D"/>
    <w:rsid w:val="00330524"/>
    <w:rsid w:val="003306CE"/>
    <w:rsid w:val="003306DE"/>
    <w:rsid w:val="003307AE"/>
    <w:rsid w:val="0033083A"/>
    <w:rsid w:val="00330983"/>
    <w:rsid w:val="00330A98"/>
    <w:rsid w:val="00330AF4"/>
    <w:rsid w:val="00330BE9"/>
    <w:rsid w:val="00331428"/>
    <w:rsid w:val="003315FD"/>
    <w:rsid w:val="00331844"/>
    <w:rsid w:val="0033198E"/>
    <w:rsid w:val="00331C90"/>
    <w:rsid w:val="00331CD7"/>
    <w:rsid w:val="003320A3"/>
    <w:rsid w:val="0033210D"/>
    <w:rsid w:val="003324DA"/>
    <w:rsid w:val="0033283D"/>
    <w:rsid w:val="00332C91"/>
    <w:rsid w:val="00332FCC"/>
    <w:rsid w:val="0033323A"/>
    <w:rsid w:val="003334D2"/>
    <w:rsid w:val="003336EB"/>
    <w:rsid w:val="003339CE"/>
    <w:rsid w:val="00333C4A"/>
    <w:rsid w:val="00333E2E"/>
    <w:rsid w:val="00333F10"/>
    <w:rsid w:val="0033401D"/>
    <w:rsid w:val="003342AB"/>
    <w:rsid w:val="0033442D"/>
    <w:rsid w:val="0033443C"/>
    <w:rsid w:val="00334462"/>
    <w:rsid w:val="003346F5"/>
    <w:rsid w:val="00334AA4"/>
    <w:rsid w:val="00334BD4"/>
    <w:rsid w:val="00334E55"/>
    <w:rsid w:val="00334F2D"/>
    <w:rsid w:val="0033502C"/>
    <w:rsid w:val="00335140"/>
    <w:rsid w:val="003353D0"/>
    <w:rsid w:val="00335811"/>
    <w:rsid w:val="00335B6F"/>
    <w:rsid w:val="00335B74"/>
    <w:rsid w:val="003360B9"/>
    <w:rsid w:val="0033628C"/>
    <w:rsid w:val="00336296"/>
    <w:rsid w:val="003366C8"/>
    <w:rsid w:val="00336ADC"/>
    <w:rsid w:val="00337411"/>
    <w:rsid w:val="003374B7"/>
    <w:rsid w:val="003375A5"/>
    <w:rsid w:val="00337744"/>
    <w:rsid w:val="00337931"/>
    <w:rsid w:val="003379F4"/>
    <w:rsid w:val="00337C1B"/>
    <w:rsid w:val="00337C5F"/>
    <w:rsid w:val="00337F25"/>
    <w:rsid w:val="00337FF5"/>
    <w:rsid w:val="00340032"/>
    <w:rsid w:val="00340281"/>
    <w:rsid w:val="003405A6"/>
    <w:rsid w:val="0034068C"/>
    <w:rsid w:val="003409D1"/>
    <w:rsid w:val="00340B54"/>
    <w:rsid w:val="00340E64"/>
    <w:rsid w:val="00340F3E"/>
    <w:rsid w:val="0034101F"/>
    <w:rsid w:val="00341104"/>
    <w:rsid w:val="00341196"/>
    <w:rsid w:val="00341505"/>
    <w:rsid w:val="00341A2E"/>
    <w:rsid w:val="00341A40"/>
    <w:rsid w:val="00341DBF"/>
    <w:rsid w:val="00342587"/>
    <w:rsid w:val="003425E3"/>
    <w:rsid w:val="0034269D"/>
    <w:rsid w:val="00342A42"/>
    <w:rsid w:val="00342AC2"/>
    <w:rsid w:val="00342B67"/>
    <w:rsid w:val="00342C06"/>
    <w:rsid w:val="00342CAD"/>
    <w:rsid w:val="00342D01"/>
    <w:rsid w:val="00342E7B"/>
    <w:rsid w:val="00342ED6"/>
    <w:rsid w:val="00343353"/>
    <w:rsid w:val="0034337F"/>
    <w:rsid w:val="003433F0"/>
    <w:rsid w:val="00343A2F"/>
    <w:rsid w:val="00343B3F"/>
    <w:rsid w:val="00343C86"/>
    <w:rsid w:val="00343E06"/>
    <w:rsid w:val="00344119"/>
    <w:rsid w:val="003441B2"/>
    <w:rsid w:val="00344490"/>
    <w:rsid w:val="0034499E"/>
    <w:rsid w:val="003449C7"/>
    <w:rsid w:val="00344A6E"/>
    <w:rsid w:val="00344C34"/>
    <w:rsid w:val="00345146"/>
    <w:rsid w:val="00345213"/>
    <w:rsid w:val="00345340"/>
    <w:rsid w:val="003454AA"/>
    <w:rsid w:val="00345699"/>
    <w:rsid w:val="0034595D"/>
    <w:rsid w:val="00345B9B"/>
    <w:rsid w:val="00345D71"/>
    <w:rsid w:val="00345D9C"/>
    <w:rsid w:val="00345EEC"/>
    <w:rsid w:val="00345F78"/>
    <w:rsid w:val="00346017"/>
    <w:rsid w:val="003462A2"/>
    <w:rsid w:val="0034644B"/>
    <w:rsid w:val="00346593"/>
    <w:rsid w:val="00346641"/>
    <w:rsid w:val="00346BA5"/>
    <w:rsid w:val="00346C7C"/>
    <w:rsid w:val="00346C8E"/>
    <w:rsid w:val="00346CD7"/>
    <w:rsid w:val="00346CDD"/>
    <w:rsid w:val="00347151"/>
    <w:rsid w:val="003471AE"/>
    <w:rsid w:val="0034720A"/>
    <w:rsid w:val="0034734F"/>
    <w:rsid w:val="00347567"/>
    <w:rsid w:val="0034768F"/>
    <w:rsid w:val="00347764"/>
    <w:rsid w:val="003477D6"/>
    <w:rsid w:val="00347826"/>
    <w:rsid w:val="00347878"/>
    <w:rsid w:val="00347899"/>
    <w:rsid w:val="00347927"/>
    <w:rsid w:val="0034793A"/>
    <w:rsid w:val="00347A2C"/>
    <w:rsid w:val="00347A45"/>
    <w:rsid w:val="00347A64"/>
    <w:rsid w:val="00347AAE"/>
    <w:rsid w:val="00347CCD"/>
    <w:rsid w:val="00347EC3"/>
    <w:rsid w:val="00347FB7"/>
    <w:rsid w:val="00347FFD"/>
    <w:rsid w:val="00350019"/>
    <w:rsid w:val="0035004D"/>
    <w:rsid w:val="0035011F"/>
    <w:rsid w:val="003506CB"/>
    <w:rsid w:val="003506D6"/>
    <w:rsid w:val="00350803"/>
    <w:rsid w:val="003508E5"/>
    <w:rsid w:val="00350EEB"/>
    <w:rsid w:val="00351063"/>
    <w:rsid w:val="00351166"/>
    <w:rsid w:val="00351770"/>
    <w:rsid w:val="00351882"/>
    <w:rsid w:val="00351BA2"/>
    <w:rsid w:val="00351DA7"/>
    <w:rsid w:val="00351EE7"/>
    <w:rsid w:val="0035212B"/>
    <w:rsid w:val="00352138"/>
    <w:rsid w:val="00352156"/>
    <w:rsid w:val="003522D3"/>
    <w:rsid w:val="00352348"/>
    <w:rsid w:val="00352C90"/>
    <w:rsid w:val="00352E04"/>
    <w:rsid w:val="003536A8"/>
    <w:rsid w:val="003536C3"/>
    <w:rsid w:val="003536E6"/>
    <w:rsid w:val="0035370B"/>
    <w:rsid w:val="00353A6F"/>
    <w:rsid w:val="00353FAF"/>
    <w:rsid w:val="00354267"/>
    <w:rsid w:val="003546A8"/>
    <w:rsid w:val="00354713"/>
    <w:rsid w:val="003548EE"/>
    <w:rsid w:val="00354941"/>
    <w:rsid w:val="00354B8F"/>
    <w:rsid w:val="00354D3E"/>
    <w:rsid w:val="00354E41"/>
    <w:rsid w:val="00354F34"/>
    <w:rsid w:val="00354FA8"/>
    <w:rsid w:val="00355051"/>
    <w:rsid w:val="0035561A"/>
    <w:rsid w:val="0035591A"/>
    <w:rsid w:val="0035595B"/>
    <w:rsid w:val="00355A55"/>
    <w:rsid w:val="00355ACF"/>
    <w:rsid w:val="00355AF6"/>
    <w:rsid w:val="00355B39"/>
    <w:rsid w:val="00355B9D"/>
    <w:rsid w:val="00355C4D"/>
    <w:rsid w:val="00355E92"/>
    <w:rsid w:val="00355FAD"/>
    <w:rsid w:val="00356040"/>
    <w:rsid w:val="003561A6"/>
    <w:rsid w:val="00356859"/>
    <w:rsid w:val="00356919"/>
    <w:rsid w:val="00356A9B"/>
    <w:rsid w:val="00356AF9"/>
    <w:rsid w:val="00356C0F"/>
    <w:rsid w:val="00356FDD"/>
    <w:rsid w:val="00357079"/>
    <w:rsid w:val="003572F6"/>
    <w:rsid w:val="003576F0"/>
    <w:rsid w:val="00357EDF"/>
    <w:rsid w:val="00357FEB"/>
    <w:rsid w:val="0036048C"/>
    <w:rsid w:val="003605D1"/>
    <w:rsid w:val="00360913"/>
    <w:rsid w:val="00360923"/>
    <w:rsid w:val="00360A09"/>
    <w:rsid w:val="00360A59"/>
    <w:rsid w:val="00360B86"/>
    <w:rsid w:val="00360C0C"/>
    <w:rsid w:val="00360C5B"/>
    <w:rsid w:val="00360CF5"/>
    <w:rsid w:val="00360F6B"/>
    <w:rsid w:val="0036116B"/>
    <w:rsid w:val="0036125E"/>
    <w:rsid w:val="0036137D"/>
    <w:rsid w:val="0036166F"/>
    <w:rsid w:val="00361917"/>
    <w:rsid w:val="00361A6E"/>
    <w:rsid w:val="00362005"/>
    <w:rsid w:val="0036225B"/>
    <w:rsid w:val="003622E8"/>
    <w:rsid w:val="003624C0"/>
    <w:rsid w:val="00362562"/>
    <w:rsid w:val="003625A5"/>
    <w:rsid w:val="0036264B"/>
    <w:rsid w:val="00362AEF"/>
    <w:rsid w:val="00362EAF"/>
    <w:rsid w:val="00362FE5"/>
    <w:rsid w:val="00363093"/>
    <w:rsid w:val="00363135"/>
    <w:rsid w:val="0036316B"/>
    <w:rsid w:val="0036321E"/>
    <w:rsid w:val="0036381E"/>
    <w:rsid w:val="00363860"/>
    <w:rsid w:val="003638E1"/>
    <w:rsid w:val="003639B9"/>
    <w:rsid w:val="00363C28"/>
    <w:rsid w:val="00363D48"/>
    <w:rsid w:val="003641BF"/>
    <w:rsid w:val="0036434F"/>
    <w:rsid w:val="0036435F"/>
    <w:rsid w:val="00364603"/>
    <w:rsid w:val="003646AE"/>
    <w:rsid w:val="003646E9"/>
    <w:rsid w:val="00364C82"/>
    <w:rsid w:val="00364DD8"/>
    <w:rsid w:val="00364E1A"/>
    <w:rsid w:val="00365274"/>
    <w:rsid w:val="003659BB"/>
    <w:rsid w:val="00365BA4"/>
    <w:rsid w:val="00365E5E"/>
    <w:rsid w:val="00366190"/>
    <w:rsid w:val="00366349"/>
    <w:rsid w:val="0036660C"/>
    <w:rsid w:val="003666FC"/>
    <w:rsid w:val="0036685C"/>
    <w:rsid w:val="00366A20"/>
    <w:rsid w:val="00366C10"/>
    <w:rsid w:val="00366DAE"/>
    <w:rsid w:val="00366F98"/>
    <w:rsid w:val="003678AF"/>
    <w:rsid w:val="00367BE6"/>
    <w:rsid w:val="00370065"/>
    <w:rsid w:val="00370187"/>
    <w:rsid w:val="003701AB"/>
    <w:rsid w:val="00370263"/>
    <w:rsid w:val="00370509"/>
    <w:rsid w:val="003705DF"/>
    <w:rsid w:val="0037079C"/>
    <w:rsid w:val="003709D4"/>
    <w:rsid w:val="00370AC8"/>
    <w:rsid w:val="00370D2B"/>
    <w:rsid w:val="00370D2C"/>
    <w:rsid w:val="00370D54"/>
    <w:rsid w:val="00371070"/>
    <w:rsid w:val="003711BD"/>
    <w:rsid w:val="0037155B"/>
    <w:rsid w:val="00371572"/>
    <w:rsid w:val="003717EF"/>
    <w:rsid w:val="00371809"/>
    <w:rsid w:val="00371ACB"/>
    <w:rsid w:val="00371D17"/>
    <w:rsid w:val="00371FB3"/>
    <w:rsid w:val="003722DD"/>
    <w:rsid w:val="003723D7"/>
    <w:rsid w:val="00372697"/>
    <w:rsid w:val="0037280D"/>
    <w:rsid w:val="003729C0"/>
    <w:rsid w:val="00372C19"/>
    <w:rsid w:val="00372D89"/>
    <w:rsid w:val="003730D1"/>
    <w:rsid w:val="003730EB"/>
    <w:rsid w:val="00373137"/>
    <w:rsid w:val="003732E8"/>
    <w:rsid w:val="00373515"/>
    <w:rsid w:val="00373653"/>
    <w:rsid w:val="003738BE"/>
    <w:rsid w:val="003738C0"/>
    <w:rsid w:val="003738DA"/>
    <w:rsid w:val="0037408F"/>
    <w:rsid w:val="003740FA"/>
    <w:rsid w:val="0037422E"/>
    <w:rsid w:val="00374262"/>
    <w:rsid w:val="003742C6"/>
    <w:rsid w:val="00374347"/>
    <w:rsid w:val="00374351"/>
    <w:rsid w:val="00374981"/>
    <w:rsid w:val="00374EA3"/>
    <w:rsid w:val="00374F52"/>
    <w:rsid w:val="0037519D"/>
    <w:rsid w:val="003752D5"/>
    <w:rsid w:val="003754D2"/>
    <w:rsid w:val="00375679"/>
    <w:rsid w:val="003756FE"/>
    <w:rsid w:val="00375984"/>
    <w:rsid w:val="00375AB4"/>
    <w:rsid w:val="00375C4D"/>
    <w:rsid w:val="00375D78"/>
    <w:rsid w:val="00376323"/>
    <w:rsid w:val="003763A7"/>
    <w:rsid w:val="00376454"/>
    <w:rsid w:val="003764B0"/>
    <w:rsid w:val="003764CE"/>
    <w:rsid w:val="003766C2"/>
    <w:rsid w:val="003767A8"/>
    <w:rsid w:val="00376FCD"/>
    <w:rsid w:val="00376FF2"/>
    <w:rsid w:val="00377543"/>
    <w:rsid w:val="003776AD"/>
    <w:rsid w:val="00377744"/>
    <w:rsid w:val="003777FD"/>
    <w:rsid w:val="003779EE"/>
    <w:rsid w:val="00377CA0"/>
    <w:rsid w:val="00377DD5"/>
    <w:rsid w:val="00377E78"/>
    <w:rsid w:val="003800FF"/>
    <w:rsid w:val="003808AF"/>
    <w:rsid w:val="00380A04"/>
    <w:rsid w:val="00380A9D"/>
    <w:rsid w:val="00380CE1"/>
    <w:rsid w:val="00380D93"/>
    <w:rsid w:val="00380DB9"/>
    <w:rsid w:val="00381007"/>
    <w:rsid w:val="003810A2"/>
    <w:rsid w:val="003814BF"/>
    <w:rsid w:val="00381905"/>
    <w:rsid w:val="00381D09"/>
    <w:rsid w:val="00381D15"/>
    <w:rsid w:val="00381E7F"/>
    <w:rsid w:val="003821FE"/>
    <w:rsid w:val="0038256C"/>
    <w:rsid w:val="00382632"/>
    <w:rsid w:val="0038295E"/>
    <w:rsid w:val="003829F7"/>
    <w:rsid w:val="00382B0A"/>
    <w:rsid w:val="00382B18"/>
    <w:rsid w:val="00382B8E"/>
    <w:rsid w:val="00382BBA"/>
    <w:rsid w:val="00382CE6"/>
    <w:rsid w:val="00383239"/>
    <w:rsid w:val="00383260"/>
    <w:rsid w:val="00383276"/>
    <w:rsid w:val="00383405"/>
    <w:rsid w:val="0038356A"/>
    <w:rsid w:val="00383597"/>
    <w:rsid w:val="00383598"/>
    <w:rsid w:val="0038392D"/>
    <w:rsid w:val="00383944"/>
    <w:rsid w:val="003839F9"/>
    <w:rsid w:val="00383A68"/>
    <w:rsid w:val="00383DA5"/>
    <w:rsid w:val="00383FDD"/>
    <w:rsid w:val="00384112"/>
    <w:rsid w:val="0038435A"/>
    <w:rsid w:val="003844E2"/>
    <w:rsid w:val="003846E7"/>
    <w:rsid w:val="00384802"/>
    <w:rsid w:val="003849ED"/>
    <w:rsid w:val="00384A48"/>
    <w:rsid w:val="00384F0A"/>
    <w:rsid w:val="00384F6A"/>
    <w:rsid w:val="00384FBA"/>
    <w:rsid w:val="00385218"/>
    <w:rsid w:val="003852DF"/>
    <w:rsid w:val="00385772"/>
    <w:rsid w:val="00385AD7"/>
    <w:rsid w:val="00385BCE"/>
    <w:rsid w:val="00385C5E"/>
    <w:rsid w:val="00385F02"/>
    <w:rsid w:val="00385FEC"/>
    <w:rsid w:val="0038608E"/>
    <w:rsid w:val="0038630E"/>
    <w:rsid w:val="0038635B"/>
    <w:rsid w:val="00386403"/>
    <w:rsid w:val="003864ED"/>
    <w:rsid w:val="00386999"/>
    <w:rsid w:val="00386A52"/>
    <w:rsid w:val="00386BEA"/>
    <w:rsid w:val="00386F68"/>
    <w:rsid w:val="0038701F"/>
    <w:rsid w:val="003870D2"/>
    <w:rsid w:val="0038722A"/>
    <w:rsid w:val="003872DB"/>
    <w:rsid w:val="00387406"/>
    <w:rsid w:val="00387511"/>
    <w:rsid w:val="003879FD"/>
    <w:rsid w:val="00387A6D"/>
    <w:rsid w:val="00387E5D"/>
    <w:rsid w:val="00387F79"/>
    <w:rsid w:val="00390202"/>
    <w:rsid w:val="0039034E"/>
    <w:rsid w:val="00390563"/>
    <w:rsid w:val="00390656"/>
    <w:rsid w:val="0039072D"/>
    <w:rsid w:val="003907CF"/>
    <w:rsid w:val="0039086A"/>
    <w:rsid w:val="00390C40"/>
    <w:rsid w:val="00390F7C"/>
    <w:rsid w:val="0039119E"/>
    <w:rsid w:val="00391280"/>
    <w:rsid w:val="00391473"/>
    <w:rsid w:val="0039149B"/>
    <w:rsid w:val="003914FD"/>
    <w:rsid w:val="003915D9"/>
    <w:rsid w:val="00391638"/>
    <w:rsid w:val="00391643"/>
    <w:rsid w:val="00391696"/>
    <w:rsid w:val="0039173F"/>
    <w:rsid w:val="003917B2"/>
    <w:rsid w:val="00391DCA"/>
    <w:rsid w:val="0039217F"/>
    <w:rsid w:val="0039244D"/>
    <w:rsid w:val="00392732"/>
    <w:rsid w:val="003927CB"/>
    <w:rsid w:val="00392889"/>
    <w:rsid w:val="00392AD2"/>
    <w:rsid w:val="00392AF2"/>
    <w:rsid w:val="00392B47"/>
    <w:rsid w:val="00392B60"/>
    <w:rsid w:val="00392CE3"/>
    <w:rsid w:val="00392FC8"/>
    <w:rsid w:val="003930BE"/>
    <w:rsid w:val="0039310A"/>
    <w:rsid w:val="00393B82"/>
    <w:rsid w:val="00393EB3"/>
    <w:rsid w:val="00393FD6"/>
    <w:rsid w:val="00394208"/>
    <w:rsid w:val="00394717"/>
    <w:rsid w:val="00394AAA"/>
    <w:rsid w:val="00394C01"/>
    <w:rsid w:val="00394C1C"/>
    <w:rsid w:val="00394CA4"/>
    <w:rsid w:val="00394EBE"/>
    <w:rsid w:val="003950F3"/>
    <w:rsid w:val="00395248"/>
    <w:rsid w:val="003952A4"/>
    <w:rsid w:val="0039568F"/>
    <w:rsid w:val="003957C6"/>
    <w:rsid w:val="0039609D"/>
    <w:rsid w:val="0039636F"/>
    <w:rsid w:val="00396A36"/>
    <w:rsid w:val="00396CB2"/>
    <w:rsid w:val="00396FE6"/>
    <w:rsid w:val="00397316"/>
    <w:rsid w:val="0039735C"/>
    <w:rsid w:val="003974F0"/>
    <w:rsid w:val="003978C2"/>
    <w:rsid w:val="0039795C"/>
    <w:rsid w:val="00397E77"/>
    <w:rsid w:val="00397F0B"/>
    <w:rsid w:val="003A0215"/>
    <w:rsid w:val="003A04D7"/>
    <w:rsid w:val="003A0534"/>
    <w:rsid w:val="003A08A2"/>
    <w:rsid w:val="003A08E7"/>
    <w:rsid w:val="003A091E"/>
    <w:rsid w:val="003A0C23"/>
    <w:rsid w:val="003A10B0"/>
    <w:rsid w:val="003A11C3"/>
    <w:rsid w:val="003A1557"/>
    <w:rsid w:val="003A1742"/>
    <w:rsid w:val="003A1781"/>
    <w:rsid w:val="003A187C"/>
    <w:rsid w:val="003A1BCE"/>
    <w:rsid w:val="003A1DB0"/>
    <w:rsid w:val="003A2033"/>
    <w:rsid w:val="003A2085"/>
    <w:rsid w:val="003A20D0"/>
    <w:rsid w:val="003A20E7"/>
    <w:rsid w:val="003A2309"/>
    <w:rsid w:val="003A2C50"/>
    <w:rsid w:val="003A2C56"/>
    <w:rsid w:val="003A2EB4"/>
    <w:rsid w:val="003A3105"/>
    <w:rsid w:val="003A32F0"/>
    <w:rsid w:val="003A3546"/>
    <w:rsid w:val="003A3A20"/>
    <w:rsid w:val="003A3D47"/>
    <w:rsid w:val="003A3D5C"/>
    <w:rsid w:val="003A3E93"/>
    <w:rsid w:val="003A3FB6"/>
    <w:rsid w:val="003A4035"/>
    <w:rsid w:val="003A4512"/>
    <w:rsid w:val="003A4D0D"/>
    <w:rsid w:val="003A4FCB"/>
    <w:rsid w:val="003A527C"/>
    <w:rsid w:val="003A5416"/>
    <w:rsid w:val="003A59A8"/>
    <w:rsid w:val="003A61B2"/>
    <w:rsid w:val="003A6386"/>
    <w:rsid w:val="003A649B"/>
    <w:rsid w:val="003A66EE"/>
    <w:rsid w:val="003A6765"/>
    <w:rsid w:val="003A686A"/>
    <w:rsid w:val="003A69F5"/>
    <w:rsid w:val="003A6AFD"/>
    <w:rsid w:val="003A6EFB"/>
    <w:rsid w:val="003A6EFF"/>
    <w:rsid w:val="003A725D"/>
    <w:rsid w:val="003A7447"/>
    <w:rsid w:val="003A754D"/>
    <w:rsid w:val="003A7B29"/>
    <w:rsid w:val="003A7D27"/>
    <w:rsid w:val="003B03AE"/>
    <w:rsid w:val="003B03C4"/>
    <w:rsid w:val="003B042B"/>
    <w:rsid w:val="003B049B"/>
    <w:rsid w:val="003B065D"/>
    <w:rsid w:val="003B06E3"/>
    <w:rsid w:val="003B071D"/>
    <w:rsid w:val="003B0855"/>
    <w:rsid w:val="003B096A"/>
    <w:rsid w:val="003B0B41"/>
    <w:rsid w:val="003B0BE7"/>
    <w:rsid w:val="003B0C00"/>
    <w:rsid w:val="003B0CD9"/>
    <w:rsid w:val="003B0DF8"/>
    <w:rsid w:val="003B0F5F"/>
    <w:rsid w:val="003B10C4"/>
    <w:rsid w:val="003B1146"/>
    <w:rsid w:val="003B1236"/>
    <w:rsid w:val="003B13F7"/>
    <w:rsid w:val="003B15C9"/>
    <w:rsid w:val="003B1921"/>
    <w:rsid w:val="003B19E8"/>
    <w:rsid w:val="003B1A6E"/>
    <w:rsid w:val="003B1D7F"/>
    <w:rsid w:val="003B1DD4"/>
    <w:rsid w:val="003B1E13"/>
    <w:rsid w:val="003B1F03"/>
    <w:rsid w:val="003B21B0"/>
    <w:rsid w:val="003B2405"/>
    <w:rsid w:val="003B2425"/>
    <w:rsid w:val="003B28A0"/>
    <w:rsid w:val="003B28EB"/>
    <w:rsid w:val="003B299E"/>
    <w:rsid w:val="003B2C0E"/>
    <w:rsid w:val="003B2C5F"/>
    <w:rsid w:val="003B2C82"/>
    <w:rsid w:val="003B34F7"/>
    <w:rsid w:val="003B35E7"/>
    <w:rsid w:val="003B3AB5"/>
    <w:rsid w:val="003B3B0A"/>
    <w:rsid w:val="003B3B6A"/>
    <w:rsid w:val="003B3D7E"/>
    <w:rsid w:val="003B4077"/>
    <w:rsid w:val="003B40C9"/>
    <w:rsid w:val="003B43AB"/>
    <w:rsid w:val="003B452E"/>
    <w:rsid w:val="003B46FD"/>
    <w:rsid w:val="003B487E"/>
    <w:rsid w:val="003B4A9C"/>
    <w:rsid w:val="003B4CA5"/>
    <w:rsid w:val="003B4FD7"/>
    <w:rsid w:val="003B501F"/>
    <w:rsid w:val="003B5170"/>
    <w:rsid w:val="003B51D1"/>
    <w:rsid w:val="003B57B0"/>
    <w:rsid w:val="003B583D"/>
    <w:rsid w:val="003B5E0B"/>
    <w:rsid w:val="003B61A2"/>
    <w:rsid w:val="003B6220"/>
    <w:rsid w:val="003B6244"/>
    <w:rsid w:val="003B6410"/>
    <w:rsid w:val="003B6502"/>
    <w:rsid w:val="003B6752"/>
    <w:rsid w:val="003B68D0"/>
    <w:rsid w:val="003B6A36"/>
    <w:rsid w:val="003B6A6C"/>
    <w:rsid w:val="003B6B2A"/>
    <w:rsid w:val="003B6C4E"/>
    <w:rsid w:val="003B71CA"/>
    <w:rsid w:val="003B7474"/>
    <w:rsid w:val="003B7578"/>
    <w:rsid w:val="003B77A1"/>
    <w:rsid w:val="003B7AA1"/>
    <w:rsid w:val="003B7F81"/>
    <w:rsid w:val="003C015D"/>
    <w:rsid w:val="003C0241"/>
    <w:rsid w:val="003C0281"/>
    <w:rsid w:val="003C047A"/>
    <w:rsid w:val="003C0502"/>
    <w:rsid w:val="003C07D9"/>
    <w:rsid w:val="003C0D99"/>
    <w:rsid w:val="003C1179"/>
    <w:rsid w:val="003C131E"/>
    <w:rsid w:val="003C1337"/>
    <w:rsid w:val="003C136A"/>
    <w:rsid w:val="003C13FB"/>
    <w:rsid w:val="003C1718"/>
    <w:rsid w:val="003C191A"/>
    <w:rsid w:val="003C1D65"/>
    <w:rsid w:val="003C2068"/>
    <w:rsid w:val="003C220D"/>
    <w:rsid w:val="003C22CA"/>
    <w:rsid w:val="003C241A"/>
    <w:rsid w:val="003C2468"/>
    <w:rsid w:val="003C24D5"/>
    <w:rsid w:val="003C26A4"/>
    <w:rsid w:val="003C2C2C"/>
    <w:rsid w:val="003C2E87"/>
    <w:rsid w:val="003C30D1"/>
    <w:rsid w:val="003C320B"/>
    <w:rsid w:val="003C336A"/>
    <w:rsid w:val="003C3375"/>
    <w:rsid w:val="003C3512"/>
    <w:rsid w:val="003C36C9"/>
    <w:rsid w:val="003C3909"/>
    <w:rsid w:val="003C3B1F"/>
    <w:rsid w:val="003C3CC5"/>
    <w:rsid w:val="003C3DF5"/>
    <w:rsid w:val="003C3E11"/>
    <w:rsid w:val="003C432F"/>
    <w:rsid w:val="003C4815"/>
    <w:rsid w:val="003C4904"/>
    <w:rsid w:val="003C4B81"/>
    <w:rsid w:val="003C4BC6"/>
    <w:rsid w:val="003C4DCF"/>
    <w:rsid w:val="003C53A4"/>
    <w:rsid w:val="003C545B"/>
    <w:rsid w:val="003C59B0"/>
    <w:rsid w:val="003C5A08"/>
    <w:rsid w:val="003C5D22"/>
    <w:rsid w:val="003C5D45"/>
    <w:rsid w:val="003C5D82"/>
    <w:rsid w:val="003C617F"/>
    <w:rsid w:val="003C63EF"/>
    <w:rsid w:val="003C6582"/>
    <w:rsid w:val="003C67B5"/>
    <w:rsid w:val="003C6882"/>
    <w:rsid w:val="003C6961"/>
    <w:rsid w:val="003C69F8"/>
    <w:rsid w:val="003C6D0C"/>
    <w:rsid w:val="003C6DDF"/>
    <w:rsid w:val="003C758D"/>
    <w:rsid w:val="003C7A5E"/>
    <w:rsid w:val="003C7A92"/>
    <w:rsid w:val="003C7C7A"/>
    <w:rsid w:val="003C7D73"/>
    <w:rsid w:val="003C7ECD"/>
    <w:rsid w:val="003D018A"/>
    <w:rsid w:val="003D0457"/>
    <w:rsid w:val="003D07F4"/>
    <w:rsid w:val="003D0AD5"/>
    <w:rsid w:val="003D0D66"/>
    <w:rsid w:val="003D0E25"/>
    <w:rsid w:val="003D0E68"/>
    <w:rsid w:val="003D0EDA"/>
    <w:rsid w:val="003D13FE"/>
    <w:rsid w:val="003D1444"/>
    <w:rsid w:val="003D1755"/>
    <w:rsid w:val="003D19ED"/>
    <w:rsid w:val="003D1C01"/>
    <w:rsid w:val="003D1CD9"/>
    <w:rsid w:val="003D1E9B"/>
    <w:rsid w:val="003D1FC0"/>
    <w:rsid w:val="003D244A"/>
    <w:rsid w:val="003D2C95"/>
    <w:rsid w:val="003D2D95"/>
    <w:rsid w:val="003D2F72"/>
    <w:rsid w:val="003D302E"/>
    <w:rsid w:val="003D30EF"/>
    <w:rsid w:val="003D31E1"/>
    <w:rsid w:val="003D3247"/>
    <w:rsid w:val="003D33E6"/>
    <w:rsid w:val="003D376F"/>
    <w:rsid w:val="003D3B0E"/>
    <w:rsid w:val="003D3B43"/>
    <w:rsid w:val="003D3BF0"/>
    <w:rsid w:val="003D41B1"/>
    <w:rsid w:val="003D47E0"/>
    <w:rsid w:val="003D4E1A"/>
    <w:rsid w:val="003D4F5F"/>
    <w:rsid w:val="003D523C"/>
    <w:rsid w:val="003D52CE"/>
    <w:rsid w:val="003D5345"/>
    <w:rsid w:val="003D563D"/>
    <w:rsid w:val="003D57A4"/>
    <w:rsid w:val="003D581F"/>
    <w:rsid w:val="003D5A5B"/>
    <w:rsid w:val="003D5BA1"/>
    <w:rsid w:val="003D5D4E"/>
    <w:rsid w:val="003D5F85"/>
    <w:rsid w:val="003D6021"/>
    <w:rsid w:val="003D60C1"/>
    <w:rsid w:val="003D60C9"/>
    <w:rsid w:val="003D61AE"/>
    <w:rsid w:val="003D6420"/>
    <w:rsid w:val="003D653B"/>
    <w:rsid w:val="003D6A4C"/>
    <w:rsid w:val="003D6AFF"/>
    <w:rsid w:val="003D6B0E"/>
    <w:rsid w:val="003D6B19"/>
    <w:rsid w:val="003D6BD5"/>
    <w:rsid w:val="003D6C63"/>
    <w:rsid w:val="003D6C75"/>
    <w:rsid w:val="003D6D5D"/>
    <w:rsid w:val="003D6F49"/>
    <w:rsid w:val="003D7524"/>
    <w:rsid w:val="003D78F6"/>
    <w:rsid w:val="003D7A40"/>
    <w:rsid w:val="003D7DB7"/>
    <w:rsid w:val="003E02C5"/>
    <w:rsid w:val="003E02C7"/>
    <w:rsid w:val="003E0544"/>
    <w:rsid w:val="003E074E"/>
    <w:rsid w:val="003E086D"/>
    <w:rsid w:val="003E0B0F"/>
    <w:rsid w:val="003E0D20"/>
    <w:rsid w:val="003E10E1"/>
    <w:rsid w:val="003E1249"/>
    <w:rsid w:val="003E12D3"/>
    <w:rsid w:val="003E1303"/>
    <w:rsid w:val="003E13D6"/>
    <w:rsid w:val="003E13E0"/>
    <w:rsid w:val="003E1847"/>
    <w:rsid w:val="003E1A93"/>
    <w:rsid w:val="003E1C49"/>
    <w:rsid w:val="003E1DA8"/>
    <w:rsid w:val="003E1DEE"/>
    <w:rsid w:val="003E1E0C"/>
    <w:rsid w:val="003E2839"/>
    <w:rsid w:val="003E2AA2"/>
    <w:rsid w:val="003E2B92"/>
    <w:rsid w:val="003E2BB2"/>
    <w:rsid w:val="003E2C8D"/>
    <w:rsid w:val="003E2E9B"/>
    <w:rsid w:val="003E2FF7"/>
    <w:rsid w:val="003E3097"/>
    <w:rsid w:val="003E30C0"/>
    <w:rsid w:val="003E3100"/>
    <w:rsid w:val="003E319D"/>
    <w:rsid w:val="003E333D"/>
    <w:rsid w:val="003E33BA"/>
    <w:rsid w:val="003E39BA"/>
    <w:rsid w:val="003E4156"/>
    <w:rsid w:val="003E4659"/>
    <w:rsid w:val="003E4B15"/>
    <w:rsid w:val="003E4E21"/>
    <w:rsid w:val="003E4E9C"/>
    <w:rsid w:val="003E4EAD"/>
    <w:rsid w:val="003E512A"/>
    <w:rsid w:val="003E5357"/>
    <w:rsid w:val="003E59B3"/>
    <w:rsid w:val="003E5AC1"/>
    <w:rsid w:val="003E5E4F"/>
    <w:rsid w:val="003E5F27"/>
    <w:rsid w:val="003E654F"/>
    <w:rsid w:val="003E6579"/>
    <w:rsid w:val="003E65D6"/>
    <w:rsid w:val="003E65FF"/>
    <w:rsid w:val="003E67CF"/>
    <w:rsid w:val="003E67FA"/>
    <w:rsid w:val="003E6839"/>
    <w:rsid w:val="003E6995"/>
    <w:rsid w:val="003E6A23"/>
    <w:rsid w:val="003E6F97"/>
    <w:rsid w:val="003E740E"/>
    <w:rsid w:val="003E753B"/>
    <w:rsid w:val="003E7672"/>
    <w:rsid w:val="003E7939"/>
    <w:rsid w:val="003E7AC3"/>
    <w:rsid w:val="003E7C83"/>
    <w:rsid w:val="003E7CA6"/>
    <w:rsid w:val="003F007A"/>
    <w:rsid w:val="003F042C"/>
    <w:rsid w:val="003F043C"/>
    <w:rsid w:val="003F04B1"/>
    <w:rsid w:val="003F0883"/>
    <w:rsid w:val="003F0889"/>
    <w:rsid w:val="003F0AE0"/>
    <w:rsid w:val="003F0B01"/>
    <w:rsid w:val="003F0D86"/>
    <w:rsid w:val="003F0EA8"/>
    <w:rsid w:val="003F0F47"/>
    <w:rsid w:val="003F1054"/>
    <w:rsid w:val="003F1391"/>
    <w:rsid w:val="003F14EC"/>
    <w:rsid w:val="003F15B9"/>
    <w:rsid w:val="003F17D8"/>
    <w:rsid w:val="003F1868"/>
    <w:rsid w:val="003F1A75"/>
    <w:rsid w:val="003F1AF5"/>
    <w:rsid w:val="003F1B58"/>
    <w:rsid w:val="003F1B77"/>
    <w:rsid w:val="003F1E9D"/>
    <w:rsid w:val="003F2185"/>
    <w:rsid w:val="003F2574"/>
    <w:rsid w:val="003F27F7"/>
    <w:rsid w:val="003F2DBA"/>
    <w:rsid w:val="003F2DDE"/>
    <w:rsid w:val="003F2FBA"/>
    <w:rsid w:val="003F2FBD"/>
    <w:rsid w:val="003F304B"/>
    <w:rsid w:val="003F3128"/>
    <w:rsid w:val="003F32E0"/>
    <w:rsid w:val="003F3473"/>
    <w:rsid w:val="003F3C2C"/>
    <w:rsid w:val="003F3E31"/>
    <w:rsid w:val="003F3F90"/>
    <w:rsid w:val="003F3FA8"/>
    <w:rsid w:val="003F4077"/>
    <w:rsid w:val="003F4099"/>
    <w:rsid w:val="003F4604"/>
    <w:rsid w:val="003F4681"/>
    <w:rsid w:val="003F474B"/>
    <w:rsid w:val="003F4750"/>
    <w:rsid w:val="003F47CE"/>
    <w:rsid w:val="003F4A24"/>
    <w:rsid w:val="003F4B4B"/>
    <w:rsid w:val="003F4CDE"/>
    <w:rsid w:val="003F4E8C"/>
    <w:rsid w:val="003F4F97"/>
    <w:rsid w:val="003F509B"/>
    <w:rsid w:val="003F5194"/>
    <w:rsid w:val="003F538C"/>
    <w:rsid w:val="003F562A"/>
    <w:rsid w:val="003F5658"/>
    <w:rsid w:val="003F58A7"/>
    <w:rsid w:val="003F59F9"/>
    <w:rsid w:val="003F5D57"/>
    <w:rsid w:val="003F5F47"/>
    <w:rsid w:val="003F60F7"/>
    <w:rsid w:val="003F61A5"/>
    <w:rsid w:val="003F61B3"/>
    <w:rsid w:val="003F61D7"/>
    <w:rsid w:val="003F6335"/>
    <w:rsid w:val="003F68F5"/>
    <w:rsid w:val="003F6AD2"/>
    <w:rsid w:val="003F6C6D"/>
    <w:rsid w:val="003F7356"/>
    <w:rsid w:val="003F7797"/>
    <w:rsid w:val="003F7868"/>
    <w:rsid w:val="003F7D47"/>
    <w:rsid w:val="003F7DEF"/>
    <w:rsid w:val="003F7F13"/>
    <w:rsid w:val="0040022D"/>
    <w:rsid w:val="004002BF"/>
    <w:rsid w:val="00400674"/>
    <w:rsid w:val="00400B93"/>
    <w:rsid w:val="00400BEA"/>
    <w:rsid w:val="00400CE2"/>
    <w:rsid w:val="00400E34"/>
    <w:rsid w:val="00401048"/>
    <w:rsid w:val="00401152"/>
    <w:rsid w:val="00401394"/>
    <w:rsid w:val="00401AF4"/>
    <w:rsid w:val="00401B03"/>
    <w:rsid w:val="00401C73"/>
    <w:rsid w:val="00401C93"/>
    <w:rsid w:val="00401CA0"/>
    <w:rsid w:val="00401FB9"/>
    <w:rsid w:val="00402012"/>
    <w:rsid w:val="004020B7"/>
    <w:rsid w:val="0040210E"/>
    <w:rsid w:val="0040228E"/>
    <w:rsid w:val="004022B3"/>
    <w:rsid w:val="0040230C"/>
    <w:rsid w:val="004027FC"/>
    <w:rsid w:val="00402BA2"/>
    <w:rsid w:val="00402CD5"/>
    <w:rsid w:val="00402D08"/>
    <w:rsid w:val="00402DE8"/>
    <w:rsid w:val="00403125"/>
    <w:rsid w:val="00403383"/>
    <w:rsid w:val="004034C6"/>
    <w:rsid w:val="0040391D"/>
    <w:rsid w:val="00403940"/>
    <w:rsid w:val="004039F3"/>
    <w:rsid w:val="00403A56"/>
    <w:rsid w:val="00403C1C"/>
    <w:rsid w:val="00403ED6"/>
    <w:rsid w:val="004040F6"/>
    <w:rsid w:val="004043B4"/>
    <w:rsid w:val="00404414"/>
    <w:rsid w:val="0040466B"/>
    <w:rsid w:val="004047BB"/>
    <w:rsid w:val="0040484C"/>
    <w:rsid w:val="004048ED"/>
    <w:rsid w:val="00404961"/>
    <w:rsid w:val="004049D9"/>
    <w:rsid w:val="00404CF2"/>
    <w:rsid w:val="00404F13"/>
    <w:rsid w:val="0040500D"/>
    <w:rsid w:val="00405065"/>
    <w:rsid w:val="004050E2"/>
    <w:rsid w:val="004053B4"/>
    <w:rsid w:val="00405442"/>
    <w:rsid w:val="0040576A"/>
    <w:rsid w:val="00405821"/>
    <w:rsid w:val="0040593D"/>
    <w:rsid w:val="00405972"/>
    <w:rsid w:val="00405EB1"/>
    <w:rsid w:val="00405F2C"/>
    <w:rsid w:val="00406269"/>
    <w:rsid w:val="00406449"/>
    <w:rsid w:val="0040646F"/>
    <w:rsid w:val="004064F7"/>
    <w:rsid w:val="004065BF"/>
    <w:rsid w:val="0040661E"/>
    <w:rsid w:val="0040699E"/>
    <w:rsid w:val="00406BD2"/>
    <w:rsid w:val="00406C52"/>
    <w:rsid w:val="00406C5A"/>
    <w:rsid w:val="00406F1A"/>
    <w:rsid w:val="0040711D"/>
    <w:rsid w:val="00407249"/>
    <w:rsid w:val="00407270"/>
    <w:rsid w:val="004074F1"/>
    <w:rsid w:val="00407545"/>
    <w:rsid w:val="00407D4B"/>
    <w:rsid w:val="00407D9C"/>
    <w:rsid w:val="00407FA9"/>
    <w:rsid w:val="00410090"/>
    <w:rsid w:val="0041030C"/>
    <w:rsid w:val="0041058F"/>
    <w:rsid w:val="0041087D"/>
    <w:rsid w:val="004108AE"/>
    <w:rsid w:val="004108FD"/>
    <w:rsid w:val="0041094C"/>
    <w:rsid w:val="00410BB1"/>
    <w:rsid w:val="00410C6C"/>
    <w:rsid w:val="00410D89"/>
    <w:rsid w:val="004111DB"/>
    <w:rsid w:val="00411303"/>
    <w:rsid w:val="0041137C"/>
    <w:rsid w:val="004113B9"/>
    <w:rsid w:val="004113E4"/>
    <w:rsid w:val="004114ED"/>
    <w:rsid w:val="004115E1"/>
    <w:rsid w:val="00411E11"/>
    <w:rsid w:val="00411EDD"/>
    <w:rsid w:val="00411FC0"/>
    <w:rsid w:val="004120CF"/>
    <w:rsid w:val="00412155"/>
    <w:rsid w:val="00412416"/>
    <w:rsid w:val="0041244B"/>
    <w:rsid w:val="0041251B"/>
    <w:rsid w:val="004126CE"/>
    <w:rsid w:val="00412786"/>
    <w:rsid w:val="004127B5"/>
    <w:rsid w:val="00412B43"/>
    <w:rsid w:val="00412C3E"/>
    <w:rsid w:val="00412CD0"/>
    <w:rsid w:val="00412EE9"/>
    <w:rsid w:val="00412EF6"/>
    <w:rsid w:val="00412F1C"/>
    <w:rsid w:val="00413094"/>
    <w:rsid w:val="004130EC"/>
    <w:rsid w:val="004134DD"/>
    <w:rsid w:val="00413516"/>
    <w:rsid w:val="0041382E"/>
    <w:rsid w:val="0041389C"/>
    <w:rsid w:val="00413B73"/>
    <w:rsid w:val="00413D8B"/>
    <w:rsid w:val="00413DF9"/>
    <w:rsid w:val="00413EBB"/>
    <w:rsid w:val="004141A0"/>
    <w:rsid w:val="00414232"/>
    <w:rsid w:val="0041463E"/>
    <w:rsid w:val="00414659"/>
    <w:rsid w:val="004147BB"/>
    <w:rsid w:val="00414AEB"/>
    <w:rsid w:val="00414D8A"/>
    <w:rsid w:val="0041509C"/>
    <w:rsid w:val="00415243"/>
    <w:rsid w:val="00415784"/>
    <w:rsid w:val="00415818"/>
    <w:rsid w:val="00415871"/>
    <w:rsid w:val="00415985"/>
    <w:rsid w:val="00415B8E"/>
    <w:rsid w:val="004161F5"/>
    <w:rsid w:val="00416359"/>
    <w:rsid w:val="0041637B"/>
    <w:rsid w:val="004164EC"/>
    <w:rsid w:val="00416BEE"/>
    <w:rsid w:val="00416C38"/>
    <w:rsid w:val="00416C88"/>
    <w:rsid w:val="00417035"/>
    <w:rsid w:val="0041717A"/>
    <w:rsid w:val="004173A9"/>
    <w:rsid w:val="004173D9"/>
    <w:rsid w:val="0041775E"/>
    <w:rsid w:val="00417A1F"/>
    <w:rsid w:val="00417ACB"/>
    <w:rsid w:val="00417B16"/>
    <w:rsid w:val="00417BBD"/>
    <w:rsid w:val="00417BCF"/>
    <w:rsid w:val="00417CE8"/>
    <w:rsid w:val="00417E99"/>
    <w:rsid w:val="00420334"/>
    <w:rsid w:val="0042078A"/>
    <w:rsid w:val="004208ED"/>
    <w:rsid w:val="00420D6D"/>
    <w:rsid w:val="00420D87"/>
    <w:rsid w:val="00420F9D"/>
    <w:rsid w:val="0042107D"/>
    <w:rsid w:val="00421178"/>
    <w:rsid w:val="0042128B"/>
    <w:rsid w:val="0042133D"/>
    <w:rsid w:val="00421670"/>
    <w:rsid w:val="0042174B"/>
    <w:rsid w:val="0042190B"/>
    <w:rsid w:val="00421A14"/>
    <w:rsid w:val="00421B9D"/>
    <w:rsid w:val="00421F20"/>
    <w:rsid w:val="0042214F"/>
    <w:rsid w:val="004222A7"/>
    <w:rsid w:val="004225FF"/>
    <w:rsid w:val="0042269F"/>
    <w:rsid w:val="00422BBD"/>
    <w:rsid w:val="00422FBC"/>
    <w:rsid w:val="0042329B"/>
    <w:rsid w:val="0042358D"/>
    <w:rsid w:val="00423792"/>
    <w:rsid w:val="00423BBD"/>
    <w:rsid w:val="00423F16"/>
    <w:rsid w:val="00423FF4"/>
    <w:rsid w:val="00424075"/>
    <w:rsid w:val="004244E0"/>
    <w:rsid w:val="00424652"/>
    <w:rsid w:val="00424725"/>
    <w:rsid w:val="00424879"/>
    <w:rsid w:val="004248BE"/>
    <w:rsid w:val="004249BC"/>
    <w:rsid w:val="00424A30"/>
    <w:rsid w:val="00424CDF"/>
    <w:rsid w:val="00424F4F"/>
    <w:rsid w:val="00424FFE"/>
    <w:rsid w:val="00425118"/>
    <w:rsid w:val="00425169"/>
    <w:rsid w:val="00425281"/>
    <w:rsid w:val="004252E7"/>
    <w:rsid w:val="004254AA"/>
    <w:rsid w:val="0042576E"/>
    <w:rsid w:val="0042584A"/>
    <w:rsid w:val="004258CB"/>
    <w:rsid w:val="00425959"/>
    <w:rsid w:val="004259F4"/>
    <w:rsid w:val="00425A97"/>
    <w:rsid w:val="00425AAA"/>
    <w:rsid w:val="00425B83"/>
    <w:rsid w:val="00425C0D"/>
    <w:rsid w:val="00425CAF"/>
    <w:rsid w:val="00425CB8"/>
    <w:rsid w:val="00425DD0"/>
    <w:rsid w:val="00425F10"/>
    <w:rsid w:val="00426978"/>
    <w:rsid w:val="004269A7"/>
    <w:rsid w:val="00426A12"/>
    <w:rsid w:val="00426B3B"/>
    <w:rsid w:val="00426B61"/>
    <w:rsid w:val="00426CC9"/>
    <w:rsid w:val="00426E27"/>
    <w:rsid w:val="00426E2F"/>
    <w:rsid w:val="0042708C"/>
    <w:rsid w:val="00427260"/>
    <w:rsid w:val="00427362"/>
    <w:rsid w:val="004273BB"/>
    <w:rsid w:val="004276BF"/>
    <w:rsid w:val="004277BB"/>
    <w:rsid w:val="00427873"/>
    <w:rsid w:val="004279BD"/>
    <w:rsid w:val="00427B18"/>
    <w:rsid w:val="00427C89"/>
    <w:rsid w:val="00427E68"/>
    <w:rsid w:val="00427EAD"/>
    <w:rsid w:val="00427ED8"/>
    <w:rsid w:val="00427F98"/>
    <w:rsid w:val="00430075"/>
    <w:rsid w:val="00430381"/>
    <w:rsid w:val="004305C2"/>
    <w:rsid w:val="0043066B"/>
    <w:rsid w:val="0043082F"/>
    <w:rsid w:val="00430845"/>
    <w:rsid w:val="004308DA"/>
    <w:rsid w:val="004309A5"/>
    <w:rsid w:val="004309EC"/>
    <w:rsid w:val="00430B1E"/>
    <w:rsid w:val="00430CB5"/>
    <w:rsid w:val="00430CEC"/>
    <w:rsid w:val="00430EBA"/>
    <w:rsid w:val="0043143F"/>
    <w:rsid w:val="004315BA"/>
    <w:rsid w:val="0043165D"/>
    <w:rsid w:val="004316E0"/>
    <w:rsid w:val="0043175F"/>
    <w:rsid w:val="00431785"/>
    <w:rsid w:val="00431A3F"/>
    <w:rsid w:val="00431C21"/>
    <w:rsid w:val="00432586"/>
    <w:rsid w:val="004325A2"/>
    <w:rsid w:val="004325AE"/>
    <w:rsid w:val="004329CB"/>
    <w:rsid w:val="00432AE1"/>
    <w:rsid w:val="00432D23"/>
    <w:rsid w:val="00432DA4"/>
    <w:rsid w:val="00433105"/>
    <w:rsid w:val="0043314A"/>
    <w:rsid w:val="0043328C"/>
    <w:rsid w:val="00433294"/>
    <w:rsid w:val="0043364E"/>
    <w:rsid w:val="00433685"/>
    <w:rsid w:val="004336E5"/>
    <w:rsid w:val="0043383A"/>
    <w:rsid w:val="00433A4D"/>
    <w:rsid w:val="00433B47"/>
    <w:rsid w:val="00433CD9"/>
    <w:rsid w:val="00433FA4"/>
    <w:rsid w:val="00433FC0"/>
    <w:rsid w:val="00434014"/>
    <w:rsid w:val="00434445"/>
    <w:rsid w:val="00434537"/>
    <w:rsid w:val="0043455F"/>
    <w:rsid w:val="00434C17"/>
    <w:rsid w:val="00434DC6"/>
    <w:rsid w:val="004352AB"/>
    <w:rsid w:val="004358AE"/>
    <w:rsid w:val="004358FD"/>
    <w:rsid w:val="00435919"/>
    <w:rsid w:val="00435A2E"/>
    <w:rsid w:val="00435C91"/>
    <w:rsid w:val="0043624D"/>
    <w:rsid w:val="00436470"/>
    <w:rsid w:val="004364F5"/>
    <w:rsid w:val="004365E5"/>
    <w:rsid w:val="004366CA"/>
    <w:rsid w:val="00436855"/>
    <w:rsid w:val="00436932"/>
    <w:rsid w:val="00436A1E"/>
    <w:rsid w:val="00436B2B"/>
    <w:rsid w:val="00436DEE"/>
    <w:rsid w:val="00436E39"/>
    <w:rsid w:val="00436FD1"/>
    <w:rsid w:val="0043732C"/>
    <w:rsid w:val="00437410"/>
    <w:rsid w:val="00437460"/>
    <w:rsid w:val="00437535"/>
    <w:rsid w:val="00437A85"/>
    <w:rsid w:val="00437D6C"/>
    <w:rsid w:val="00437FF9"/>
    <w:rsid w:val="00440636"/>
    <w:rsid w:val="00440A01"/>
    <w:rsid w:val="00440A04"/>
    <w:rsid w:val="00440ACB"/>
    <w:rsid w:val="00440CBD"/>
    <w:rsid w:val="00440D1B"/>
    <w:rsid w:val="00440DF2"/>
    <w:rsid w:val="0044153B"/>
    <w:rsid w:val="00441662"/>
    <w:rsid w:val="004417EA"/>
    <w:rsid w:val="004417F2"/>
    <w:rsid w:val="00441A9B"/>
    <w:rsid w:val="00441C8E"/>
    <w:rsid w:val="00441EEF"/>
    <w:rsid w:val="004420D6"/>
    <w:rsid w:val="004422C2"/>
    <w:rsid w:val="004422C5"/>
    <w:rsid w:val="0044236A"/>
    <w:rsid w:val="0044256D"/>
    <w:rsid w:val="00442585"/>
    <w:rsid w:val="00442595"/>
    <w:rsid w:val="004425F8"/>
    <w:rsid w:val="00442615"/>
    <w:rsid w:val="00442665"/>
    <w:rsid w:val="004428C9"/>
    <w:rsid w:val="00442A1D"/>
    <w:rsid w:val="00442AF4"/>
    <w:rsid w:val="00442D3C"/>
    <w:rsid w:val="00442E62"/>
    <w:rsid w:val="00442EC9"/>
    <w:rsid w:val="00443017"/>
    <w:rsid w:val="004431E7"/>
    <w:rsid w:val="00443B3A"/>
    <w:rsid w:val="00443BB5"/>
    <w:rsid w:val="00443C4D"/>
    <w:rsid w:val="00443DA2"/>
    <w:rsid w:val="00443DD4"/>
    <w:rsid w:val="00443E40"/>
    <w:rsid w:val="00443F09"/>
    <w:rsid w:val="00443F8D"/>
    <w:rsid w:val="00443FCB"/>
    <w:rsid w:val="004440A2"/>
    <w:rsid w:val="0044464D"/>
    <w:rsid w:val="004446D5"/>
    <w:rsid w:val="00444741"/>
    <w:rsid w:val="00444841"/>
    <w:rsid w:val="004449AD"/>
    <w:rsid w:val="00444A2A"/>
    <w:rsid w:val="00444A5C"/>
    <w:rsid w:val="00444B0A"/>
    <w:rsid w:val="00444CF6"/>
    <w:rsid w:val="00444D13"/>
    <w:rsid w:val="00444E1E"/>
    <w:rsid w:val="00444E21"/>
    <w:rsid w:val="00444E7D"/>
    <w:rsid w:val="00444EA7"/>
    <w:rsid w:val="00444F11"/>
    <w:rsid w:val="00444F96"/>
    <w:rsid w:val="00444FF5"/>
    <w:rsid w:val="004454D2"/>
    <w:rsid w:val="0044589E"/>
    <w:rsid w:val="00445B6A"/>
    <w:rsid w:val="00445BD5"/>
    <w:rsid w:val="00445D08"/>
    <w:rsid w:val="004463C5"/>
    <w:rsid w:val="00446751"/>
    <w:rsid w:val="0044693C"/>
    <w:rsid w:val="004469E0"/>
    <w:rsid w:val="00446BD1"/>
    <w:rsid w:val="00446D59"/>
    <w:rsid w:val="00446DE5"/>
    <w:rsid w:val="00446EA0"/>
    <w:rsid w:val="00447161"/>
    <w:rsid w:val="004472CD"/>
    <w:rsid w:val="004473D7"/>
    <w:rsid w:val="00447426"/>
    <w:rsid w:val="004477BE"/>
    <w:rsid w:val="004478C9"/>
    <w:rsid w:val="00447A32"/>
    <w:rsid w:val="00447F1B"/>
    <w:rsid w:val="00447F6D"/>
    <w:rsid w:val="00447FEB"/>
    <w:rsid w:val="0045006D"/>
    <w:rsid w:val="00450252"/>
    <w:rsid w:val="004506C2"/>
    <w:rsid w:val="004508DE"/>
    <w:rsid w:val="00450B71"/>
    <w:rsid w:val="00450C46"/>
    <w:rsid w:val="00450D72"/>
    <w:rsid w:val="0045112E"/>
    <w:rsid w:val="00451408"/>
    <w:rsid w:val="00451670"/>
    <w:rsid w:val="004519A5"/>
    <w:rsid w:val="00451D4D"/>
    <w:rsid w:val="00451D9D"/>
    <w:rsid w:val="00451E6E"/>
    <w:rsid w:val="00451EC3"/>
    <w:rsid w:val="00452067"/>
    <w:rsid w:val="0045210B"/>
    <w:rsid w:val="0045226E"/>
    <w:rsid w:val="00452532"/>
    <w:rsid w:val="004525CF"/>
    <w:rsid w:val="0045266F"/>
    <w:rsid w:val="0045279D"/>
    <w:rsid w:val="00452ABB"/>
    <w:rsid w:val="00452F6C"/>
    <w:rsid w:val="004535C6"/>
    <w:rsid w:val="0045363F"/>
    <w:rsid w:val="00453830"/>
    <w:rsid w:val="0045397B"/>
    <w:rsid w:val="00453A0F"/>
    <w:rsid w:val="00453A6B"/>
    <w:rsid w:val="00454073"/>
    <w:rsid w:val="004540A4"/>
    <w:rsid w:val="0045429E"/>
    <w:rsid w:val="0045438C"/>
    <w:rsid w:val="0045458C"/>
    <w:rsid w:val="004545C8"/>
    <w:rsid w:val="004546B5"/>
    <w:rsid w:val="004549EB"/>
    <w:rsid w:val="00454A1D"/>
    <w:rsid w:val="00454B13"/>
    <w:rsid w:val="00455179"/>
    <w:rsid w:val="004553BE"/>
    <w:rsid w:val="004556CA"/>
    <w:rsid w:val="004558DF"/>
    <w:rsid w:val="004558E6"/>
    <w:rsid w:val="00455A83"/>
    <w:rsid w:val="00455B05"/>
    <w:rsid w:val="004568FC"/>
    <w:rsid w:val="00456B83"/>
    <w:rsid w:val="00456D6E"/>
    <w:rsid w:val="0045745A"/>
    <w:rsid w:val="00457569"/>
    <w:rsid w:val="004579E7"/>
    <w:rsid w:val="00457BB5"/>
    <w:rsid w:val="00457C1D"/>
    <w:rsid w:val="00460620"/>
    <w:rsid w:val="0046084D"/>
    <w:rsid w:val="004608FB"/>
    <w:rsid w:val="00461049"/>
    <w:rsid w:val="00461338"/>
    <w:rsid w:val="004615E7"/>
    <w:rsid w:val="004616CC"/>
    <w:rsid w:val="00461806"/>
    <w:rsid w:val="00461858"/>
    <w:rsid w:val="00461909"/>
    <w:rsid w:val="00461B0E"/>
    <w:rsid w:val="00461B1B"/>
    <w:rsid w:val="00461CF2"/>
    <w:rsid w:val="00461ED8"/>
    <w:rsid w:val="00462135"/>
    <w:rsid w:val="00462497"/>
    <w:rsid w:val="00462549"/>
    <w:rsid w:val="00462556"/>
    <w:rsid w:val="004626ED"/>
    <w:rsid w:val="00462BA1"/>
    <w:rsid w:val="00462D6E"/>
    <w:rsid w:val="00463103"/>
    <w:rsid w:val="0046310A"/>
    <w:rsid w:val="004632C6"/>
    <w:rsid w:val="00463622"/>
    <w:rsid w:val="0046383F"/>
    <w:rsid w:val="00463DBD"/>
    <w:rsid w:val="00463E35"/>
    <w:rsid w:val="004645E0"/>
    <w:rsid w:val="00464871"/>
    <w:rsid w:val="00464942"/>
    <w:rsid w:val="00464982"/>
    <w:rsid w:val="00464990"/>
    <w:rsid w:val="00464A7F"/>
    <w:rsid w:val="00464C17"/>
    <w:rsid w:val="00464C6D"/>
    <w:rsid w:val="00464D4B"/>
    <w:rsid w:val="00464FF5"/>
    <w:rsid w:val="00465025"/>
    <w:rsid w:val="00465178"/>
    <w:rsid w:val="004651E9"/>
    <w:rsid w:val="00465252"/>
    <w:rsid w:val="00465482"/>
    <w:rsid w:val="004654D2"/>
    <w:rsid w:val="00465554"/>
    <w:rsid w:val="00465669"/>
    <w:rsid w:val="004656D0"/>
    <w:rsid w:val="0046571A"/>
    <w:rsid w:val="0046577D"/>
    <w:rsid w:val="004657B5"/>
    <w:rsid w:val="00465884"/>
    <w:rsid w:val="004658CF"/>
    <w:rsid w:val="00465909"/>
    <w:rsid w:val="00465C37"/>
    <w:rsid w:val="00465E6A"/>
    <w:rsid w:val="00465E8D"/>
    <w:rsid w:val="00465EA5"/>
    <w:rsid w:val="00465F6F"/>
    <w:rsid w:val="00466016"/>
    <w:rsid w:val="00466191"/>
    <w:rsid w:val="00466351"/>
    <w:rsid w:val="00466382"/>
    <w:rsid w:val="00466658"/>
    <w:rsid w:val="00466C73"/>
    <w:rsid w:val="00467764"/>
    <w:rsid w:val="00467857"/>
    <w:rsid w:val="004678B3"/>
    <w:rsid w:val="00467AA0"/>
    <w:rsid w:val="0047002A"/>
    <w:rsid w:val="00470102"/>
    <w:rsid w:val="00470165"/>
    <w:rsid w:val="00470197"/>
    <w:rsid w:val="004703B4"/>
    <w:rsid w:val="004704FF"/>
    <w:rsid w:val="00470565"/>
    <w:rsid w:val="004707B5"/>
    <w:rsid w:val="00470A21"/>
    <w:rsid w:val="00470BFC"/>
    <w:rsid w:val="00470C62"/>
    <w:rsid w:val="00470D6B"/>
    <w:rsid w:val="00470DDF"/>
    <w:rsid w:val="00470E17"/>
    <w:rsid w:val="00470F65"/>
    <w:rsid w:val="00471016"/>
    <w:rsid w:val="00471086"/>
    <w:rsid w:val="004712D0"/>
    <w:rsid w:val="00471393"/>
    <w:rsid w:val="00471596"/>
    <w:rsid w:val="00471759"/>
    <w:rsid w:val="004717C5"/>
    <w:rsid w:val="00471891"/>
    <w:rsid w:val="0047193A"/>
    <w:rsid w:val="00471CDE"/>
    <w:rsid w:val="00471DC1"/>
    <w:rsid w:val="00471E1C"/>
    <w:rsid w:val="00471EE1"/>
    <w:rsid w:val="00472036"/>
    <w:rsid w:val="004721E8"/>
    <w:rsid w:val="004722D6"/>
    <w:rsid w:val="004724AD"/>
    <w:rsid w:val="004724FE"/>
    <w:rsid w:val="00472577"/>
    <w:rsid w:val="0047294B"/>
    <w:rsid w:val="0047294D"/>
    <w:rsid w:val="00472A4D"/>
    <w:rsid w:val="00472A8E"/>
    <w:rsid w:val="00472CA1"/>
    <w:rsid w:val="00472DCF"/>
    <w:rsid w:val="00472DD9"/>
    <w:rsid w:val="00472E35"/>
    <w:rsid w:val="00472F6A"/>
    <w:rsid w:val="00472F9A"/>
    <w:rsid w:val="0047335B"/>
    <w:rsid w:val="00473654"/>
    <w:rsid w:val="0047377C"/>
    <w:rsid w:val="00473A25"/>
    <w:rsid w:val="00473AF4"/>
    <w:rsid w:val="00473B85"/>
    <w:rsid w:val="00473CC1"/>
    <w:rsid w:val="00473CFB"/>
    <w:rsid w:val="00473D23"/>
    <w:rsid w:val="00474239"/>
    <w:rsid w:val="004744DE"/>
    <w:rsid w:val="004747DE"/>
    <w:rsid w:val="00475081"/>
    <w:rsid w:val="0047543E"/>
    <w:rsid w:val="00475749"/>
    <w:rsid w:val="00475773"/>
    <w:rsid w:val="004759B3"/>
    <w:rsid w:val="00475C76"/>
    <w:rsid w:val="00475C7B"/>
    <w:rsid w:val="00475EF4"/>
    <w:rsid w:val="00476007"/>
    <w:rsid w:val="00476162"/>
    <w:rsid w:val="00476348"/>
    <w:rsid w:val="00476448"/>
    <w:rsid w:val="004767F8"/>
    <w:rsid w:val="00476975"/>
    <w:rsid w:val="00476C16"/>
    <w:rsid w:val="00476D0F"/>
    <w:rsid w:val="00476E21"/>
    <w:rsid w:val="00476E65"/>
    <w:rsid w:val="00476F25"/>
    <w:rsid w:val="00477151"/>
    <w:rsid w:val="004772D2"/>
    <w:rsid w:val="00477324"/>
    <w:rsid w:val="004775C1"/>
    <w:rsid w:val="00477869"/>
    <w:rsid w:val="00477B5C"/>
    <w:rsid w:val="00477E4D"/>
    <w:rsid w:val="00480404"/>
    <w:rsid w:val="004804E8"/>
    <w:rsid w:val="00480729"/>
    <w:rsid w:val="0048087C"/>
    <w:rsid w:val="00480884"/>
    <w:rsid w:val="00480B8C"/>
    <w:rsid w:val="00480CBB"/>
    <w:rsid w:val="00480D3B"/>
    <w:rsid w:val="00480E66"/>
    <w:rsid w:val="00480E92"/>
    <w:rsid w:val="004812C4"/>
    <w:rsid w:val="00481A4E"/>
    <w:rsid w:val="00481AA3"/>
    <w:rsid w:val="00481CA1"/>
    <w:rsid w:val="004822E1"/>
    <w:rsid w:val="00482338"/>
    <w:rsid w:val="00482510"/>
    <w:rsid w:val="00482899"/>
    <w:rsid w:val="004828F9"/>
    <w:rsid w:val="00482962"/>
    <w:rsid w:val="00482A49"/>
    <w:rsid w:val="00482B17"/>
    <w:rsid w:val="00482DE2"/>
    <w:rsid w:val="00482DEB"/>
    <w:rsid w:val="00482E20"/>
    <w:rsid w:val="0048318A"/>
    <w:rsid w:val="00483888"/>
    <w:rsid w:val="00483906"/>
    <w:rsid w:val="00483C75"/>
    <w:rsid w:val="00483C8C"/>
    <w:rsid w:val="00483CBB"/>
    <w:rsid w:val="00483DBA"/>
    <w:rsid w:val="00484136"/>
    <w:rsid w:val="0048427B"/>
    <w:rsid w:val="00484464"/>
    <w:rsid w:val="00484572"/>
    <w:rsid w:val="0048489B"/>
    <w:rsid w:val="004849F9"/>
    <w:rsid w:val="00484C97"/>
    <w:rsid w:val="00484CD7"/>
    <w:rsid w:val="00484CDB"/>
    <w:rsid w:val="00484ED8"/>
    <w:rsid w:val="004853A1"/>
    <w:rsid w:val="00485625"/>
    <w:rsid w:val="004856EE"/>
    <w:rsid w:val="0048598A"/>
    <w:rsid w:val="00485CFC"/>
    <w:rsid w:val="00485DE5"/>
    <w:rsid w:val="0048618A"/>
    <w:rsid w:val="00486196"/>
    <w:rsid w:val="004862AA"/>
    <w:rsid w:val="00486346"/>
    <w:rsid w:val="0048659C"/>
    <w:rsid w:val="00486606"/>
    <w:rsid w:val="00486798"/>
    <w:rsid w:val="00486A6F"/>
    <w:rsid w:val="00486C1C"/>
    <w:rsid w:val="00486C54"/>
    <w:rsid w:val="00486C71"/>
    <w:rsid w:val="00486CC3"/>
    <w:rsid w:val="00486DA4"/>
    <w:rsid w:val="00487029"/>
    <w:rsid w:val="004871D9"/>
    <w:rsid w:val="00487328"/>
    <w:rsid w:val="004873CA"/>
    <w:rsid w:val="00487A4C"/>
    <w:rsid w:val="00490548"/>
    <w:rsid w:val="0049055E"/>
    <w:rsid w:val="004905A9"/>
    <w:rsid w:val="00490D59"/>
    <w:rsid w:val="00490E73"/>
    <w:rsid w:val="00490EC6"/>
    <w:rsid w:val="00491026"/>
    <w:rsid w:val="00491244"/>
    <w:rsid w:val="004912F7"/>
    <w:rsid w:val="00491325"/>
    <w:rsid w:val="00491417"/>
    <w:rsid w:val="00491680"/>
    <w:rsid w:val="004916DB"/>
    <w:rsid w:val="004918FE"/>
    <w:rsid w:val="004918FF"/>
    <w:rsid w:val="0049193E"/>
    <w:rsid w:val="00491945"/>
    <w:rsid w:val="00491A1B"/>
    <w:rsid w:val="00491A49"/>
    <w:rsid w:val="004923E3"/>
    <w:rsid w:val="004928AC"/>
    <w:rsid w:val="00492907"/>
    <w:rsid w:val="004929FC"/>
    <w:rsid w:val="00492A21"/>
    <w:rsid w:val="00492B40"/>
    <w:rsid w:val="00492DF5"/>
    <w:rsid w:val="00492F93"/>
    <w:rsid w:val="00493100"/>
    <w:rsid w:val="00493129"/>
    <w:rsid w:val="0049312F"/>
    <w:rsid w:val="00493185"/>
    <w:rsid w:val="00493441"/>
    <w:rsid w:val="004935E9"/>
    <w:rsid w:val="00493ADB"/>
    <w:rsid w:val="00493C18"/>
    <w:rsid w:val="00493EBD"/>
    <w:rsid w:val="00493FB6"/>
    <w:rsid w:val="004940D3"/>
    <w:rsid w:val="00494111"/>
    <w:rsid w:val="0049425B"/>
    <w:rsid w:val="00494728"/>
    <w:rsid w:val="004950B0"/>
    <w:rsid w:val="004952C0"/>
    <w:rsid w:val="0049554F"/>
    <w:rsid w:val="00495785"/>
    <w:rsid w:val="00495893"/>
    <w:rsid w:val="0049595D"/>
    <w:rsid w:val="00495967"/>
    <w:rsid w:val="00496146"/>
    <w:rsid w:val="00496694"/>
    <w:rsid w:val="00496890"/>
    <w:rsid w:val="00496A16"/>
    <w:rsid w:val="00496D4A"/>
    <w:rsid w:val="00496F25"/>
    <w:rsid w:val="0049736E"/>
    <w:rsid w:val="0049763C"/>
    <w:rsid w:val="00497A3D"/>
    <w:rsid w:val="00497C56"/>
    <w:rsid w:val="00497F3D"/>
    <w:rsid w:val="004A0018"/>
    <w:rsid w:val="004A0367"/>
    <w:rsid w:val="004A0372"/>
    <w:rsid w:val="004A09F2"/>
    <w:rsid w:val="004A0BF4"/>
    <w:rsid w:val="004A0E10"/>
    <w:rsid w:val="004A152D"/>
    <w:rsid w:val="004A1AF0"/>
    <w:rsid w:val="004A1CE7"/>
    <w:rsid w:val="004A1E85"/>
    <w:rsid w:val="004A1F5A"/>
    <w:rsid w:val="004A1FF7"/>
    <w:rsid w:val="004A208A"/>
    <w:rsid w:val="004A22D7"/>
    <w:rsid w:val="004A256A"/>
    <w:rsid w:val="004A2643"/>
    <w:rsid w:val="004A267B"/>
    <w:rsid w:val="004A28A0"/>
    <w:rsid w:val="004A2BA3"/>
    <w:rsid w:val="004A2C34"/>
    <w:rsid w:val="004A31D0"/>
    <w:rsid w:val="004A32EF"/>
    <w:rsid w:val="004A33FB"/>
    <w:rsid w:val="004A34F0"/>
    <w:rsid w:val="004A357A"/>
    <w:rsid w:val="004A3A12"/>
    <w:rsid w:val="004A416E"/>
    <w:rsid w:val="004A431A"/>
    <w:rsid w:val="004A4409"/>
    <w:rsid w:val="004A4506"/>
    <w:rsid w:val="004A4819"/>
    <w:rsid w:val="004A49E8"/>
    <w:rsid w:val="004A4A1E"/>
    <w:rsid w:val="004A4AFE"/>
    <w:rsid w:val="004A4BD7"/>
    <w:rsid w:val="004A4C12"/>
    <w:rsid w:val="004A4C5F"/>
    <w:rsid w:val="004A4F03"/>
    <w:rsid w:val="004A50FA"/>
    <w:rsid w:val="004A5192"/>
    <w:rsid w:val="004A53CB"/>
    <w:rsid w:val="004A5452"/>
    <w:rsid w:val="004A5564"/>
    <w:rsid w:val="004A55CF"/>
    <w:rsid w:val="004A578B"/>
    <w:rsid w:val="004A59B4"/>
    <w:rsid w:val="004A5ED8"/>
    <w:rsid w:val="004A621D"/>
    <w:rsid w:val="004A650C"/>
    <w:rsid w:val="004A6619"/>
    <w:rsid w:val="004A67F0"/>
    <w:rsid w:val="004A6895"/>
    <w:rsid w:val="004A6BFF"/>
    <w:rsid w:val="004A6C59"/>
    <w:rsid w:val="004A6DFC"/>
    <w:rsid w:val="004A7221"/>
    <w:rsid w:val="004A733C"/>
    <w:rsid w:val="004A7389"/>
    <w:rsid w:val="004A7598"/>
    <w:rsid w:val="004A7818"/>
    <w:rsid w:val="004A7A88"/>
    <w:rsid w:val="004A7CAE"/>
    <w:rsid w:val="004B0006"/>
    <w:rsid w:val="004B019F"/>
    <w:rsid w:val="004B01A6"/>
    <w:rsid w:val="004B0380"/>
    <w:rsid w:val="004B0508"/>
    <w:rsid w:val="004B060F"/>
    <w:rsid w:val="004B091B"/>
    <w:rsid w:val="004B096B"/>
    <w:rsid w:val="004B0AC6"/>
    <w:rsid w:val="004B0D56"/>
    <w:rsid w:val="004B0E01"/>
    <w:rsid w:val="004B0F05"/>
    <w:rsid w:val="004B0F7F"/>
    <w:rsid w:val="004B0FA0"/>
    <w:rsid w:val="004B1044"/>
    <w:rsid w:val="004B11F3"/>
    <w:rsid w:val="004B1558"/>
    <w:rsid w:val="004B194D"/>
    <w:rsid w:val="004B1961"/>
    <w:rsid w:val="004B1B20"/>
    <w:rsid w:val="004B1DD3"/>
    <w:rsid w:val="004B1ED8"/>
    <w:rsid w:val="004B1F6A"/>
    <w:rsid w:val="004B1FBE"/>
    <w:rsid w:val="004B227C"/>
    <w:rsid w:val="004B26B7"/>
    <w:rsid w:val="004B28BA"/>
    <w:rsid w:val="004B2A4E"/>
    <w:rsid w:val="004B2B1B"/>
    <w:rsid w:val="004B2B35"/>
    <w:rsid w:val="004B2DA7"/>
    <w:rsid w:val="004B2E27"/>
    <w:rsid w:val="004B2FCF"/>
    <w:rsid w:val="004B32D8"/>
    <w:rsid w:val="004B3404"/>
    <w:rsid w:val="004B3468"/>
    <w:rsid w:val="004B35F2"/>
    <w:rsid w:val="004B379B"/>
    <w:rsid w:val="004B3804"/>
    <w:rsid w:val="004B381C"/>
    <w:rsid w:val="004B38C6"/>
    <w:rsid w:val="004B396D"/>
    <w:rsid w:val="004B39F6"/>
    <w:rsid w:val="004B3A45"/>
    <w:rsid w:val="004B3A6A"/>
    <w:rsid w:val="004B3A91"/>
    <w:rsid w:val="004B3BD6"/>
    <w:rsid w:val="004B3C2D"/>
    <w:rsid w:val="004B3F75"/>
    <w:rsid w:val="004B420E"/>
    <w:rsid w:val="004B4443"/>
    <w:rsid w:val="004B44C1"/>
    <w:rsid w:val="004B44DC"/>
    <w:rsid w:val="004B485A"/>
    <w:rsid w:val="004B4CDD"/>
    <w:rsid w:val="004B5112"/>
    <w:rsid w:val="004B5170"/>
    <w:rsid w:val="004B54BD"/>
    <w:rsid w:val="004B54C1"/>
    <w:rsid w:val="004B5617"/>
    <w:rsid w:val="004B58B3"/>
    <w:rsid w:val="004B5AA5"/>
    <w:rsid w:val="004B5B3A"/>
    <w:rsid w:val="004B5B55"/>
    <w:rsid w:val="004B5DEC"/>
    <w:rsid w:val="004B5E91"/>
    <w:rsid w:val="004B61DD"/>
    <w:rsid w:val="004B6302"/>
    <w:rsid w:val="004B696D"/>
    <w:rsid w:val="004B6ACA"/>
    <w:rsid w:val="004B6E38"/>
    <w:rsid w:val="004B6E5B"/>
    <w:rsid w:val="004B716D"/>
    <w:rsid w:val="004B751F"/>
    <w:rsid w:val="004B7693"/>
    <w:rsid w:val="004B78A7"/>
    <w:rsid w:val="004B791F"/>
    <w:rsid w:val="004B79A9"/>
    <w:rsid w:val="004B7BFE"/>
    <w:rsid w:val="004C00DB"/>
    <w:rsid w:val="004C04AA"/>
    <w:rsid w:val="004C07CF"/>
    <w:rsid w:val="004C08A9"/>
    <w:rsid w:val="004C08DF"/>
    <w:rsid w:val="004C0E0F"/>
    <w:rsid w:val="004C0E5D"/>
    <w:rsid w:val="004C0E8B"/>
    <w:rsid w:val="004C0F1F"/>
    <w:rsid w:val="004C0FFD"/>
    <w:rsid w:val="004C12D6"/>
    <w:rsid w:val="004C1839"/>
    <w:rsid w:val="004C1CEC"/>
    <w:rsid w:val="004C2377"/>
    <w:rsid w:val="004C245F"/>
    <w:rsid w:val="004C28EA"/>
    <w:rsid w:val="004C2E78"/>
    <w:rsid w:val="004C2EC1"/>
    <w:rsid w:val="004C3011"/>
    <w:rsid w:val="004C31F2"/>
    <w:rsid w:val="004C349A"/>
    <w:rsid w:val="004C374F"/>
    <w:rsid w:val="004C39AC"/>
    <w:rsid w:val="004C3B9E"/>
    <w:rsid w:val="004C3BF3"/>
    <w:rsid w:val="004C3CEB"/>
    <w:rsid w:val="004C3D3A"/>
    <w:rsid w:val="004C40A7"/>
    <w:rsid w:val="004C4270"/>
    <w:rsid w:val="004C42DF"/>
    <w:rsid w:val="004C444F"/>
    <w:rsid w:val="004C4567"/>
    <w:rsid w:val="004C473D"/>
    <w:rsid w:val="004C48B2"/>
    <w:rsid w:val="004C48E4"/>
    <w:rsid w:val="004C49F9"/>
    <w:rsid w:val="004C4AE2"/>
    <w:rsid w:val="004C4B68"/>
    <w:rsid w:val="004C4C6B"/>
    <w:rsid w:val="004C4D1D"/>
    <w:rsid w:val="004C5089"/>
    <w:rsid w:val="004C517B"/>
    <w:rsid w:val="004C536C"/>
    <w:rsid w:val="004C5522"/>
    <w:rsid w:val="004C56E9"/>
    <w:rsid w:val="004C57AA"/>
    <w:rsid w:val="004C58AD"/>
    <w:rsid w:val="004C59AC"/>
    <w:rsid w:val="004C5B17"/>
    <w:rsid w:val="004C5DE0"/>
    <w:rsid w:val="004C5FFA"/>
    <w:rsid w:val="004C623C"/>
    <w:rsid w:val="004C62C9"/>
    <w:rsid w:val="004C630E"/>
    <w:rsid w:val="004C686E"/>
    <w:rsid w:val="004C6DB1"/>
    <w:rsid w:val="004C6DFD"/>
    <w:rsid w:val="004C6EE8"/>
    <w:rsid w:val="004C6F0C"/>
    <w:rsid w:val="004C7609"/>
    <w:rsid w:val="004C7B85"/>
    <w:rsid w:val="004C7C04"/>
    <w:rsid w:val="004C7C17"/>
    <w:rsid w:val="004C7D73"/>
    <w:rsid w:val="004D0188"/>
    <w:rsid w:val="004D0208"/>
    <w:rsid w:val="004D05B0"/>
    <w:rsid w:val="004D0863"/>
    <w:rsid w:val="004D0A23"/>
    <w:rsid w:val="004D0DFB"/>
    <w:rsid w:val="004D10C5"/>
    <w:rsid w:val="004D1177"/>
    <w:rsid w:val="004D1410"/>
    <w:rsid w:val="004D167B"/>
    <w:rsid w:val="004D18E5"/>
    <w:rsid w:val="004D1A7B"/>
    <w:rsid w:val="004D1B6F"/>
    <w:rsid w:val="004D1BD1"/>
    <w:rsid w:val="004D243C"/>
    <w:rsid w:val="004D246A"/>
    <w:rsid w:val="004D25D9"/>
    <w:rsid w:val="004D2AA8"/>
    <w:rsid w:val="004D2CC8"/>
    <w:rsid w:val="004D32B1"/>
    <w:rsid w:val="004D354F"/>
    <w:rsid w:val="004D3686"/>
    <w:rsid w:val="004D3B25"/>
    <w:rsid w:val="004D3D3C"/>
    <w:rsid w:val="004D3D89"/>
    <w:rsid w:val="004D406A"/>
    <w:rsid w:val="004D410C"/>
    <w:rsid w:val="004D42E9"/>
    <w:rsid w:val="004D42ED"/>
    <w:rsid w:val="004D42FD"/>
    <w:rsid w:val="004D449D"/>
    <w:rsid w:val="004D49BE"/>
    <w:rsid w:val="004D4A71"/>
    <w:rsid w:val="004D4CE7"/>
    <w:rsid w:val="004D4D89"/>
    <w:rsid w:val="004D4EB5"/>
    <w:rsid w:val="004D4F98"/>
    <w:rsid w:val="004D5168"/>
    <w:rsid w:val="004D53BA"/>
    <w:rsid w:val="004D5423"/>
    <w:rsid w:val="004D5739"/>
    <w:rsid w:val="004D5CB1"/>
    <w:rsid w:val="004D60B6"/>
    <w:rsid w:val="004D616D"/>
    <w:rsid w:val="004D61FB"/>
    <w:rsid w:val="004D635E"/>
    <w:rsid w:val="004D6633"/>
    <w:rsid w:val="004D6AE3"/>
    <w:rsid w:val="004D6C03"/>
    <w:rsid w:val="004D6D3D"/>
    <w:rsid w:val="004D6DD1"/>
    <w:rsid w:val="004D6F1F"/>
    <w:rsid w:val="004D7014"/>
    <w:rsid w:val="004D7071"/>
    <w:rsid w:val="004D7117"/>
    <w:rsid w:val="004D714C"/>
    <w:rsid w:val="004D7516"/>
    <w:rsid w:val="004D759B"/>
    <w:rsid w:val="004D7693"/>
    <w:rsid w:val="004D7CEF"/>
    <w:rsid w:val="004E062F"/>
    <w:rsid w:val="004E0721"/>
    <w:rsid w:val="004E0742"/>
    <w:rsid w:val="004E085F"/>
    <w:rsid w:val="004E0DE5"/>
    <w:rsid w:val="004E0FFA"/>
    <w:rsid w:val="004E1271"/>
    <w:rsid w:val="004E145D"/>
    <w:rsid w:val="004E157A"/>
    <w:rsid w:val="004E1694"/>
    <w:rsid w:val="004E188B"/>
    <w:rsid w:val="004E1937"/>
    <w:rsid w:val="004E1A19"/>
    <w:rsid w:val="004E1B5A"/>
    <w:rsid w:val="004E1C84"/>
    <w:rsid w:val="004E1CA6"/>
    <w:rsid w:val="004E1F2D"/>
    <w:rsid w:val="004E2061"/>
    <w:rsid w:val="004E21A8"/>
    <w:rsid w:val="004E229C"/>
    <w:rsid w:val="004E27C5"/>
    <w:rsid w:val="004E2830"/>
    <w:rsid w:val="004E29FB"/>
    <w:rsid w:val="004E2AE1"/>
    <w:rsid w:val="004E2B25"/>
    <w:rsid w:val="004E2B8C"/>
    <w:rsid w:val="004E2CFE"/>
    <w:rsid w:val="004E2D00"/>
    <w:rsid w:val="004E2EF1"/>
    <w:rsid w:val="004E327B"/>
    <w:rsid w:val="004E33C8"/>
    <w:rsid w:val="004E3436"/>
    <w:rsid w:val="004E3803"/>
    <w:rsid w:val="004E3B0D"/>
    <w:rsid w:val="004E3BA8"/>
    <w:rsid w:val="004E3DCA"/>
    <w:rsid w:val="004E3FD7"/>
    <w:rsid w:val="004E411F"/>
    <w:rsid w:val="004E4285"/>
    <w:rsid w:val="004E46E9"/>
    <w:rsid w:val="004E47A5"/>
    <w:rsid w:val="004E4ACA"/>
    <w:rsid w:val="004E4B26"/>
    <w:rsid w:val="004E4BFF"/>
    <w:rsid w:val="004E4D86"/>
    <w:rsid w:val="004E4EBD"/>
    <w:rsid w:val="004E4EF7"/>
    <w:rsid w:val="004E52AD"/>
    <w:rsid w:val="004E5385"/>
    <w:rsid w:val="004E5431"/>
    <w:rsid w:val="004E5D27"/>
    <w:rsid w:val="004E5D91"/>
    <w:rsid w:val="004E5E8B"/>
    <w:rsid w:val="004E5FCA"/>
    <w:rsid w:val="004E606B"/>
    <w:rsid w:val="004E61EC"/>
    <w:rsid w:val="004E624E"/>
    <w:rsid w:val="004E6474"/>
    <w:rsid w:val="004E65C3"/>
    <w:rsid w:val="004E6D9E"/>
    <w:rsid w:val="004E6E33"/>
    <w:rsid w:val="004E7734"/>
    <w:rsid w:val="004E7E11"/>
    <w:rsid w:val="004F0133"/>
    <w:rsid w:val="004F0243"/>
    <w:rsid w:val="004F0430"/>
    <w:rsid w:val="004F0452"/>
    <w:rsid w:val="004F04BC"/>
    <w:rsid w:val="004F04D4"/>
    <w:rsid w:val="004F05F8"/>
    <w:rsid w:val="004F0761"/>
    <w:rsid w:val="004F084E"/>
    <w:rsid w:val="004F087D"/>
    <w:rsid w:val="004F0A5D"/>
    <w:rsid w:val="004F0AA9"/>
    <w:rsid w:val="004F0ABF"/>
    <w:rsid w:val="004F0BC2"/>
    <w:rsid w:val="004F0C06"/>
    <w:rsid w:val="004F0D10"/>
    <w:rsid w:val="004F1189"/>
    <w:rsid w:val="004F13A4"/>
    <w:rsid w:val="004F13CF"/>
    <w:rsid w:val="004F1AFD"/>
    <w:rsid w:val="004F1C3A"/>
    <w:rsid w:val="004F1D87"/>
    <w:rsid w:val="004F2122"/>
    <w:rsid w:val="004F22E1"/>
    <w:rsid w:val="004F260B"/>
    <w:rsid w:val="004F28A5"/>
    <w:rsid w:val="004F2959"/>
    <w:rsid w:val="004F2A41"/>
    <w:rsid w:val="004F2AB6"/>
    <w:rsid w:val="004F2AFF"/>
    <w:rsid w:val="004F2D89"/>
    <w:rsid w:val="004F2E58"/>
    <w:rsid w:val="004F30F3"/>
    <w:rsid w:val="004F3342"/>
    <w:rsid w:val="004F33F5"/>
    <w:rsid w:val="004F3529"/>
    <w:rsid w:val="004F3593"/>
    <w:rsid w:val="004F377C"/>
    <w:rsid w:val="004F392A"/>
    <w:rsid w:val="004F399B"/>
    <w:rsid w:val="004F3C08"/>
    <w:rsid w:val="004F3DC9"/>
    <w:rsid w:val="004F4057"/>
    <w:rsid w:val="004F42DE"/>
    <w:rsid w:val="004F440E"/>
    <w:rsid w:val="004F47BB"/>
    <w:rsid w:val="004F4DE6"/>
    <w:rsid w:val="004F4E84"/>
    <w:rsid w:val="004F4FCB"/>
    <w:rsid w:val="004F5227"/>
    <w:rsid w:val="004F56DF"/>
    <w:rsid w:val="004F57CD"/>
    <w:rsid w:val="004F584D"/>
    <w:rsid w:val="004F5BE3"/>
    <w:rsid w:val="004F5D84"/>
    <w:rsid w:val="004F5E05"/>
    <w:rsid w:val="004F5E52"/>
    <w:rsid w:val="004F5EE0"/>
    <w:rsid w:val="004F5F0A"/>
    <w:rsid w:val="004F5F11"/>
    <w:rsid w:val="004F61CB"/>
    <w:rsid w:val="004F6228"/>
    <w:rsid w:val="004F667C"/>
    <w:rsid w:val="004F688C"/>
    <w:rsid w:val="004F6AB4"/>
    <w:rsid w:val="004F6ED9"/>
    <w:rsid w:val="004F6F00"/>
    <w:rsid w:val="004F6F75"/>
    <w:rsid w:val="004F6FDD"/>
    <w:rsid w:val="004F7251"/>
    <w:rsid w:val="004F7472"/>
    <w:rsid w:val="004F74CD"/>
    <w:rsid w:val="004F7590"/>
    <w:rsid w:val="004F7623"/>
    <w:rsid w:val="004F7766"/>
    <w:rsid w:val="004F778B"/>
    <w:rsid w:val="004F7A90"/>
    <w:rsid w:val="004F7B47"/>
    <w:rsid w:val="00500074"/>
    <w:rsid w:val="00500407"/>
    <w:rsid w:val="00500568"/>
    <w:rsid w:val="005006FF"/>
    <w:rsid w:val="005008CB"/>
    <w:rsid w:val="00500B9C"/>
    <w:rsid w:val="00500E92"/>
    <w:rsid w:val="00500ED0"/>
    <w:rsid w:val="005012D6"/>
    <w:rsid w:val="00501665"/>
    <w:rsid w:val="005016A9"/>
    <w:rsid w:val="00501827"/>
    <w:rsid w:val="0050197A"/>
    <w:rsid w:val="005019AD"/>
    <w:rsid w:val="005019DE"/>
    <w:rsid w:val="005019FA"/>
    <w:rsid w:val="00501A57"/>
    <w:rsid w:val="00501A88"/>
    <w:rsid w:val="00501CB4"/>
    <w:rsid w:val="00501D39"/>
    <w:rsid w:val="00501E92"/>
    <w:rsid w:val="00502172"/>
    <w:rsid w:val="0050241C"/>
    <w:rsid w:val="00502B1D"/>
    <w:rsid w:val="00502C91"/>
    <w:rsid w:val="00502E60"/>
    <w:rsid w:val="00502FFE"/>
    <w:rsid w:val="00503366"/>
    <w:rsid w:val="0050362F"/>
    <w:rsid w:val="00503699"/>
    <w:rsid w:val="00503885"/>
    <w:rsid w:val="00503A3F"/>
    <w:rsid w:val="00503D99"/>
    <w:rsid w:val="00503DBD"/>
    <w:rsid w:val="005040BE"/>
    <w:rsid w:val="0050450E"/>
    <w:rsid w:val="00504517"/>
    <w:rsid w:val="00504A1A"/>
    <w:rsid w:val="00504B23"/>
    <w:rsid w:val="00504B83"/>
    <w:rsid w:val="00504BAA"/>
    <w:rsid w:val="00504D4B"/>
    <w:rsid w:val="00504D62"/>
    <w:rsid w:val="00505196"/>
    <w:rsid w:val="0050535B"/>
    <w:rsid w:val="005055D6"/>
    <w:rsid w:val="005057C3"/>
    <w:rsid w:val="0050584B"/>
    <w:rsid w:val="00505A7E"/>
    <w:rsid w:val="00505AC4"/>
    <w:rsid w:val="00505EF4"/>
    <w:rsid w:val="00506107"/>
    <w:rsid w:val="00506267"/>
    <w:rsid w:val="005064AE"/>
    <w:rsid w:val="00506C43"/>
    <w:rsid w:val="00506CB8"/>
    <w:rsid w:val="00506E2D"/>
    <w:rsid w:val="00506FC0"/>
    <w:rsid w:val="005071C6"/>
    <w:rsid w:val="00507292"/>
    <w:rsid w:val="00507387"/>
    <w:rsid w:val="005078F3"/>
    <w:rsid w:val="00507B44"/>
    <w:rsid w:val="00507BF2"/>
    <w:rsid w:val="00507E84"/>
    <w:rsid w:val="00507F11"/>
    <w:rsid w:val="00507F56"/>
    <w:rsid w:val="00507F8C"/>
    <w:rsid w:val="00507FF6"/>
    <w:rsid w:val="00510041"/>
    <w:rsid w:val="00510136"/>
    <w:rsid w:val="00510273"/>
    <w:rsid w:val="005106B0"/>
    <w:rsid w:val="005107BB"/>
    <w:rsid w:val="00510AC4"/>
    <w:rsid w:val="00510C3F"/>
    <w:rsid w:val="00510C4C"/>
    <w:rsid w:val="00510C5D"/>
    <w:rsid w:val="00510D4B"/>
    <w:rsid w:val="00510D58"/>
    <w:rsid w:val="00510DD5"/>
    <w:rsid w:val="00511148"/>
    <w:rsid w:val="005114BC"/>
    <w:rsid w:val="005114FC"/>
    <w:rsid w:val="00511616"/>
    <w:rsid w:val="0051164D"/>
    <w:rsid w:val="00511754"/>
    <w:rsid w:val="00511918"/>
    <w:rsid w:val="00511A21"/>
    <w:rsid w:val="00511C45"/>
    <w:rsid w:val="00511C7F"/>
    <w:rsid w:val="00511E7F"/>
    <w:rsid w:val="00511EA2"/>
    <w:rsid w:val="00511FE4"/>
    <w:rsid w:val="00511FF6"/>
    <w:rsid w:val="005121A3"/>
    <w:rsid w:val="0051262B"/>
    <w:rsid w:val="0051262D"/>
    <w:rsid w:val="00512781"/>
    <w:rsid w:val="00512962"/>
    <w:rsid w:val="00512CE7"/>
    <w:rsid w:val="00513527"/>
    <w:rsid w:val="00513572"/>
    <w:rsid w:val="005138BC"/>
    <w:rsid w:val="00513C19"/>
    <w:rsid w:val="00513DF8"/>
    <w:rsid w:val="005141EB"/>
    <w:rsid w:val="005142CA"/>
    <w:rsid w:val="005142CF"/>
    <w:rsid w:val="00514502"/>
    <w:rsid w:val="0051455B"/>
    <w:rsid w:val="005146B9"/>
    <w:rsid w:val="005147F7"/>
    <w:rsid w:val="00514974"/>
    <w:rsid w:val="00514AA3"/>
    <w:rsid w:val="00514B5F"/>
    <w:rsid w:val="00514CC8"/>
    <w:rsid w:val="00514E02"/>
    <w:rsid w:val="00514F31"/>
    <w:rsid w:val="00515249"/>
    <w:rsid w:val="005157FA"/>
    <w:rsid w:val="00515A5E"/>
    <w:rsid w:val="005160E2"/>
    <w:rsid w:val="005165E3"/>
    <w:rsid w:val="0051661B"/>
    <w:rsid w:val="00516663"/>
    <w:rsid w:val="00516932"/>
    <w:rsid w:val="00516956"/>
    <w:rsid w:val="005169AA"/>
    <w:rsid w:val="00516A7C"/>
    <w:rsid w:val="00516B0D"/>
    <w:rsid w:val="00517033"/>
    <w:rsid w:val="0051704A"/>
    <w:rsid w:val="0051714F"/>
    <w:rsid w:val="0051717E"/>
    <w:rsid w:val="005173A7"/>
    <w:rsid w:val="00517982"/>
    <w:rsid w:val="00517AB4"/>
    <w:rsid w:val="00517B50"/>
    <w:rsid w:val="00517BF6"/>
    <w:rsid w:val="00517C77"/>
    <w:rsid w:val="00517E1A"/>
    <w:rsid w:val="00517F91"/>
    <w:rsid w:val="00517FA1"/>
    <w:rsid w:val="00520180"/>
    <w:rsid w:val="0052018F"/>
    <w:rsid w:val="005206AF"/>
    <w:rsid w:val="005206E6"/>
    <w:rsid w:val="005207F9"/>
    <w:rsid w:val="005208F2"/>
    <w:rsid w:val="00520969"/>
    <w:rsid w:val="00520ADE"/>
    <w:rsid w:val="00521374"/>
    <w:rsid w:val="005213BD"/>
    <w:rsid w:val="005213E8"/>
    <w:rsid w:val="0052145C"/>
    <w:rsid w:val="005216D0"/>
    <w:rsid w:val="00521819"/>
    <w:rsid w:val="00521873"/>
    <w:rsid w:val="005219D9"/>
    <w:rsid w:val="00521A65"/>
    <w:rsid w:val="00521A7A"/>
    <w:rsid w:val="00521A88"/>
    <w:rsid w:val="00521AB5"/>
    <w:rsid w:val="00521B09"/>
    <w:rsid w:val="0052210F"/>
    <w:rsid w:val="0052252E"/>
    <w:rsid w:val="0052276A"/>
    <w:rsid w:val="00522BF9"/>
    <w:rsid w:val="00522D25"/>
    <w:rsid w:val="00522F70"/>
    <w:rsid w:val="005233E8"/>
    <w:rsid w:val="0052343D"/>
    <w:rsid w:val="005234B8"/>
    <w:rsid w:val="005234D6"/>
    <w:rsid w:val="00523505"/>
    <w:rsid w:val="005236A3"/>
    <w:rsid w:val="005236B4"/>
    <w:rsid w:val="0052386F"/>
    <w:rsid w:val="00523DD8"/>
    <w:rsid w:val="00523E44"/>
    <w:rsid w:val="00523F0F"/>
    <w:rsid w:val="00523F38"/>
    <w:rsid w:val="00524243"/>
    <w:rsid w:val="00524434"/>
    <w:rsid w:val="0052449D"/>
    <w:rsid w:val="00524596"/>
    <w:rsid w:val="005246D2"/>
    <w:rsid w:val="00524728"/>
    <w:rsid w:val="00524793"/>
    <w:rsid w:val="0052481F"/>
    <w:rsid w:val="00524929"/>
    <w:rsid w:val="005249AC"/>
    <w:rsid w:val="00524A92"/>
    <w:rsid w:val="00524ACB"/>
    <w:rsid w:val="00524AEB"/>
    <w:rsid w:val="00524B63"/>
    <w:rsid w:val="00524C54"/>
    <w:rsid w:val="00524ED8"/>
    <w:rsid w:val="005250F8"/>
    <w:rsid w:val="0052524B"/>
    <w:rsid w:val="00525441"/>
    <w:rsid w:val="005256F2"/>
    <w:rsid w:val="005258A7"/>
    <w:rsid w:val="005258C8"/>
    <w:rsid w:val="0052593A"/>
    <w:rsid w:val="00525990"/>
    <w:rsid w:val="005259BF"/>
    <w:rsid w:val="00525D7F"/>
    <w:rsid w:val="00525FAC"/>
    <w:rsid w:val="0052602C"/>
    <w:rsid w:val="005262E3"/>
    <w:rsid w:val="0052673A"/>
    <w:rsid w:val="005268FC"/>
    <w:rsid w:val="00526DC9"/>
    <w:rsid w:val="00526F16"/>
    <w:rsid w:val="00526F8B"/>
    <w:rsid w:val="00527288"/>
    <w:rsid w:val="0052757D"/>
    <w:rsid w:val="005275C8"/>
    <w:rsid w:val="005276D7"/>
    <w:rsid w:val="0052798E"/>
    <w:rsid w:val="00527AA9"/>
    <w:rsid w:val="00527C67"/>
    <w:rsid w:val="00527CDF"/>
    <w:rsid w:val="0053027A"/>
    <w:rsid w:val="005308AF"/>
    <w:rsid w:val="00530D41"/>
    <w:rsid w:val="00530E4F"/>
    <w:rsid w:val="00531334"/>
    <w:rsid w:val="00531480"/>
    <w:rsid w:val="005315CB"/>
    <w:rsid w:val="005317B9"/>
    <w:rsid w:val="005319A3"/>
    <w:rsid w:val="005319C0"/>
    <w:rsid w:val="00531B83"/>
    <w:rsid w:val="00531CEA"/>
    <w:rsid w:val="00531ED6"/>
    <w:rsid w:val="005320E8"/>
    <w:rsid w:val="0053242F"/>
    <w:rsid w:val="0053244B"/>
    <w:rsid w:val="00532674"/>
    <w:rsid w:val="00532BF9"/>
    <w:rsid w:val="00532C06"/>
    <w:rsid w:val="00532D67"/>
    <w:rsid w:val="00532E0B"/>
    <w:rsid w:val="005331C2"/>
    <w:rsid w:val="00533437"/>
    <w:rsid w:val="005335B4"/>
    <w:rsid w:val="00533977"/>
    <w:rsid w:val="00533994"/>
    <w:rsid w:val="00533E56"/>
    <w:rsid w:val="005340B3"/>
    <w:rsid w:val="005340F8"/>
    <w:rsid w:val="00534195"/>
    <w:rsid w:val="00534295"/>
    <w:rsid w:val="005343FA"/>
    <w:rsid w:val="0053443F"/>
    <w:rsid w:val="005345A6"/>
    <w:rsid w:val="00534607"/>
    <w:rsid w:val="00534714"/>
    <w:rsid w:val="00534904"/>
    <w:rsid w:val="00535002"/>
    <w:rsid w:val="00535187"/>
    <w:rsid w:val="0053555E"/>
    <w:rsid w:val="005358C1"/>
    <w:rsid w:val="00535C63"/>
    <w:rsid w:val="00535F49"/>
    <w:rsid w:val="00535FB1"/>
    <w:rsid w:val="00536115"/>
    <w:rsid w:val="0053619C"/>
    <w:rsid w:val="0053627D"/>
    <w:rsid w:val="005364F4"/>
    <w:rsid w:val="00536651"/>
    <w:rsid w:val="00536729"/>
    <w:rsid w:val="00536854"/>
    <w:rsid w:val="00536862"/>
    <w:rsid w:val="00536873"/>
    <w:rsid w:val="00536881"/>
    <w:rsid w:val="00536A50"/>
    <w:rsid w:val="00536DA1"/>
    <w:rsid w:val="00536E05"/>
    <w:rsid w:val="00536FFF"/>
    <w:rsid w:val="00537552"/>
    <w:rsid w:val="005375AB"/>
    <w:rsid w:val="005375EB"/>
    <w:rsid w:val="00537706"/>
    <w:rsid w:val="00537AA9"/>
    <w:rsid w:val="00537E6B"/>
    <w:rsid w:val="00537F98"/>
    <w:rsid w:val="00537F9E"/>
    <w:rsid w:val="0054010D"/>
    <w:rsid w:val="005402A1"/>
    <w:rsid w:val="0054038D"/>
    <w:rsid w:val="005404FC"/>
    <w:rsid w:val="00540664"/>
    <w:rsid w:val="005406D5"/>
    <w:rsid w:val="005409D3"/>
    <w:rsid w:val="00540A60"/>
    <w:rsid w:val="00540F56"/>
    <w:rsid w:val="00541033"/>
    <w:rsid w:val="005412D3"/>
    <w:rsid w:val="005413E6"/>
    <w:rsid w:val="00541797"/>
    <w:rsid w:val="005417C0"/>
    <w:rsid w:val="00541961"/>
    <w:rsid w:val="005419E3"/>
    <w:rsid w:val="00541ABB"/>
    <w:rsid w:val="00541E0D"/>
    <w:rsid w:val="00542395"/>
    <w:rsid w:val="0054240E"/>
    <w:rsid w:val="00542508"/>
    <w:rsid w:val="00542810"/>
    <w:rsid w:val="00542959"/>
    <w:rsid w:val="00542981"/>
    <w:rsid w:val="00542DC7"/>
    <w:rsid w:val="00542EBD"/>
    <w:rsid w:val="00542FF2"/>
    <w:rsid w:val="0054327D"/>
    <w:rsid w:val="005432B3"/>
    <w:rsid w:val="005433B4"/>
    <w:rsid w:val="00543487"/>
    <w:rsid w:val="005434E8"/>
    <w:rsid w:val="005435DB"/>
    <w:rsid w:val="0054391C"/>
    <w:rsid w:val="00543A0B"/>
    <w:rsid w:val="00543A22"/>
    <w:rsid w:val="00543F1A"/>
    <w:rsid w:val="00544083"/>
    <w:rsid w:val="005442B9"/>
    <w:rsid w:val="00544AA8"/>
    <w:rsid w:val="00544DEB"/>
    <w:rsid w:val="00544F8B"/>
    <w:rsid w:val="00545016"/>
    <w:rsid w:val="00545455"/>
    <w:rsid w:val="00545768"/>
    <w:rsid w:val="00545819"/>
    <w:rsid w:val="005458DD"/>
    <w:rsid w:val="005459BD"/>
    <w:rsid w:val="00545B26"/>
    <w:rsid w:val="00545D33"/>
    <w:rsid w:val="00545E6F"/>
    <w:rsid w:val="00545ED5"/>
    <w:rsid w:val="00546050"/>
    <w:rsid w:val="005461CE"/>
    <w:rsid w:val="00546259"/>
    <w:rsid w:val="00546366"/>
    <w:rsid w:val="005463C0"/>
    <w:rsid w:val="005463DA"/>
    <w:rsid w:val="005463DC"/>
    <w:rsid w:val="005463F8"/>
    <w:rsid w:val="005466C7"/>
    <w:rsid w:val="00546775"/>
    <w:rsid w:val="00546832"/>
    <w:rsid w:val="00546950"/>
    <w:rsid w:val="00546A6A"/>
    <w:rsid w:val="00546A81"/>
    <w:rsid w:val="00546A9B"/>
    <w:rsid w:val="00546BED"/>
    <w:rsid w:val="00546E23"/>
    <w:rsid w:val="00547062"/>
    <w:rsid w:val="00547205"/>
    <w:rsid w:val="00547292"/>
    <w:rsid w:val="00547353"/>
    <w:rsid w:val="00547421"/>
    <w:rsid w:val="00547887"/>
    <w:rsid w:val="00547B9C"/>
    <w:rsid w:val="00547C08"/>
    <w:rsid w:val="00547C40"/>
    <w:rsid w:val="00547F30"/>
    <w:rsid w:val="0055012E"/>
    <w:rsid w:val="005506C3"/>
    <w:rsid w:val="00550C55"/>
    <w:rsid w:val="00550D4A"/>
    <w:rsid w:val="00550F67"/>
    <w:rsid w:val="005510A3"/>
    <w:rsid w:val="00551263"/>
    <w:rsid w:val="0055127B"/>
    <w:rsid w:val="00551296"/>
    <w:rsid w:val="005513B0"/>
    <w:rsid w:val="005513B5"/>
    <w:rsid w:val="0055190D"/>
    <w:rsid w:val="00551ABB"/>
    <w:rsid w:val="00551B7E"/>
    <w:rsid w:val="00551DD2"/>
    <w:rsid w:val="00551F6E"/>
    <w:rsid w:val="00552315"/>
    <w:rsid w:val="005525B0"/>
    <w:rsid w:val="0055273E"/>
    <w:rsid w:val="00552B29"/>
    <w:rsid w:val="00552E05"/>
    <w:rsid w:val="00552E3D"/>
    <w:rsid w:val="00552F0B"/>
    <w:rsid w:val="00552F8E"/>
    <w:rsid w:val="005530BC"/>
    <w:rsid w:val="005532B4"/>
    <w:rsid w:val="00553577"/>
    <w:rsid w:val="0055360E"/>
    <w:rsid w:val="00553663"/>
    <w:rsid w:val="0055371E"/>
    <w:rsid w:val="005539B9"/>
    <w:rsid w:val="00553B3D"/>
    <w:rsid w:val="00553CF4"/>
    <w:rsid w:val="00553D38"/>
    <w:rsid w:val="00553DB8"/>
    <w:rsid w:val="00553F15"/>
    <w:rsid w:val="00553FCE"/>
    <w:rsid w:val="00554059"/>
    <w:rsid w:val="0055484B"/>
    <w:rsid w:val="00554B37"/>
    <w:rsid w:val="00554B3D"/>
    <w:rsid w:val="00554B6A"/>
    <w:rsid w:val="00554C50"/>
    <w:rsid w:val="00554CD5"/>
    <w:rsid w:val="00554D9B"/>
    <w:rsid w:val="00554DF4"/>
    <w:rsid w:val="00555531"/>
    <w:rsid w:val="0055571D"/>
    <w:rsid w:val="0055583C"/>
    <w:rsid w:val="00555A48"/>
    <w:rsid w:val="00555A68"/>
    <w:rsid w:val="00555AF8"/>
    <w:rsid w:val="00555B73"/>
    <w:rsid w:val="00555EB0"/>
    <w:rsid w:val="0055602D"/>
    <w:rsid w:val="00556039"/>
    <w:rsid w:val="00556201"/>
    <w:rsid w:val="005564A2"/>
    <w:rsid w:val="00556794"/>
    <w:rsid w:val="005568A4"/>
    <w:rsid w:val="005568F1"/>
    <w:rsid w:val="00556A48"/>
    <w:rsid w:val="00556A5A"/>
    <w:rsid w:val="00556CD6"/>
    <w:rsid w:val="00556F91"/>
    <w:rsid w:val="00556F98"/>
    <w:rsid w:val="00557011"/>
    <w:rsid w:val="0055734C"/>
    <w:rsid w:val="00557535"/>
    <w:rsid w:val="005577ED"/>
    <w:rsid w:val="0055780D"/>
    <w:rsid w:val="00557D26"/>
    <w:rsid w:val="00557DEA"/>
    <w:rsid w:val="0056034A"/>
    <w:rsid w:val="0056053B"/>
    <w:rsid w:val="0056061E"/>
    <w:rsid w:val="00560709"/>
    <w:rsid w:val="0056080F"/>
    <w:rsid w:val="00560994"/>
    <w:rsid w:val="00560A1B"/>
    <w:rsid w:val="00560AB7"/>
    <w:rsid w:val="00560C44"/>
    <w:rsid w:val="00560DAA"/>
    <w:rsid w:val="00560E66"/>
    <w:rsid w:val="00561281"/>
    <w:rsid w:val="005612C0"/>
    <w:rsid w:val="005612DA"/>
    <w:rsid w:val="005612F5"/>
    <w:rsid w:val="005614CB"/>
    <w:rsid w:val="00561529"/>
    <w:rsid w:val="00561747"/>
    <w:rsid w:val="00561BFE"/>
    <w:rsid w:val="00561D0A"/>
    <w:rsid w:val="00561D70"/>
    <w:rsid w:val="005621A3"/>
    <w:rsid w:val="00562585"/>
    <w:rsid w:val="00562755"/>
    <w:rsid w:val="00562A85"/>
    <w:rsid w:val="00562B19"/>
    <w:rsid w:val="00562CF8"/>
    <w:rsid w:val="00562FA4"/>
    <w:rsid w:val="0056335A"/>
    <w:rsid w:val="00563402"/>
    <w:rsid w:val="0056341A"/>
    <w:rsid w:val="00563548"/>
    <w:rsid w:val="00563730"/>
    <w:rsid w:val="0056396E"/>
    <w:rsid w:val="00563C8A"/>
    <w:rsid w:val="00564088"/>
    <w:rsid w:val="005641B8"/>
    <w:rsid w:val="005647DA"/>
    <w:rsid w:val="005648AE"/>
    <w:rsid w:val="005649DE"/>
    <w:rsid w:val="00564CE4"/>
    <w:rsid w:val="00565055"/>
    <w:rsid w:val="005650CE"/>
    <w:rsid w:val="00565519"/>
    <w:rsid w:val="005655AC"/>
    <w:rsid w:val="00565705"/>
    <w:rsid w:val="00565F45"/>
    <w:rsid w:val="00566481"/>
    <w:rsid w:val="00566531"/>
    <w:rsid w:val="00566588"/>
    <w:rsid w:val="005668A2"/>
    <w:rsid w:val="00566DAA"/>
    <w:rsid w:val="00566E53"/>
    <w:rsid w:val="00566E89"/>
    <w:rsid w:val="00566EAD"/>
    <w:rsid w:val="00566FDF"/>
    <w:rsid w:val="00567061"/>
    <w:rsid w:val="00567120"/>
    <w:rsid w:val="0056721A"/>
    <w:rsid w:val="0056746D"/>
    <w:rsid w:val="0056748A"/>
    <w:rsid w:val="00567671"/>
    <w:rsid w:val="005677B3"/>
    <w:rsid w:val="005677E3"/>
    <w:rsid w:val="00567C90"/>
    <w:rsid w:val="00567FB6"/>
    <w:rsid w:val="0057023C"/>
    <w:rsid w:val="005703CC"/>
    <w:rsid w:val="005706FC"/>
    <w:rsid w:val="0057098F"/>
    <w:rsid w:val="00570C39"/>
    <w:rsid w:val="00570D5A"/>
    <w:rsid w:val="0057109B"/>
    <w:rsid w:val="005712A5"/>
    <w:rsid w:val="0057138A"/>
    <w:rsid w:val="00571525"/>
    <w:rsid w:val="0057155E"/>
    <w:rsid w:val="005717A8"/>
    <w:rsid w:val="00571840"/>
    <w:rsid w:val="0057188B"/>
    <w:rsid w:val="00571D11"/>
    <w:rsid w:val="00571E47"/>
    <w:rsid w:val="00571F5D"/>
    <w:rsid w:val="00571F76"/>
    <w:rsid w:val="00571FE2"/>
    <w:rsid w:val="00571FEA"/>
    <w:rsid w:val="005720EE"/>
    <w:rsid w:val="0057212B"/>
    <w:rsid w:val="0057213C"/>
    <w:rsid w:val="005721D5"/>
    <w:rsid w:val="00572251"/>
    <w:rsid w:val="00572513"/>
    <w:rsid w:val="00572982"/>
    <w:rsid w:val="0057298B"/>
    <w:rsid w:val="00572B53"/>
    <w:rsid w:val="00572BD9"/>
    <w:rsid w:val="00572F00"/>
    <w:rsid w:val="00572FA3"/>
    <w:rsid w:val="00573276"/>
    <w:rsid w:val="0057327F"/>
    <w:rsid w:val="00573325"/>
    <w:rsid w:val="00573528"/>
    <w:rsid w:val="005737CA"/>
    <w:rsid w:val="0057386E"/>
    <w:rsid w:val="005739EB"/>
    <w:rsid w:val="00573A87"/>
    <w:rsid w:val="00574290"/>
    <w:rsid w:val="00574297"/>
    <w:rsid w:val="00574549"/>
    <w:rsid w:val="00574787"/>
    <w:rsid w:val="00574825"/>
    <w:rsid w:val="0057490B"/>
    <w:rsid w:val="00574ADA"/>
    <w:rsid w:val="00574EC0"/>
    <w:rsid w:val="0057500E"/>
    <w:rsid w:val="0057506E"/>
    <w:rsid w:val="00575339"/>
    <w:rsid w:val="00575414"/>
    <w:rsid w:val="00575B84"/>
    <w:rsid w:val="00575C33"/>
    <w:rsid w:val="00575D73"/>
    <w:rsid w:val="00575E59"/>
    <w:rsid w:val="00575EC6"/>
    <w:rsid w:val="00575F39"/>
    <w:rsid w:val="00575F6F"/>
    <w:rsid w:val="00576010"/>
    <w:rsid w:val="00576369"/>
    <w:rsid w:val="005764EA"/>
    <w:rsid w:val="0057650B"/>
    <w:rsid w:val="00576753"/>
    <w:rsid w:val="005767E0"/>
    <w:rsid w:val="00576825"/>
    <w:rsid w:val="0057701B"/>
    <w:rsid w:val="005772CE"/>
    <w:rsid w:val="00577348"/>
    <w:rsid w:val="0057770B"/>
    <w:rsid w:val="00577733"/>
    <w:rsid w:val="00577738"/>
    <w:rsid w:val="00577755"/>
    <w:rsid w:val="0057784C"/>
    <w:rsid w:val="0057792B"/>
    <w:rsid w:val="00577B58"/>
    <w:rsid w:val="00577B65"/>
    <w:rsid w:val="00577BA9"/>
    <w:rsid w:val="00577F65"/>
    <w:rsid w:val="0058014A"/>
    <w:rsid w:val="00580203"/>
    <w:rsid w:val="005805F8"/>
    <w:rsid w:val="0058064D"/>
    <w:rsid w:val="0058077C"/>
    <w:rsid w:val="005807F9"/>
    <w:rsid w:val="00580808"/>
    <w:rsid w:val="00580930"/>
    <w:rsid w:val="00580C0E"/>
    <w:rsid w:val="00580C87"/>
    <w:rsid w:val="00581366"/>
    <w:rsid w:val="00581590"/>
    <w:rsid w:val="00581D0C"/>
    <w:rsid w:val="00581D36"/>
    <w:rsid w:val="00581D99"/>
    <w:rsid w:val="00581EEA"/>
    <w:rsid w:val="00582141"/>
    <w:rsid w:val="00582273"/>
    <w:rsid w:val="00582746"/>
    <w:rsid w:val="00582868"/>
    <w:rsid w:val="00582958"/>
    <w:rsid w:val="00582C8E"/>
    <w:rsid w:val="00583029"/>
    <w:rsid w:val="005834A0"/>
    <w:rsid w:val="005838CA"/>
    <w:rsid w:val="00583A5B"/>
    <w:rsid w:val="00583B4E"/>
    <w:rsid w:val="005841A7"/>
    <w:rsid w:val="0058420F"/>
    <w:rsid w:val="00584247"/>
    <w:rsid w:val="0058484F"/>
    <w:rsid w:val="00584911"/>
    <w:rsid w:val="00584963"/>
    <w:rsid w:val="005849EE"/>
    <w:rsid w:val="00584B09"/>
    <w:rsid w:val="00584B28"/>
    <w:rsid w:val="00584C78"/>
    <w:rsid w:val="00584D56"/>
    <w:rsid w:val="00584D88"/>
    <w:rsid w:val="00584E06"/>
    <w:rsid w:val="00585150"/>
    <w:rsid w:val="005851D6"/>
    <w:rsid w:val="0058529B"/>
    <w:rsid w:val="005853F4"/>
    <w:rsid w:val="00585625"/>
    <w:rsid w:val="00585843"/>
    <w:rsid w:val="00585D0A"/>
    <w:rsid w:val="00586188"/>
    <w:rsid w:val="00586338"/>
    <w:rsid w:val="005866EC"/>
    <w:rsid w:val="005867D8"/>
    <w:rsid w:val="005868ED"/>
    <w:rsid w:val="00586A00"/>
    <w:rsid w:val="00586ADE"/>
    <w:rsid w:val="00586CBA"/>
    <w:rsid w:val="00586DD6"/>
    <w:rsid w:val="00587081"/>
    <w:rsid w:val="005873F9"/>
    <w:rsid w:val="005874E6"/>
    <w:rsid w:val="0058750D"/>
    <w:rsid w:val="00587920"/>
    <w:rsid w:val="00587952"/>
    <w:rsid w:val="00587A7F"/>
    <w:rsid w:val="00587A9A"/>
    <w:rsid w:val="00587D94"/>
    <w:rsid w:val="00587F4F"/>
    <w:rsid w:val="00587FA2"/>
    <w:rsid w:val="00590050"/>
    <w:rsid w:val="0059028F"/>
    <w:rsid w:val="00590783"/>
    <w:rsid w:val="0059084C"/>
    <w:rsid w:val="00590BCF"/>
    <w:rsid w:val="00590CAB"/>
    <w:rsid w:val="00590CD3"/>
    <w:rsid w:val="00590CD5"/>
    <w:rsid w:val="00590E3F"/>
    <w:rsid w:val="00590E9B"/>
    <w:rsid w:val="005910CE"/>
    <w:rsid w:val="00591516"/>
    <w:rsid w:val="00591938"/>
    <w:rsid w:val="00591B1E"/>
    <w:rsid w:val="005924A7"/>
    <w:rsid w:val="00592787"/>
    <w:rsid w:val="00592B05"/>
    <w:rsid w:val="00592BCC"/>
    <w:rsid w:val="00592E91"/>
    <w:rsid w:val="0059302B"/>
    <w:rsid w:val="005930AA"/>
    <w:rsid w:val="005931F7"/>
    <w:rsid w:val="0059337E"/>
    <w:rsid w:val="0059338A"/>
    <w:rsid w:val="00593396"/>
    <w:rsid w:val="00593724"/>
    <w:rsid w:val="00593AAD"/>
    <w:rsid w:val="00593BCE"/>
    <w:rsid w:val="005940E5"/>
    <w:rsid w:val="00594194"/>
    <w:rsid w:val="005941E0"/>
    <w:rsid w:val="005944E3"/>
    <w:rsid w:val="00594B6E"/>
    <w:rsid w:val="00594BA5"/>
    <w:rsid w:val="00594C00"/>
    <w:rsid w:val="00594D5C"/>
    <w:rsid w:val="0059500D"/>
    <w:rsid w:val="005950A9"/>
    <w:rsid w:val="00595118"/>
    <w:rsid w:val="00595253"/>
    <w:rsid w:val="005953EB"/>
    <w:rsid w:val="0059541D"/>
    <w:rsid w:val="00595528"/>
    <w:rsid w:val="00595656"/>
    <w:rsid w:val="005962B8"/>
    <w:rsid w:val="0059632E"/>
    <w:rsid w:val="0059654A"/>
    <w:rsid w:val="0059655A"/>
    <w:rsid w:val="005966B7"/>
    <w:rsid w:val="00596840"/>
    <w:rsid w:val="00596A3A"/>
    <w:rsid w:val="00596A54"/>
    <w:rsid w:val="00596B2B"/>
    <w:rsid w:val="00596B8D"/>
    <w:rsid w:val="00596FFA"/>
    <w:rsid w:val="005972AC"/>
    <w:rsid w:val="00597350"/>
    <w:rsid w:val="00597BE8"/>
    <w:rsid w:val="00597D2B"/>
    <w:rsid w:val="00597D8A"/>
    <w:rsid w:val="00597DF3"/>
    <w:rsid w:val="00597EA0"/>
    <w:rsid w:val="00597EC8"/>
    <w:rsid w:val="005A0047"/>
    <w:rsid w:val="005A01DB"/>
    <w:rsid w:val="005A04A7"/>
    <w:rsid w:val="005A04BE"/>
    <w:rsid w:val="005A078E"/>
    <w:rsid w:val="005A0E5C"/>
    <w:rsid w:val="005A0F55"/>
    <w:rsid w:val="005A1056"/>
    <w:rsid w:val="005A110C"/>
    <w:rsid w:val="005A111A"/>
    <w:rsid w:val="005A14E4"/>
    <w:rsid w:val="005A170D"/>
    <w:rsid w:val="005A175D"/>
    <w:rsid w:val="005A1CB4"/>
    <w:rsid w:val="005A1F2E"/>
    <w:rsid w:val="005A235C"/>
    <w:rsid w:val="005A2482"/>
    <w:rsid w:val="005A26DF"/>
    <w:rsid w:val="005A27EB"/>
    <w:rsid w:val="005A2A39"/>
    <w:rsid w:val="005A2E30"/>
    <w:rsid w:val="005A30DE"/>
    <w:rsid w:val="005A323E"/>
    <w:rsid w:val="005A3377"/>
    <w:rsid w:val="005A33C7"/>
    <w:rsid w:val="005A34D8"/>
    <w:rsid w:val="005A34F9"/>
    <w:rsid w:val="005A35B1"/>
    <w:rsid w:val="005A3771"/>
    <w:rsid w:val="005A3A24"/>
    <w:rsid w:val="005A3B4D"/>
    <w:rsid w:val="005A3C78"/>
    <w:rsid w:val="005A3F7F"/>
    <w:rsid w:val="005A4059"/>
    <w:rsid w:val="005A4128"/>
    <w:rsid w:val="005A428A"/>
    <w:rsid w:val="005A42D6"/>
    <w:rsid w:val="005A43CA"/>
    <w:rsid w:val="005A4769"/>
    <w:rsid w:val="005A492C"/>
    <w:rsid w:val="005A499B"/>
    <w:rsid w:val="005A4CC3"/>
    <w:rsid w:val="005A4E0B"/>
    <w:rsid w:val="005A521A"/>
    <w:rsid w:val="005A526C"/>
    <w:rsid w:val="005A547E"/>
    <w:rsid w:val="005A57BE"/>
    <w:rsid w:val="005A5C1C"/>
    <w:rsid w:val="005A5DC5"/>
    <w:rsid w:val="005A5F24"/>
    <w:rsid w:val="005A6329"/>
    <w:rsid w:val="005A6441"/>
    <w:rsid w:val="005A65CA"/>
    <w:rsid w:val="005A67FD"/>
    <w:rsid w:val="005A6B5C"/>
    <w:rsid w:val="005A6BF9"/>
    <w:rsid w:val="005A6C8C"/>
    <w:rsid w:val="005A6CA9"/>
    <w:rsid w:val="005A6D4E"/>
    <w:rsid w:val="005A7026"/>
    <w:rsid w:val="005A705B"/>
    <w:rsid w:val="005A706E"/>
    <w:rsid w:val="005A70B9"/>
    <w:rsid w:val="005A721F"/>
    <w:rsid w:val="005A72EE"/>
    <w:rsid w:val="005A73BE"/>
    <w:rsid w:val="005A7404"/>
    <w:rsid w:val="005A75E1"/>
    <w:rsid w:val="005A76B8"/>
    <w:rsid w:val="005A7953"/>
    <w:rsid w:val="005A7A35"/>
    <w:rsid w:val="005A7AD4"/>
    <w:rsid w:val="005A7AF4"/>
    <w:rsid w:val="005A7B6E"/>
    <w:rsid w:val="005A7C0C"/>
    <w:rsid w:val="005A7C48"/>
    <w:rsid w:val="005A7D3A"/>
    <w:rsid w:val="005A7E09"/>
    <w:rsid w:val="005A7E31"/>
    <w:rsid w:val="005A7F4C"/>
    <w:rsid w:val="005A7F5D"/>
    <w:rsid w:val="005B0300"/>
    <w:rsid w:val="005B0492"/>
    <w:rsid w:val="005B0496"/>
    <w:rsid w:val="005B0499"/>
    <w:rsid w:val="005B0A91"/>
    <w:rsid w:val="005B0BE1"/>
    <w:rsid w:val="005B0DC9"/>
    <w:rsid w:val="005B0FF4"/>
    <w:rsid w:val="005B102F"/>
    <w:rsid w:val="005B146D"/>
    <w:rsid w:val="005B1557"/>
    <w:rsid w:val="005B1702"/>
    <w:rsid w:val="005B1A47"/>
    <w:rsid w:val="005B1C23"/>
    <w:rsid w:val="005B1D90"/>
    <w:rsid w:val="005B1E68"/>
    <w:rsid w:val="005B206C"/>
    <w:rsid w:val="005B243D"/>
    <w:rsid w:val="005B24BE"/>
    <w:rsid w:val="005B25F2"/>
    <w:rsid w:val="005B2BC2"/>
    <w:rsid w:val="005B2CA3"/>
    <w:rsid w:val="005B2F5D"/>
    <w:rsid w:val="005B323A"/>
    <w:rsid w:val="005B326A"/>
    <w:rsid w:val="005B333F"/>
    <w:rsid w:val="005B3572"/>
    <w:rsid w:val="005B35D4"/>
    <w:rsid w:val="005B3A45"/>
    <w:rsid w:val="005B3A8C"/>
    <w:rsid w:val="005B3C51"/>
    <w:rsid w:val="005B3E6C"/>
    <w:rsid w:val="005B3E84"/>
    <w:rsid w:val="005B3EE9"/>
    <w:rsid w:val="005B3F0E"/>
    <w:rsid w:val="005B4342"/>
    <w:rsid w:val="005B44FB"/>
    <w:rsid w:val="005B4634"/>
    <w:rsid w:val="005B4694"/>
    <w:rsid w:val="005B48EF"/>
    <w:rsid w:val="005B49D0"/>
    <w:rsid w:val="005B4C5B"/>
    <w:rsid w:val="005B4D8F"/>
    <w:rsid w:val="005B5071"/>
    <w:rsid w:val="005B514D"/>
    <w:rsid w:val="005B51B3"/>
    <w:rsid w:val="005B51FC"/>
    <w:rsid w:val="005B5221"/>
    <w:rsid w:val="005B5226"/>
    <w:rsid w:val="005B58F5"/>
    <w:rsid w:val="005B5B9F"/>
    <w:rsid w:val="005B5C59"/>
    <w:rsid w:val="005B5D69"/>
    <w:rsid w:val="005B5D91"/>
    <w:rsid w:val="005B5E5B"/>
    <w:rsid w:val="005B5F02"/>
    <w:rsid w:val="005B5F3F"/>
    <w:rsid w:val="005B6226"/>
    <w:rsid w:val="005B624C"/>
    <w:rsid w:val="005B6722"/>
    <w:rsid w:val="005B67E2"/>
    <w:rsid w:val="005B6A2D"/>
    <w:rsid w:val="005B6CE8"/>
    <w:rsid w:val="005B7271"/>
    <w:rsid w:val="005B73C0"/>
    <w:rsid w:val="005B76C1"/>
    <w:rsid w:val="005B7853"/>
    <w:rsid w:val="005B7AD3"/>
    <w:rsid w:val="005B7D30"/>
    <w:rsid w:val="005B7EBA"/>
    <w:rsid w:val="005C0005"/>
    <w:rsid w:val="005C040C"/>
    <w:rsid w:val="005C08FC"/>
    <w:rsid w:val="005C0922"/>
    <w:rsid w:val="005C09C0"/>
    <w:rsid w:val="005C0A86"/>
    <w:rsid w:val="005C0CDD"/>
    <w:rsid w:val="005C0D5C"/>
    <w:rsid w:val="005C0DFE"/>
    <w:rsid w:val="005C11E0"/>
    <w:rsid w:val="005C1905"/>
    <w:rsid w:val="005C1AB0"/>
    <w:rsid w:val="005C1C0C"/>
    <w:rsid w:val="005C1D7D"/>
    <w:rsid w:val="005C2219"/>
    <w:rsid w:val="005C2242"/>
    <w:rsid w:val="005C235B"/>
    <w:rsid w:val="005C23B8"/>
    <w:rsid w:val="005C244B"/>
    <w:rsid w:val="005C2454"/>
    <w:rsid w:val="005C2835"/>
    <w:rsid w:val="005C2DB6"/>
    <w:rsid w:val="005C2E19"/>
    <w:rsid w:val="005C3976"/>
    <w:rsid w:val="005C39C9"/>
    <w:rsid w:val="005C3BB2"/>
    <w:rsid w:val="005C3C09"/>
    <w:rsid w:val="005C3C9A"/>
    <w:rsid w:val="005C3CA4"/>
    <w:rsid w:val="005C3D41"/>
    <w:rsid w:val="005C3EA6"/>
    <w:rsid w:val="005C417B"/>
    <w:rsid w:val="005C41DC"/>
    <w:rsid w:val="005C448D"/>
    <w:rsid w:val="005C4636"/>
    <w:rsid w:val="005C4744"/>
    <w:rsid w:val="005C4810"/>
    <w:rsid w:val="005C49A6"/>
    <w:rsid w:val="005C4DC5"/>
    <w:rsid w:val="005C4DC7"/>
    <w:rsid w:val="005C4EDC"/>
    <w:rsid w:val="005C5039"/>
    <w:rsid w:val="005C5434"/>
    <w:rsid w:val="005C546C"/>
    <w:rsid w:val="005C5510"/>
    <w:rsid w:val="005C60BB"/>
    <w:rsid w:val="005C6287"/>
    <w:rsid w:val="005C6310"/>
    <w:rsid w:val="005C66CE"/>
    <w:rsid w:val="005C670E"/>
    <w:rsid w:val="005C6802"/>
    <w:rsid w:val="005C6997"/>
    <w:rsid w:val="005C69E7"/>
    <w:rsid w:val="005C6A41"/>
    <w:rsid w:val="005C6A82"/>
    <w:rsid w:val="005C6A85"/>
    <w:rsid w:val="005C6B42"/>
    <w:rsid w:val="005C6E71"/>
    <w:rsid w:val="005C70E5"/>
    <w:rsid w:val="005C713D"/>
    <w:rsid w:val="005C714F"/>
    <w:rsid w:val="005C7163"/>
    <w:rsid w:val="005C71D4"/>
    <w:rsid w:val="005C71F6"/>
    <w:rsid w:val="005C72BC"/>
    <w:rsid w:val="005C75F0"/>
    <w:rsid w:val="005C76EC"/>
    <w:rsid w:val="005C77E9"/>
    <w:rsid w:val="005C7889"/>
    <w:rsid w:val="005C7A9F"/>
    <w:rsid w:val="005C7AA4"/>
    <w:rsid w:val="005C7CB9"/>
    <w:rsid w:val="005C7D4F"/>
    <w:rsid w:val="005C7F45"/>
    <w:rsid w:val="005C7F7B"/>
    <w:rsid w:val="005C7F89"/>
    <w:rsid w:val="005D030A"/>
    <w:rsid w:val="005D044C"/>
    <w:rsid w:val="005D0975"/>
    <w:rsid w:val="005D1161"/>
    <w:rsid w:val="005D1348"/>
    <w:rsid w:val="005D15BD"/>
    <w:rsid w:val="005D1957"/>
    <w:rsid w:val="005D1AD4"/>
    <w:rsid w:val="005D1E5C"/>
    <w:rsid w:val="005D2020"/>
    <w:rsid w:val="005D20A9"/>
    <w:rsid w:val="005D214E"/>
    <w:rsid w:val="005D214F"/>
    <w:rsid w:val="005D231D"/>
    <w:rsid w:val="005D23EF"/>
    <w:rsid w:val="005D27F9"/>
    <w:rsid w:val="005D2B79"/>
    <w:rsid w:val="005D2E3D"/>
    <w:rsid w:val="005D3017"/>
    <w:rsid w:val="005D30C8"/>
    <w:rsid w:val="005D30E8"/>
    <w:rsid w:val="005D32E0"/>
    <w:rsid w:val="005D3315"/>
    <w:rsid w:val="005D3364"/>
    <w:rsid w:val="005D33B8"/>
    <w:rsid w:val="005D35D3"/>
    <w:rsid w:val="005D384F"/>
    <w:rsid w:val="005D3AD9"/>
    <w:rsid w:val="005D43A4"/>
    <w:rsid w:val="005D43EA"/>
    <w:rsid w:val="005D46F8"/>
    <w:rsid w:val="005D52FC"/>
    <w:rsid w:val="005D5375"/>
    <w:rsid w:val="005D55A7"/>
    <w:rsid w:val="005D56DB"/>
    <w:rsid w:val="005D581B"/>
    <w:rsid w:val="005D5A5D"/>
    <w:rsid w:val="005D5AAA"/>
    <w:rsid w:val="005D5DF2"/>
    <w:rsid w:val="005D6093"/>
    <w:rsid w:val="005D613F"/>
    <w:rsid w:val="005D66A4"/>
    <w:rsid w:val="005D6756"/>
    <w:rsid w:val="005D678D"/>
    <w:rsid w:val="005D680D"/>
    <w:rsid w:val="005D68ED"/>
    <w:rsid w:val="005D6CD5"/>
    <w:rsid w:val="005D6E92"/>
    <w:rsid w:val="005D702E"/>
    <w:rsid w:val="005D7259"/>
    <w:rsid w:val="005D7428"/>
    <w:rsid w:val="005D75FC"/>
    <w:rsid w:val="005D7913"/>
    <w:rsid w:val="005D7AFB"/>
    <w:rsid w:val="005D7B3C"/>
    <w:rsid w:val="005D7E32"/>
    <w:rsid w:val="005D7EF6"/>
    <w:rsid w:val="005E033D"/>
    <w:rsid w:val="005E03F7"/>
    <w:rsid w:val="005E05B8"/>
    <w:rsid w:val="005E069B"/>
    <w:rsid w:val="005E0790"/>
    <w:rsid w:val="005E089D"/>
    <w:rsid w:val="005E0ECA"/>
    <w:rsid w:val="005E101F"/>
    <w:rsid w:val="005E1028"/>
    <w:rsid w:val="005E13EE"/>
    <w:rsid w:val="005E1593"/>
    <w:rsid w:val="005E1AF3"/>
    <w:rsid w:val="005E1B51"/>
    <w:rsid w:val="005E1D0F"/>
    <w:rsid w:val="005E1EE9"/>
    <w:rsid w:val="005E1F46"/>
    <w:rsid w:val="005E2844"/>
    <w:rsid w:val="005E2986"/>
    <w:rsid w:val="005E2CAC"/>
    <w:rsid w:val="005E2CED"/>
    <w:rsid w:val="005E2D10"/>
    <w:rsid w:val="005E315B"/>
    <w:rsid w:val="005E3577"/>
    <w:rsid w:val="005E374C"/>
    <w:rsid w:val="005E37A2"/>
    <w:rsid w:val="005E38F9"/>
    <w:rsid w:val="005E3B64"/>
    <w:rsid w:val="005E3BB8"/>
    <w:rsid w:val="005E40B2"/>
    <w:rsid w:val="005E412E"/>
    <w:rsid w:val="005E43AA"/>
    <w:rsid w:val="005E4430"/>
    <w:rsid w:val="005E4450"/>
    <w:rsid w:val="005E44A2"/>
    <w:rsid w:val="005E45A1"/>
    <w:rsid w:val="005E472B"/>
    <w:rsid w:val="005E4810"/>
    <w:rsid w:val="005E48AB"/>
    <w:rsid w:val="005E4C45"/>
    <w:rsid w:val="005E4CD0"/>
    <w:rsid w:val="005E4DB3"/>
    <w:rsid w:val="005E5034"/>
    <w:rsid w:val="005E5266"/>
    <w:rsid w:val="005E548B"/>
    <w:rsid w:val="005E552C"/>
    <w:rsid w:val="005E5563"/>
    <w:rsid w:val="005E5567"/>
    <w:rsid w:val="005E55A8"/>
    <w:rsid w:val="005E5677"/>
    <w:rsid w:val="005E59AB"/>
    <w:rsid w:val="005E5CDC"/>
    <w:rsid w:val="005E5DDF"/>
    <w:rsid w:val="005E63E0"/>
    <w:rsid w:val="005E6826"/>
    <w:rsid w:val="005E6BCF"/>
    <w:rsid w:val="005E6D25"/>
    <w:rsid w:val="005E6DCC"/>
    <w:rsid w:val="005E7485"/>
    <w:rsid w:val="005E75EE"/>
    <w:rsid w:val="005E78B7"/>
    <w:rsid w:val="005E79E2"/>
    <w:rsid w:val="005E7C48"/>
    <w:rsid w:val="005E7E58"/>
    <w:rsid w:val="005E7FCB"/>
    <w:rsid w:val="005F0145"/>
    <w:rsid w:val="005F044A"/>
    <w:rsid w:val="005F075E"/>
    <w:rsid w:val="005F0977"/>
    <w:rsid w:val="005F0A32"/>
    <w:rsid w:val="005F0AA1"/>
    <w:rsid w:val="005F0AF0"/>
    <w:rsid w:val="005F0D63"/>
    <w:rsid w:val="005F0E41"/>
    <w:rsid w:val="005F11D6"/>
    <w:rsid w:val="005F1213"/>
    <w:rsid w:val="005F1242"/>
    <w:rsid w:val="005F143B"/>
    <w:rsid w:val="005F1683"/>
    <w:rsid w:val="005F174D"/>
    <w:rsid w:val="005F1CF0"/>
    <w:rsid w:val="005F1DB7"/>
    <w:rsid w:val="005F230C"/>
    <w:rsid w:val="005F244C"/>
    <w:rsid w:val="005F2502"/>
    <w:rsid w:val="005F2865"/>
    <w:rsid w:val="005F2A3A"/>
    <w:rsid w:val="005F2B93"/>
    <w:rsid w:val="005F2C23"/>
    <w:rsid w:val="005F2C39"/>
    <w:rsid w:val="005F2D86"/>
    <w:rsid w:val="005F2DDE"/>
    <w:rsid w:val="005F2E23"/>
    <w:rsid w:val="005F2EFD"/>
    <w:rsid w:val="005F348A"/>
    <w:rsid w:val="005F3693"/>
    <w:rsid w:val="005F3933"/>
    <w:rsid w:val="005F3B18"/>
    <w:rsid w:val="005F3BC3"/>
    <w:rsid w:val="005F3C8A"/>
    <w:rsid w:val="005F3F23"/>
    <w:rsid w:val="005F4093"/>
    <w:rsid w:val="005F410F"/>
    <w:rsid w:val="005F41CE"/>
    <w:rsid w:val="005F4330"/>
    <w:rsid w:val="005F434A"/>
    <w:rsid w:val="005F4494"/>
    <w:rsid w:val="005F4911"/>
    <w:rsid w:val="005F49FF"/>
    <w:rsid w:val="005F4A1E"/>
    <w:rsid w:val="005F518E"/>
    <w:rsid w:val="005F536A"/>
    <w:rsid w:val="005F590B"/>
    <w:rsid w:val="005F599E"/>
    <w:rsid w:val="005F5A1A"/>
    <w:rsid w:val="005F5C1E"/>
    <w:rsid w:val="005F5F28"/>
    <w:rsid w:val="005F61F9"/>
    <w:rsid w:val="005F67F1"/>
    <w:rsid w:val="005F683F"/>
    <w:rsid w:val="005F687C"/>
    <w:rsid w:val="005F6882"/>
    <w:rsid w:val="005F6CFD"/>
    <w:rsid w:val="005F6D5B"/>
    <w:rsid w:val="005F6E5A"/>
    <w:rsid w:val="005F6E5B"/>
    <w:rsid w:val="005F7369"/>
    <w:rsid w:val="005F74CC"/>
    <w:rsid w:val="005F75AE"/>
    <w:rsid w:val="005F78EC"/>
    <w:rsid w:val="005F7E5C"/>
    <w:rsid w:val="005F7F9C"/>
    <w:rsid w:val="0060002A"/>
    <w:rsid w:val="0060019E"/>
    <w:rsid w:val="00600223"/>
    <w:rsid w:val="00600353"/>
    <w:rsid w:val="0060067C"/>
    <w:rsid w:val="0060088E"/>
    <w:rsid w:val="00600BCA"/>
    <w:rsid w:val="00600BD6"/>
    <w:rsid w:val="00600D84"/>
    <w:rsid w:val="00600F24"/>
    <w:rsid w:val="00601092"/>
    <w:rsid w:val="0060123E"/>
    <w:rsid w:val="006013C4"/>
    <w:rsid w:val="0060188B"/>
    <w:rsid w:val="00601C40"/>
    <w:rsid w:val="00601F9B"/>
    <w:rsid w:val="00601FA8"/>
    <w:rsid w:val="006020F5"/>
    <w:rsid w:val="0060234F"/>
    <w:rsid w:val="006024A2"/>
    <w:rsid w:val="006026A7"/>
    <w:rsid w:val="006026DF"/>
    <w:rsid w:val="00602745"/>
    <w:rsid w:val="00602C15"/>
    <w:rsid w:val="00602D3F"/>
    <w:rsid w:val="00603019"/>
    <w:rsid w:val="0060307D"/>
    <w:rsid w:val="00603438"/>
    <w:rsid w:val="00603747"/>
    <w:rsid w:val="00603924"/>
    <w:rsid w:val="006039D5"/>
    <w:rsid w:val="00603ABD"/>
    <w:rsid w:val="00603C13"/>
    <w:rsid w:val="00603D32"/>
    <w:rsid w:val="00604409"/>
    <w:rsid w:val="006044C1"/>
    <w:rsid w:val="006044DA"/>
    <w:rsid w:val="0060468E"/>
    <w:rsid w:val="0060479F"/>
    <w:rsid w:val="006047D0"/>
    <w:rsid w:val="00604AAB"/>
    <w:rsid w:val="00604B68"/>
    <w:rsid w:val="006053BC"/>
    <w:rsid w:val="006054AC"/>
    <w:rsid w:val="00605547"/>
    <w:rsid w:val="006055C7"/>
    <w:rsid w:val="00605722"/>
    <w:rsid w:val="006058E8"/>
    <w:rsid w:val="006059D2"/>
    <w:rsid w:val="00605B14"/>
    <w:rsid w:val="00605DC0"/>
    <w:rsid w:val="00605EFD"/>
    <w:rsid w:val="00605F88"/>
    <w:rsid w:val="00605FA6"/>
    <w:rsid w:val="00606179"/>
    <w:rsid w:val="00606214"/>
    <w:rsid w:val="00606247"/>
    <w:rsid w:val="00606439"/>
    <w:rsid w:val="00606477"/>
    <w:rsid w:val="006066C1"/>
    <w:rsid w:val="006066C2"/>
    <w:rsid w:val="006066E3"/>
    <w:rsid w:val="00606754"/>
    <w:rsid w:val="00606D0D"/>
    <w:rsid w:val="00606F15"/>
    <w:rsid w:val="00606F21"/>
    <w:rsid w:val="006071B4"/>
    <w:rsid w:val="0060736B"/>
    <w:rsid w:val="006074E3"/>
    <w:rsid w:val="00607527"/>
    <w:rsid w:val="00607932"/>
    <w:rsid w:val="00607CBB"/>
    <w:rsid w:val="00610198"/>
    <w:rsid w:val="00610395"/>
    <w:rsid w:val="006105BE"/>
    <w:rsid w:val="00610879"/>
    <w:rsid w:val="00610918"/>
    <w:rsid w:val="00610AE6"/>
    <w:rsid w:val="00610C60"/>
    <w:rsid w:val="00610E1B"/>
    <w:rsid w:val="00610ED4"/>
    <w:rsid w:val="00611295"/>
    <w:rsid w:val="0061131A"/>
    <w:rsid w:val="00611492"/>
    <w:rsid w:val="00611597"/>
    <w:rsid w:val="0061178D"/>
    <w:rsid w:val="00611ACA"/>
    <w:rsid w:val="00611C55"/>
    <w:rsid w:val="00611CC3"/>
    <w:rsid w:val="00611D75"/>
    <w:rsid w:val="00611F0C"/>
    <w:rsid w:val="00611FC5"/>
    <w:rsid w:val="0061207E"/>
    <w:rsid w:val="006120CF"/>
    <w:rsid w:val="006120F8"/>
    <w:rsid w:val="006122EF"/>
    <w:rsid w:val="0061236D"/>
    <w:rsid w:val="00612440"/>
    <w:rsid w:val="00612565"/>
    <w:rsid w:val="00612A82"/>
    <w:rsid w:val="00612DDC"/>
    <w:rsid w:val="00612E4A"/>
    <w:rsid w:val="00613006"/>
    <w:rsid w:val="00613252"/>
    <w:rsid w:val="006133B4"/>
    <w:rsid w:val="006138CB"/>
    <w:rsid w:val="006139C5"/>
    <w:rsid w:val="00613A91"/>
    <w:rsid w:val="00613BE0"/>
    <w:rsid w:val="00613D43"/>
    <w:rsid w:val="00613D85"/>
    <w:rsid w:val="0061471B"/>
    <w:rsid w:val="006147F0"/>
    <w:rsid w:val="00614996"/>
    <w:rsid w:val="00614CB9"/>
    <w:rsid w:val="00614EF0"/>
    <w:rsid w:val="006150C6"/>
    <w:rsid w:val="006151E9"/>
    <w:rsid w:val="006155C5"/>
    <w:rsid w:val="00615669"/>
    <w:rsid w:val="0061577F"/>
    <w:rsid w:val="0061581C"/>
    <w:rsid w:val="00615A13"/>
    <w:rsid w:val="00615A54"/>
    <w:rsid w:val="00615AAB"/>
    <w:rsid w:val="00615D7F"/>
    <w:rsid w:val="0061628D"/>
    <w:rsid w:val="00616C32"/>
    <w:rsid w:val="00616C5F"/>
    <w:rsid w:val="00616D76"/>
    <w:rsid w:val="0061733A"/>
    <w:rsid w:val="00617BC1"/>
    <w:rsid w:val="00617BEB"/>
    <w:rsid w:val="00617E1F"/>
    <w:rsid w:val="00620163"/>
    <w:rsid w:val="00620197"/>
    <w:rsid w:val="00620B15"/>
    <w:rsid w:val="00620DB1"/>
    <w:rsid w:val="0062116C"/>
    <w:rsid w:val="006211A3"/>
    <w:rsid w:val="006212BA"/>
    <w:rsid w:val="00621485"/>
    <w:rsid w:val="0062155B"/>
    <w:rsid w:val="006215EF"/>
    <w:rsid w:val="006218DC"/>
    <w:rsid w:val="00621A1E"/>
    <w:rsid w:val="00621C21"/>
    <w:rsid w:val="00621CD9"/>
    <w:rsid w:val="00621D9F"/>
    <w:rsid w:val="0062252B"/>
    <w:rsid w:val="0062267D"/>
    <w:rsid w:val="0062287D"/>
    <w:rsid w:val="00622AE3"/>
    <w:rsid w:val="00622CE4"/>
    <w:rsid w:val="00622D9D"/>
    <w:rsid w:val="006232DF"/>
    <w:rsid w:val="00623328"/>
    <w:rsid w:val="006234E3"/>
    <w:rsid w:val="0062375A"/>
    <w:rsid w:val="006237A7"/>
    <w:rsid w:val="00623AD6"/>
    <w:rsid w:val="00623BF4"/>
    <w:rsid w:val="00623D74"/>
    <w:rsid w:val="00623FBC"/>
    <w:rsid w:val="006241B2"/>
    <w:rsid w:val="006242DA"/>
    <w:rsid w:val="00624511"/>
    <w:rsid w:val="006245D7"/>
    <w:rsid w:val="006246D3"/>
    <w:rsid w:val="00624873"/>
    <w:rsid w:val="006248A8"/>
    <w:rsid w:val="006249D6"/>
    <w:rsid w:val="00624C48"/>
    <w:rsid w:val="00624CD0"/>
    <w:rsid w:val="00624EFD"/>
    <w:rsid w:val="006250A1"/>
    <w:rsid w:val="006252A9"/>
    <w:rsid w:val="0062566D"/>
    <w:rsid w:val="006258E2"/>
    <w:rsid w:val="006259E3"/>
    <w:rsid w:val="00625D73"/>
    <w:rsid w:val="00625E90"/>
    <w:rsid w:val="00625EBB"/>
    <w:rsid w:val="00625F8B"/>
    <w:rsid w:val="00625FD5"/>
    <w:rsid w:val="006263AB"/>
    <w:rsid w:val="006264C5"/>
    <w:rsid w:val="00626536"/>
    <w:rsid w:val="0062664A"/>
    <w:rsid w:val="00626853"/>
    <w:rsid w:val="00626968"/>
    <w:rsid w:val="00626B21"/>
    <w:rsid w:val="00626BA4"/>
    <w:rsid w:val="00626BD6"/>
    <w:rsid w:val="00626C16"/>
    <w:rsid w:val="00626C20"/>
    <w:rsid w:val="00626C81"/>
    <w:rsid w:val="00626CE1"/>
    <w:rsid w:val="00626D47"/>
    <w:rsid w:val="00626E22"/>
    <w:rsid w:val="00626EDC"/>
    <w:rsid w:val="00626FB6"/>
    <w:rsid w:val="00627029"/>
    <w:rsid w:val="006275FC"/>
    <w:rsid w:val="00627677"/>
    <w:rsid w:val="0062794F"/>
    <w:rsid w:val="00627B12"/>
    <w:rsid w:val="00627B13"/>
    <w:rsid w:val="00627B9C"/>
    <w:rsid w:val="00627D7A"/>
    <w:rsid w:val="00627E84"/>
    <w:rsid w:val="00627E9C"/>
    <w:rsid w:val="00627F29"/>
    <w:rsid w:val="006302CB"/>
    <w:rsid w:val="00630447"/>
    <w:rsid w:val="00630559"/>
    <w:rsid w:val="00630AB9"/>
    <w:rsid w:val="00630CC4"/>
    <w:rsid w:val="00630DB8"/>
    <w:rsid w:val="00630E3D"/>
    <w:rsid w:val="00630E90"/>
    <w:rsid w:val="00631181"/>
    <w:rsid w:val="0063160B"/>
    <w:rsid w:val="006316B8"/>
    <w:rsid w:val="006316CF"/>
    <w:rsid w:val="00631853"/>
    <w:rsid w:val="006318A4"/>
    <w:rsid w:val="00631903"/>
    <w:rsid w:val="00631A89"/>
    <w:rsid w:val="00631B75"/>
    <w:rsid w:val="00631CFE"/>
    <w:rsid w:val="00631D9C"/>
    <w:rsid w:val="00632140"/>
    <w:rsid w:val="00632366"/>
    <w:rsid w:val="00632527"/>
    <w:rsid w:val="0063281A"/>
    <w:rsid w:val="00632CA8"/>
    <w:rsid w:val="00632EDB"/>
    <w:rsid w:val="0063300F"/>
    <w:rsid w:val="00633197"/>
    <w:rsid w:val="00633202"/>
    <w:rsid w:val="00633554"/>
    <w:rsid w:val="00633709"/>
    <w:rsid w:val="006338A9"/>
    <w:rsid w:val="00633B3C"/>
    <w:rsid w:val="00633BA7"/>
    <w:rsid w:val="00633DBD"/>
    <w:rsid w:val="00634391"/>
    <w:rsid w:val="006346A1"/>
    <w:rsid w:val="006346BF"/>
    <w:rsid w:val="006346DD"/>
    <w:rsid w:val="006348B5"/>
    <w:rsid w:val="00634B03"/>
    <w:rsid w:val="00634DE0"/>
    <w:rsid w:val="0063556E"/>
    <w:rsid w:val="0063563E"/>
    <w:rsid w:val="00635848"/>
    <w:rsid w:val="006358EB"/>
    <w:rsid w:val="0063597F"/>
    <w:rsid w:val="00635BE2"/>
    <w:rsid w:val="00635C58"/>
    <w:rsid w:val="00635D1D"/>
    <w:rsid w:val="00635E0E"/>
    <w:rsid w:val="0063616E"/>
    <w:rsid w:val="006363B0"/>
    <w:rsid w:val="00636415"/>
    <w:rsid w:val="006364E9"/>
    <w:rsid w:val="0063653F"/>
    <w:rsid w:val="006365A9"/>
    <w:rsid w:val="006366A4"/>
    <w:rsid w:val="0063680F"/>
    <w:rsid w:val="00636D98"/>
    <w:rsid w:val="00636E91"/>
    <w:rsid w:val="00636EF9"/>
    <w:rsid w:val="0063744F"/>
    <w:rsid w:val="006375F4"/>
    <w:rsid w:val="006378F1"/>
    <w:rsid w:val="00637BBE"/>
    <w:rsid w:val="00637E22"/>
    <w:rsid w:val="00640096"/>
    <w:rsid w:val="0064046B"/>
    <w:rsid w:val="006405E0"/>
    <w:rsid w:val="006406D1"/>
    <w:rsid w:val="00640867"/>
    <w:rsid w:val="00640D32"/>
    <w:rsid w:val="00640E91"/>
    <w:rsid w:val="00640FD7"/>
    <w:rsid w:val="006411EA"/>
    <w:rsid w:val="006413D4"/>
    <w:rsid w:val="00641547"/>
    <w:rsid w:val="0064159C"/>
    <w:rsid w:val="00641739"/>
    <w:rsid w:val="00641763"/>
    <w:rsid w:val="00641808"/>
    <w:rsid w:val="00641B0C"/>
    <w:rsid w:val="00641C86"/>
    <w:rsid w:val="00641F03"/>
    <w:rsid w:val="0064215B"/>
    <w:rsid w:val="0064227A"/>
    <w:rsid w:val="006424D5"/>
    <w:rsid w:val="006426AB"/>
    <w:rsid w:val="00642863"/>
    <w:rsid w:val="0064289E"/>
    <w:rsid w:val="006433F5"/>
    <w:rsid w:val="006435B1"/>
    <w:rsid w:val="00643779"/>
    <w:rsid w:val="00643C1E"/>
    <w:rsid w:val="00643F0A"/>
    <w:rsid w:val="00643F84"/>
    <w:rsid w:val="006441F2"/>
    <w:rsid w:val="006445A2"/>
    <w:rsid w:val="006446ED"/>
    <w:rsid w:val="00644735"/>
    <w:rsid w:val="006448D3"/>
    <w:rsid w:val="00644C11"/>
    <w:rsid w:val="00645638"/>
    <w:rsid w:val="0064564C"/>
    <w:rsid w:val="00645703"/>
    <w:rsid w:val="00645AC0"/>
    <w:rsid w:val="00645C90"/>
    <w:rsid w:val="0064615C"/>
    <w:rsid w:val="006462B8"/>
    <w:rsid w:val="0064652A"/>
    <w:rsid w:val="006465B5"/>
    <w:rsid w:val="00646743"/>
    <w:rsid w:val="00646CCF"/>
    <w:rsid w:val="00647BAF"/>
    <w:rsid w:val="00647C08"/>
    <w:rsid w:val="0065004B"/>
    <w:rsid w:val="0065034A"/>
    <w:rsid w:val="006503FE"/>
    <w:rsid w:val="0065044A"/>
    <w:rsid w:val="006504F6"/>
    <w:rsid w:val="006507CD"/>
    <w:rsid w:val="006508AF"/>
    <w:rsid w:val="00650A9C"/>
    <w:rsid w:val="00650CE0"/>
    <w:rsid w:val="0065113A"/>
    <w:rsid w:val="006511A2"/>
    <w:rsid w:val="006513B1"/>
    <w:rsid w:val="006515DF"/>
    <w:rsid w:val="0065164E"/>
    <w:rsid w:val="0065173B"/>
    <w:rsid w:val="00651DAB"/>
    <w:rsid w:val="00651E6C"/>
    <w:rsid w:val="00651F93"/>
    <w:rsid w:val="006523EC"/>
    <w:rsid w:val="006524CA"/>
    <w:rsid w:val="006525B6"/>
    <w:rsid w:val="00652683"/>
    <w:rsid w:val="00652785"/>
    <w:rsid w:val="0065299A"/>
    <w:rsid w:val="006529DB"/>
    <w:rsid w:val="00652A2D"/>
    <w:rsid w:val="00652B3A"/>
    <w:rsid w:val="00652BD1"/>
    <w:rsid w:val="00652C26"/>
    <w:rsid w:val="006533E6"/>
    <w:rsid w:val="0065347C"/>
    <w:rsid w:val="006535BD"/>
    <w:rsid w:val="0065387B"/>
    <w:rsid w:val="00653A1A"/>
    <w:rsid w:val="00653DE8"/>
    <w:rsid w:val="0065418A"/>
    <w:rsid w:val="00654289"/>
    <w:rsid w:val="006545BA"/>
    <w:rsid w:val="00654602"/>
    <w:rsid w:val="00654959"/>
    <w:rsid w:val="006549FD"/>
    <w:rsid w:val="00654A10"/>
    <w:rsid w:val="00654CBE"/>
    <w:rsid w:val="00654CCF"/>
    <w:rsid w:val="00654E22"/>
    <w:rsid w:val="00655596"/>
    <w:rsid w:val="006558E5"/>
    <w:rsid w:val="00655F77"/>
    <w:rsid w:val="00655F8E"/>
    <w:rsid w:val="006561B9"/>
    <w:rsid w:val="006567F6"/>
    <w:rsid w:val="006569C8"/>
    <w:rsid w:val="00656C2E"/>
    <w:rsid w:val="00656D40"/>
    <w:rsid w:val="00656D46"/>
    <w:rsid w:val="006572CA"/>
    <w:rsid w:val="006572CE"/>
    <w:rsid w:val="00657489"/>
    <w:rsid w:val="0065749F"/>
    <w:rsid w:val="006577FB"/>
    <w:rsid w:val="006577FF"/>
    <w:rsid w:val="006579F2"/>
    <w:rsid w:val="00657B45"/>
    <w:rsid w:val="00657B60"/>
    <w:rsid w:val="00657C35"/>
    <w:rsid w:val="00657CF1"/>
    <w:rsid w:val="00657E89"/>
    <w:rsid w:val="00657FE4"/>
    <w:rsid w:val="006600FD"/>
    <w:rsid w:val="006601B5"/>
    <w:rsid w:val="006601FE"/>
    <w:rsid w:val="0066031B"/>
    <w:rsid w:val="00660419"/>
    <w:rsid w:val="00660463"/>
    <w:rsid w:val="0066060F"/>
    <w:rsid w:val="00660713"/>
    <w:rsid w:val="006607B3"/>
    <w:rsid w:val="00660BBF"/>
    <w:rsid w:val="00660DC0"/>
    <w:rsid w:val="006610BF"/>
    <w:rsid w:val="006610C1"/>
    <w:rsid w:val="006614D1"/>
    <w:rsid w:val="006615D2"/>
    <w:rsid w:val="00661882"/>
    <w:rsid w:val="00661DD0"/>
    <w:rsid w:val="00661FC7"/>
    <w:rsid w:val="006620F8"/>
    <w:rsid w:val="006624F1"/>
    <w:rsid w:val="00662E4F"/>
    <w:rsid w:val="00662E5E"/>
    <w:rsid w:val="00662EE1"/>
    <w:rsid w:val="00662F56"/>
    <w:rsid w:val="00662F68"/>
    <w:rsid w:val="00663178"/>
    <w:rsid w:val="006633D1"/>
    <w:rsid w:val="006633D8"/>
    <w:rsid w:val="0066373B"/>
    <w:rsid w:val="00663743"/>
    <w:rsid w:val="00663CCE"/>
    <w:rsid w:val="00663FE3"/>
    <w:rsid w:val="0066414C"/>
    <w:rsid w:val="006643BA"/>
    <w:rsid w:val="00664559"/>
    <w:rsid w:val="00664592"/>
    <w:rsid w:val="00664622"/>
    <w:rsid w:val="00664649"/>
    <w:rsid w:val="006646B2"/>
    <w:rsid w:val="0066487C"/>
    <w:rsid w:val="00664A75"/>
    <w:rsid w:val="00664AAF"/>
    <w:rsid w:val="00664B55"/>
    <w:rsid w:val="00664FF2"/>
    <w:rsid w:val="0066521F"/>
    <w:rsid w:val="0066527D"/>
    <w:rsid w:val="00665555"/>
    <w:rsid w:val="00665621"/>
    <w:rsid w:val="0066569B"/>
    <w:rsid w:val="00665A93"/>
    <w:rsid w:val="00665CC4"/>
    <w:rsid w:val="006660A7"/>
    <w:rsid w:val="006660FE"/>
    <w:rsid w:val="006661AE"/>
    <w:rsid w:val="006662A7"/>
    <w:rsid w:val="00666EF9"/>
    <w:rsid w:val="00666FAA"/>
    <w:rsid w:val="00666FC1"/>
    <w:rsid w:val="00667085"/>
    <w:rsid w:val="006673E3"/>
    <w:rsid w:val="006673E8"/>
    <w:rsid w:val="0066747A"/>
    <w:rsid w:val="00667739"/>
    <w:rsid w:val="006677CE"/>
    <w:rsid w:val="00667803"/>
    <w:rsid w:val="00667D0A"/>
    <w:rsid w:val="00667F4D"/>
    <w:rsid w:val="00670164"/>
    <w:rsid w:val="006701C4"/>
    <w:rsid w:val="0067051D"/>
    <w:rsid w:val="006705FF"/>
    <w:rsid w:val="0067088A"/>
    <w:rsid w:val="00670AAC"/>
    <w:rsid w:val="00670AB0"/>
    <w:rsid w:val="00670B33"/>
    <w:rsid w:val="00670E82"/>
    <w:rsid w:val="00670EC2"/>
    <w:rsid w:val="00671077"/>
    <w:rsid w:val="00671090"/>
    <w:rsid w:val="00671134"/>
    <w:rsid w:val="0067135E"/>
    <w:rsid w:val="00671384"/>
    <w:rsid w:val="00671403"/>
    <w:rsid w:val="006714E9"/>
    <w:rsid w:val="00671505"/>
    <w:rsid w:val="006716BB"/>
    <w:rsid w:val="00671822"/>
    <w:rsid w:val="00671ABF"/>
    <w:rsid w:val="00671ADD"/>
    <w:rsid w:val="00671D94"/>
    <w:rsid w:val="00672074"/>
    <w:rsid w:val="006720C4"/>
    <w:rsid w:val="006720FA"/>
    <w:rsid w:val="00672434"/>
    <w:rsid w:val="00672577"/>
    <w:rsid w:val="006725E6"/>
    <w:rsid w:val="00672779"/>
    <w:rsid w:val="00672850"/>
    <w:rsid w:val="00672861"/>
    <w:rsid w:val="006729B1"/>
    <w:rsid w:val="00672ACC"/>
    <w:rsid w:val="00672BE2"/>
    <w:rsid w:val="00672CE1"/>
    <w:rsid w:val="00672FB4"/>
    <w:rsid w:val="0067343E"/>
    <w:rsid w:val="006734C7"/>
    <w:rsid w:val="00673931"/>
    <w:rsid w:val="00673AC5"/>
    <w:rsid w:val="00673CE6"/>
    <w:rsid w:val="00673DF0"/>
    <w:rsid w:val="00674417"/>
    <w:rsid w:val="0067443A"/>
    <w:rsid w:val="00674547"/>
    <w:rsid w:val="006748D7"/>
    <w:rsid w:val="006748F1"/>
    <w:rsid w:val="0067494D"/>
    <w:rsid w:val="006749F8"/>
    <w:rsid w:val="00674B3F"/>
    <w:rsid w:val="006753BF"/>
    <w:rsid w:val="00675557"/>
    <w:rsid w:val="006755D0"/>
    <w:rsid w:val="00675685"/>
    <w:rsid w:val="006756F2"/>
    <w:rsid w:val="00675A9D"/>
    <w:rsid w:val="00675B1A"/>
    <w:rsid w:val="00675B21"/>
    <w:rsid w:val="00675B49"/>
    <w:rsid w:val="00675DF6"/>
    <w:rsid w:val="00675EA1"/>
    <w:rsid w:val="00676088"/>
    <w:rsid w:val="00676139"/>
    <w:rsid w:val="006761C9"/>
    <w:rsid w:val="006764AC"/>
    <w:rsid w:val="00676504"/>
    <w:rsid w:val="00676548"/>
    <w:rsid w:val="0067656D"/>
    <w:rsid w:val="0067686C"/>
    <w:rsid w:val="0067696D"/>
    <w:rsid w:val="00676993"/>
    <w:rsid w:val="00676A33"/>
    <w:rsid w:val="00676C88"/>
    <w:rsid w:val="00677167"/>
    <w:rsid w:val="00677367"/>
    <w:rsid w:val="0067766F"/>
    <w:rsid w:val="006776AE"/>
    <w:rsid w:val="00677CC7"/>
    <w:rsid w:val="00677F18"/>
    <w:rsid w:val="00680028"/>
    <w:rsid w:val="0068051B"/>
    <w:rsid w:val="00680568"/>
    <w:rsid w:val="006805CA"/>
    <w:rsid w:val="006805F8"/>
    <w:rsid w:val="00680E1D"/>
    <w:rsid w:val="006810DF"/>
    <w:rsid w:val="0068116E"/>
    <w:rsid w:val="006811E4"/>
    <w:rsid w:val="0068158C"/>
    <w:rsid w:val="0068162E"/>
    <w:rsid w:val="006817FD"/>
    <w:rsid w:val="00681866"/>
    <w:rsid w:val="006819BA"/>
    <w:rsid w:val="00681B2B"/>
    <w:rsid w:val="00681B6A"/>
    <w:rsid w:val="00681C58"/>
    <w:rsid w:val="00681CD1"/>
    <w:rsid w:val="00681E77"/>
    <w:rsid w:val="00682154"/>
    <w:rsid w:val="006821AF"/>
    <w:rsid w:val="00682264"/>
    <w:rsid w:val="00682695"/>
    <w:rsid w:val="006828A6"/>
    <w:rsid w:val="00682ACD"/>
    <w:rsid w:val="00682EF4"/>
    <w:rsid w:val="00682F5F"/>
    <w:rsid w:val="0068326A"/>
    <w:rsid w:val="006835E3"/>
    <w:rsid w:val="00683602"/>
    <w:rsid w:val="00683A0F"/>
    <w:rsid w:val="00683A31"/>
    <w:rsid w:val="00683CAD"/>
    <w:rsid w:val="00684034"/>
    <w:rsid w:val="00684101"/>
    <w:rsid w:val="0068416A"/>
    <w:rsid w:val="0068416B"/>
    <w:rsid w:val="006841AB"/>
    <w:rsid w:val="00684291"/>
    <w:rsid w:val="006844DA"/>
    <w:rsid w:val="0068455A"/>
    <w:rsid w:val="0068482C"/>
    <w:rsid w:val="00684F3E"/>
    <w:rsid w:val="00684FFB"/>
    <w:rsid w:val="0068515E"/>
    <w:rsid w:val="00685200"/>
    <w:rsid w:val="006853EF"/>
    <w:rsid w:val="00685566"/>
    <w:rsid w:val="006856E4"/>
    <w:rsid w:val="00685942"/>
    <w:rsid w:val="00685965"/>
    <w:rsid w:val="00685C35"/>
    <w:rsid w:val="00685D70"/>
    <w:rsid w:val="00685E23"/>
    <w:rsid w:val="0068649D"/>
    <w:rsid w:val="00686715"/>
    <w:rsid w:val="0068682B"/>
    <w:rsid w:val="006868EB"/>
    <w:rsid w:val="0068694F"/>
    <w:rsid w:val="00686B18"/>
    <w:rsid w:val="00686B58"/>
    <w:rsid w:val="00686B6F"/>
    <w:rsid w:val="00686BD0"/>
    <w:rsid w:val="00686D2B"/>
    <w:rsid w:val="00686EC0"/>
    <w:rsid w:val="006871C7"/>
    <w:rsid w:val="00687295"/>
    <w:rsid w:val="0068763B"/>
    <w:rsid w:val="0068772A"/>
    <w:rsid w:val="00687B14"/>
    <w:rsid w:val="00687C82"/>
    <w:rsid w:val="00687CC5"/>
    <w:rsid w:val="00687E85"/>
    <w:rsid w:val="00687E8C"/>
    <w:rsid w:val="00690471"/>
    <w:rsid w:val="006904D6"/>
    <w:rsid w:val="00690514"/>
    <w:rsid w:val="00690552"/>
    <w:rsid w:val="006909FF"/>
    <w:rsid w:val="00690BA1"/>
    <w:rsid w:val="00690CC9"/>
    <w:rsid w:val="00690DB4"/>
    <w:rsid w:val="00690DE1"/>
    <w:rsid w:val="0069109C"/>
    <w:rsid w:val="00691128"/>
    <w:rsid w:val="0069124D"/>
    <w:rsid w:val="006917C1"/>
    <w:rsid w:val="00691AD6"/>
    <w:rsid w:val="00691B42"/>
    <w:rsid w:val="00691BA5"/>
    <w:rsid w:val="00691C5D"/>
    <w:rsid w:val="00691CE5"/>
    <w:rsid w:val="006921C3"/>
    <w:rsid w:val="00692294"/>
    <w:rsid w:val="00692319"/>
    <w:rsid w:val="00692634"/>
    <w:rsid w:val="00692709"/>
    <w:rsid w:val="00692741"/>
    <w:rsid w:val="00692DE7"/>
    <w:rsid w:val="00692E5F"/>
    <w:rsid w:val="00692F34"/>
    <w:rsid w:val="00692FB3"/>
    <w:rsid w:val="0069363D"/>
    <w:rsid w:val="00693702"/>
    <w:rsid w:val="00693880"/>
    <w:rsid w:val="00693A50"/>
    <w:rsid w:val="00693CD4"/>
    <w:rsid w:val="00693DF4"/>
    <w:rsid w:val="00693E58"/>
    <w:rsid w:val="0069411A"/>
    <w:rsid w:val="0069414D"/>
    <w:rsid w:val="006941B3"/>
    <w:rsid w:val="006944E4"/>
    <w:rsid w:val="006944F8"/>
    <w:rsid w:val="006945E0"/>
    <w:rsid w:val="006947BF"/>
    <w:rsid w:val="00694823"/>
    <w:rsid w:val="0069485F"/>
    <w:rsid w:val="006948C0"/>
    <w:rsid w:val="00694ACC"/>
    <w:rsid w:val="00694D50"/>
    <w:rsid w:val="00694DB8"/>
    <w:rsid w:val="00695314"/>
    <w:rsid w:val="006954F3"/>
    <w:rsid w:val="006956FA"/>
    <w:rsid w:val="006956FC"/>
    <w:rsid w:val="006958F8"/>
    <w:rsid w:val="00695AE6"/>
    <w:rsid w:val="00695BB9"/>
    <w:rsid w:val="00695C4F"/>
    <w:rsid w:val="00695EAE"/>
    <w:rsid w:val="00695F1A"/>
    <w:rsid w:val="00696097"/>
    <w:rsid w:val="0069624E"/>
    <w:rsid w:val="00696376"/>
    <w:rsid w:val="00696A61"/>
    <w:rsid w:val="00696D32"/>
    <w:rsid w:val="00696D72"/>
    <w:rsid w:val="00697015"/>
    <w:rsid w:val="006971D0"/>
    <w:rsid w:val="00697440"/>
    <w:rsid w:val="006975B3"/>
    <w:rsid w:val="00697758"/>
    <w:rsid w:val="00697859"/>
    <w:rsid w:val="006979DD"/>
    <w:rsid w:val="00697B10"/>
    <w:rsid w:val="00697B5D"/>
    <w:rsid w:val="00697D9E"/>
    <w:rsid w:val="00697ECA"/>
    <w:rsid w:val="006A0284"/>
    <w:rsid w:val="006A0352"/>
    <w:rsid w:val="006A06F4"/>
    <w:rsid w:val="006A0743"/>
    <w:rsid w:val="006A09AA"/>
    <w:rsid w:val="006A0B02"/>
    <w:rsid w:val="006A0B7C"/>
    <w:rsid w:val="006A0BAF"/>
    <w:rsid w:val="006A0C7E"/>
    <w:rsid w:val="006A0DE6"/>
    <w:rsid w:val="006A0E0D"/>
    <w:rsid w:val="006A14F9"/>
    <w:rsid w:val="006A16B5"/>
    <w:rsid w:val="006A196F"/>
    <w:rsid w:val="006A1C88"/>
    <w:rsid w:val="006A1D0B"/>
    <w:rsid w:val="006A203F"/>
    <w:rsid w:val="006A2134"/>
    <w:rsid w:val="006A2160"/>
    <w:rsid w:val="006A21F4"/>
    <w:rsid w:val="006A2400"/>
    <w:rsid w:val="006A2429"/>
    <w:rsid w:val="006A2664"/>
    <w:rsid w:val="006A27E3"/>
    <w:rsid w:val="006A29F7"/>
    <w:rsid w:val="006A2A46"/>
    <w:rsid w:val="006A2B6F"/>
    <w:rsid w:val="006A2BF0"/>
    <w:rsid w:val="006A2C68"/>
    <w:rsid w:val="006A2FA0"/>
    <w:rsid w:val="006A335A"/>
    <w:rsid w:val="006A336C"/>
    <w:rsid w:val="006A349C"/>
    <w:rsid w:val="006A35BC"/>
    <w:rsid w:val="006A35BD"/>
    <w:rsid w:val="006A3834"/>
    <w:rsid w:val="006A38AC"/>
    <w:rsid w:val="006A3A43"/>
    <w:rsid w:val="006A3A77"/>
    <w:rsid w:val="006A3AFC"/>
    <w:rsid w:val="006A3BF4"/>
    <w:rsid w:val="006A43A8"/>
    <w:rsid w:val="006A4882"/>
    <w:rsid w:val="006A4A5B"/>
    <w:rsid w:val="006A4BE2"/>
    <w:rsid w:val="006A4E0C"/>
    <w:rsid w:val="006A5065"/>
    <w:rsid w:val="006A5458"/>
    <w:rsid w:val="006A568D"/>
    <w:rsid w:val="006A58D7"/>
    <w:rsid w:val="006A5902"/>
    <w:rsid w:val="006A5AF1"/>
    <w:rsid w:val="006A5C44"/>
    <w:rsid w:val="006A5CEC"/>
    <w:rsid w:val="006A5F0C"/>
    <w:rsid w:val="006A5F63"/>
    <w:rsid w:val="006A6222"/>
    <w:rsid w:val="006A684D"/>
    <w:rsid w:val="006A6C90"/>
    <w:rsid w:val="006A6F09"/>
    <w:rsid w:val="006A7522"/>
    <w:rsid w:val="006A7591"/>
    <w:rsid w:val="006A75A2"/>
    <w:rsid w:val="006A780D"/>
    <w:rsid w:val="006A78BF"/>
    <w:rsid w:val="006A7903"/>
    <w:rsid w:val="006A7AAF"/>
    <w:rsid w:val="006A7B71"/>
    <w:rsid w:val="006A7CB9"/>
    <w:rsid w:val="006A7E43"/>
    <w:rsid w:val="006B023F"/>
    <w:rsid w:val="006B0630"/>
    <w:rsid w:val="006B0843"/>
    <w:rsid w:val="006B08A3"/>
    <w:rsid w:val="006B08D9"/>
    <w:rsid w:val="006B09AD"/>
    <w:rsid w:val="006B0A98"/>
    <w:rsid w:val="006B0E42"/>
    <w:rsid w:val="006B0EA7"/>
    <w:rsid w:val="006B1418"/>
    <w:rsid w:val="006B1430"/>
    <w:rsid w:val="006B1447"/>
    <w:rsid w:val="006B1620"/>
    <w:rsid w:val="006B18CE"/>
    <w:rsid w:val="006B19FD"/>
    <w:rsid w:val="006B1C59"/>
    <w:rsid w:val="006B1E09"/>
    <w:rsid w:val="006B1E28"/>
    <w:rsid w:val="006B1F59"/>
    <w:rsid w:val="006B1FA8"/>
    <w:rsid w:val="006B229C"/>
    <w:rsid w:val="006B2595"/>
    <w:rsid w:val="006B2646"/>
    <w:rsid w:val="006B26A2"/>
    <w:rsid w:val="006B26C0"/>
    <w:rsid w:val="006B287F"/>
    <w:rsid w:val="006B2934"/>
    <w:rsid w:val="006B2B20"/>
    <w:rsid w:val="006B2B6D"/>
    <w:rsid w:val="006B2DA7"/>
    <w:rsid w:val="006B2FA0"/>
    <w:rsid w:val="006B3157"/>
    <w:rsid w:val="006B32AD"/>
    <w:rsid w:val="006B3432"/>
    <w:rsid w:val="006B3674"/>
    <w:rsid w:val="006B372C"/>
    <w:rsid w:val="006B3776"/>
    <w:rsid w:val="006B3B5E"/>
    <w:rsid w:val="006B3CAB"/>
    <w:rsid w:val="006B4014"/>
    <w:rsid w:val="006B409D"/>
    <w:rsid w:val="006B4174"/>
    <w:rsid w:val="006B4498"/>
    <w:rsid w:val="006B44BE"/>
    <w:rsid w:val="006B4650"/>
    <w:rsid w:val="006B4713"/>
    <w:rsid w:val="006B4796"/>
    <w:rsid w:val="006B4813"/>
    <w:rsid w:val="006B4E42"/>
    <w:rsid w:val="006B4F03"/>
    <w:rsid w:val="006B5121"/>
    <w:rsid w:val="006B5581"/>
    <w:rsid w:val="006B5597"/>
    <w:rsid w:val="006B561D"/>
    <w:rsid w:val="006B58AE"/>
    <w:rsid w:val="006B58BD"/>
    <w:rsid w:val="006B590D"/>
    <w:rsid w:val="006B5DA6"/>
    <w:rsid w:val="006B5F8A"/>
    <w:rsid w:val="006B6520"/>
    <w:rsid w:val="006B655C"/>
    <w:rsid w:val="006B6A6E"/>
    <w:rsid w:val="006B6AB8"/>
    <w:rsid w:val="006B6BA9"/>
    <w:rsid w:val="006B6C72"/>
    <w:rsid w:val="006B6D35"/>
    <w:rsid w:val="006B6E59"/>
    <w:rsid w:val="006B7132"/>
    <w:rsid w:val="006B7558"/>
    <w:rsid w:val="006B7B45"/>
    <w:rsid w:val="006B7C38"/>
    <w:rsid w:val="006B7C6B"/>
    <w:rsid w:val="006C00B4"/>
    <w:rsid w:val="006C0219"/>
    <w:rsid w:val="006C086B"/>
    <w:rsid w:val="006C0A76"/>
    <w:rsid w:val="006C0BA6"/>
    <w:rsid w:val="006C0CC2"/>
    <w:rsid w:val="006C0DA2"/>
    <w:rsid w:val="006C10E0"/>
    <w:rsid w:val="006C10F6"/>
    <w:rsid w:val="006C1444"/>
    <w:rsid w:val="006C14D4"/>
    <w:rsid w:val="006C1D28"/>
    <w:rsid w:val="006C1DB6"/>
    <w:rsid w:val="006C1EF2"/>
    <w:rsid w:val="006C2118"/>
    <w:rsid w:val="006C224F"/>
    <w:rsid w:val="006C234A"/>
    <w:rsid w:val="006C2356"/>
    <w:rsid w:val="006C23FE"/>
    <w:rsid w:val="006C2444"/>
    <w:rsid w:val="006C25E0"/>
    <w:rsid w:val="006C27FC"/>
    <w:rsid w:val="006C2914"/>
    <w:rsid w:val="006C2985"/>
    <w:rsid w:val="006C29AE"/>
    <w:rsid w:val="006C2AD6"/>
    <w:rsid w:val="006C2B2C"/>
    <w:rsid w:val="006C311F"/>
    <w:rsid w:val="006C31AB"/>
    <w:rsid w:val="006C341E"/>
    <w:rsid w:val="006C3450"/>
    <w:rsid w:val="006C3AC2"/>
    <w:rsid w:val="006C3AF8"/>
    <w:rsid w:val="006C3C66"/>
    <w:rsid w:val="006C3E61"/>
    <w:rsid w:val="006C3ED7"/>
    <w:rsid w:val="006C3F93"/>
    <w:rsid w:val="006C42F9"/>
    <w:rsid w:val="006C446E"/>
    <w:rsid w:val="006C4596"/>
    <w:rsid w:val="006C462C"/>
    <w:rsid w:val="006C4688"/>
    <w:rsid w:val="006C4803"/>
    <w:rsid w:val="006C502E"/>
    <w:rsid w:val="006C52EE"/>
    <w:rsid w:val="006C55A4"/>
    <w:rsid w:val="006C577F"/>
    <w:rsid w:val="006C58B8"/>
    <w:rsid w:val="006C594D"/>
    <w:rsid w:val="006C5CAC"/>
    <w:rsid w:val="006C5E29"/>
    <w:rsid w:val="006C5EE3"/>
    <w:rsid w:val="006C5F9A"/>
    <w:rsid w:val="006C672B"/>
    <w:rsid w:val="006C6A44"/>
    <w:rsid w:val="006C6AF7"/>
    <w:rsid w:val="006C6F55"/>
    <w:rsid w:val="006C7346"/>
    <w:rsid w:val="006C755C"/>
    <w:rsid w:val="006C7927"/>
    <w:rsid w:val="006C7EDE"/>
    <w:rsid w:val="006D01C7"/>
    <w:rsid w:val="006D02C6"/>
    <w:rsid w:val="006D02D4"/>
    <w:rsid w:val="006D03AD"/>
    <w:rsid w:val="006D03E9"/>
    <w:rsid w:val="006D0442"/>
    <w:rsid w:val="006D09C4"/>
    <w:rsid w:val="006D0EB5"/>
    <w:rsid w:val="006D1199"/>
    <w:rsid w:val="006D11AC"/>
    <w:rsid w:val="006D1902"/>
    <w:rsid w:val="006D19E2"/>
    <w:rsid w:val="006D1A81"/>
    <w:rsid w:val="006D1D6E"/>
    <w:rsid w:val="006D23E5"/>
    <w:rsid w:val="006D27A5"/>
    <w:rsid w:val="006D2837"/>
    <w:rsid w:val="006D2C73"/>
    <w:rsid w:val="006D2CC5"/>
    <w:rsid w:val="006D3076"/>
    <w:rsid w:val="006D332E"/>
    <w:rsid w:val="006D33AC"/>
    <w:rsid w:val="006D3473"/>
    <w:rsid w:val="006D35BC"/>
    <w:rsid w:val="006D3EEC"/>
    <w:rsid w:val="006D4159"/>
    <w:rsid w:val="006D443E"/>
    <w:rsid w:val="006D4770"/>
    <w:rsid w:val="006D4AD1"/>
    <w:rsid w:val="006D4BBE"/>
    <w:rsid w:val="006D4BC6"/>
    <w:rsid w:val="006D4D4F"/>
    <w:rsid w:val="006D4D89"/>
    <w:rsid w:val="006D4FEB"/>
    <w:rsid w:val="006D524A"/>
    <w:rsid w:val="006D5311"/>
    <w:rsid w:val="006D588B"/>
    <w:rsid w:val="006D5CEB"/>
    <w:rsid w:val="006D61F5"/>
    <w:rsid w:val="006D6268"/>
    <w:rsid w:val="006D65C4"/>
    <w:rsid w:val="006D67BC"/>
    <w:rsid w:val="006D6E50"/>
    <w:rsid w:val="006D6EB5"/>
    <w:rsid w:val="006D6F24"/>
    <w:rsid w:val="006D7051"/>
    <w:rsid w:val="006D7230"/>
    <w:rsid w:val="006D7361"/>
    <w:rsid w:val="006D744C"/>
    <w:rsid w:val="006D7451"/>
    <w:rsid w:val="006D76DF"/>
    <w:rsid w:val="006D7759"/>
    <w:rsid w:val="006D777D"/>
    <w:rsid w:val="006D798B"/>
    <w:rsid w:val="006D7AFF"/>
    <w:rsid w:val="006D7D28"/>
    <w:rsid w:val="006D7D94"/>
    <w:rsid w:val="006D7E5B"/>
    <w:rsid w:val="006D7EDC"/>
    <w:rsid w:val="006D7F15"/>
    <w:rsid w:val="006E0062"/>
    <w:rsid w:val="006E04AE"/>
    <w:rsid w:val="006E05C0"/>
    <w:rsid w:val="006E0938"/>
    <w:rsid w:val="006E0A0A"/>
    <w:rsid w:val="006E0AC1"/>
    <w:rsid w:val="006E0AEC"/>
    <w:rsid w:val="006E0BA3"/>
    <w:rsid w:val="006E0C1C"/>
    <w:rsid w:val="006E0C51"/>
    <w:rsid w:val="006E0D0C"/>
    <w:rsid w:val="006E0DAD"/>
    <w:rsid w:val="006E0F0E"/>
    <w:rsid w:val="006E0F8E"/>
    <w:rsid w:val="006E1434"/>
    <w:rsid w:val="006E15E8"/>
    <w:rsid w:val="006E174A"/>
    <w:rsid w:val="006E17D1"/>
    <w:rsid w:val="006E18C3"/>
    <w:rsid w:val="006E1B9D"/>
    <w:rsid w:val="006E1C06"/>
    <w:rsid w:val="006E1C19"/>
    <w:rsid w:val="006E1D65"/>
    <w:rsid w:val="006E1E5B"/>
    <w:rsid w:val="006E1ED0"/>
    <w:rsid w:val="006E1EED"/>
    <w:rsid w:val="006E1FE2"/>
    <w:rsid w:val="006E23EB"/>
    <w:rsid w:val="006E2445"/>
    <w:rsid w:val="006E2462"/>
    <w:rsid w:val="006E306F"/>
    <w:rsid w:val="006E357F"/>
    <w:rsid w:val="006E35D4"/>
    <w:rsid w:val="006E35E2"/>
    <w:rsid w:val="006E36B0"/>
    <w:rsid w:val="006E37E8"/>
    <w:rsid w:val="006E399E"/>
    <w:rsid w:val="006E3B38"/>
    <w:rsid w:val="006E3C86"/>
    <w:rsid w:val="006E3CFF"/>
    <w:rsid w:val="006E3DB5"/>
    <w:rsid w:val="006E3DFE"/>
    <w:rsid w:val="006E3E95"/>
    <w:rsid w:val="006E4159"/>
    <w:rsid w:val="006E470C"/>
    <w:rsid w:val="006E477D"/>
    <w:rsid w:val="006E4881"/>
    <w:rsid w:val="006E4A9F"/>
    <w:rsid w:val="006E4D17"/>
    <w:rsid w:val="006E4E4E"/>
    <w:rsid w:val="006E4EB9"/>
    <w:rsid w:val="006E4EEB"/>
    <w:rsid w:val="006E515A"/>
    <w:rsid w:val="006E520E"/>
    <w:rsid w:val="006E55D5"/>
    <w:rsid w:val="006E5967"/>
    <w:rsid w:val="006E5EC0"/>
    <w:rsid w:val="006E6454"/>
    <w:rsid w:val="006E65F4"/>
    <w:rsid w:val="006E664C"/>
    <w:rsid w:val="006E679D"/>
    <w:rsid w:val="006E6AF6"/>
    <w:rsid w:val="006E6E36"/>
    <w:rsid w:val="006E6F3F"/>
    <w:rsid w:val="006E70A1"/>
    <w:rsid w:val="006E7604"/>
    <w:rsid w:val="006E7AAA"/>
    <w:rsid w:val="006E7DC4"/>
    <w:rsid w:val="006F00AB"/>
    <w:rsid w:val="006F0601"/>
    <w:rsid w:val="006F077C"/>
    <w:rsid w:val="006F0A4C"/>
    <w:rsid w:val="006F0A66"/>
    <w:rsid w:val="006F0DB8"/>
    <w:rsid w:val="006F0DF2"/>
    <w:rsid w:val="006F0E71"/>
    <w:rsid w:val="006F0F24"/>
    <w:rsid w:val="006F130A"/>
    <w:rsid w:val="006F144C"/>
    <w:rsid w:val="006F177B"/>
    <w:rsid w:val="006F184F"/>
    <w:rsid w:val="006F1BF2"/>
    <w:rsid w:val="006F1C54"/>
    <w:rsid w:val="006F2730"/>
    <w:rsid w:val="006F29A7"/>
    <w:rsid w:val="006F2F02"/>
    <w:rsid w:val="006F300A"/>
    <w:rsid w:val="006F3372"/>
    <w:rsid w:val="006F33E7"/>
    <w:rsid w:val="006F346F"/>
    <w:rsid w:val="006F351C"/>
    <w:rsid w:val="006F37A3"/>
    <w:rsid w:val="006F39E8"/>
    <w:rsid w:val="006F3B6E"/>
    <w:rsid w:val="006F3C44"/>
    <w:rsid w:val="006F3E67"/>
    <w:rsid w:val="006F408A"/>
    <w:rsid w:val="006F40EB"/>
    <w:rsid w:val="006F40F4"/>
    <w:rsid w:val="006F41A2"/>
    <w:rsid w:val="006F45A6"/>
    <w:rsid w:val="006F477A"/>
    <w:rsid w:val="006F4DB2"/>
    <w:rsid w:val="006F4EA1"/>
    <w:rsid w:val="006F4EBE"/>
    <w:rsid w:val="006F50AE"/>
    <w:rsid w:val="006F519A"/>
    <w:rsid w:val="006F519E"/>
    <w:rsid w:val="006F554A"/>
    <w:rsid w:val="006F5562"/>
    <w:rsid w:val="006F55B5"/>
    <w:rsid w:val="006F56DA"/>
    <w:rsid w:val="006F56EB"/>
    <w:rsid w:val="006F5973"/>
    <w:rsid w:val="006F59F2"/>
    <w:rsid w:val="006F5A4E"/>
    <w:rsid w:val="006F5D08"/>
    <w:rsid w:val="006F5F81"/>
    <w:rsid w:val="006F6136"/>
    <w:rsid w:val="006F6358"/>
    <w:rsid w:val="006F63B2"/>
    <w:rsid w:val="006F65D1"/>
    <w:rsid w:val="006F661F"/>
    <w:rsid w:val="006F6988"/>
    <w:rsid w:val="006F6CD1"/>
    <w:rsid w:val="006F6CEB"/>
    <w:rsid w:val="006F6D41"/>
    <w:rsid w:val="006F6E18"/>
    <w:rsid w:val="006F6E21"/>
    <w:rsid w:val="006F7160"/>
    <w:rsid w:val="006F73AF"/>
    <w:rsid w:val="006F76EF"/>
    <w:rsid w:val="006F778C"/>
    <w:rsid w:val="006F78E3"/>
    <w:rsid w:val="006F79B4"/>
    <w:rsid w:val="006F7A55"/>
    <w:rsid w:val="006F7C27"/>
    <w:rsid w:val="006F7C84"/>
    <w:rsid w:val="006F7C89"/>
    <w:rsid w:val="006F7EC1"/>
    <w:rsid w:val="00700111"/>
    <w:rsid w:val="00700201"/>
    <w:rsid w:val="00700256"/>
    <w:rsid w:val="0070026F"/>
    <w:rsid w:val="00700373"/>
    <w:rsid w:val="0070075C"/>
    <w:rsid w:val="00700950"/>
    <w:rsid w:val="00700D3D"/>
    <w:rsid w:val="00700DEE"/>
    <w:rsid w:val="0070100B"/>
    <w:rsid w:val="0070137A"/>
    <w:rsid w:val="0070159E"/>
    <w:rsid w:val="007015C8"/>
    <w:rsid w:val="00701C57"/>
    <w:rsid w:val="00701F26"/>
    <w:rsid w:val="00701FB7"/>
    <w:rsid w:val="00701FEF"/>
    <w:rsid w:val="00702238"/>
    <w:rsid w:val="00702297"/>
    <w:rsid w:val="007022BC"/>
    <w:rsid w:val="007026CC"/>
    <w:rsid w:val="0070270B"/>
    <w:rsid w:val="00702750"/>
    <w:rsid w:val="007028B8"/>
    <w:rsid w:val="00702911"/>
    <w:rsid w:val="00702A11"/>
    <w:rsid w:val="00702B46"/>
    <w:rsid w:val="00702BF5"/>
    <w:rsid w:val="00702F1D"/>
    <w:rsid w:val="00702F68"/>
    <w:rsid w:val="00703796"/>
    <w:rsid w:val="0070384B"/>
    <w:rsid w:val="00703CBD"/>
    <w:rsid w:val="00703D45"/>
    <w:rsid w:val="00703E1D"/>
    <w:rsid w:val="00703EBE"/>
    <w:rsid w:val="00703F42"/>
    <w:rsid w:val="00704098"/>
    <w:rsid w:val="00704109"/>
    <w:rsid w:val="00704452"/>
    <w:rsid w:val="00704CAB"/>
    <w:rsid w:val="00704F39"/>
    <w:rsid w:val="00704F83"/>
    <w:rsid w:val="00705044"/>
    <w:rsid w:val="00705158"/>
    <w:rsid w:val="00705271"/>
    <w:rsid w:val="0070540D"/>
    <w:rsid w:val="00705432"/>
    <w:rsid w:val="0070548B"/>
    <w:rsid w:val="0070556E"/>
    <w:rsid w:val="007057AE"/>
    <w:rsid w:val="007057BF"/>
    <w:rsid w:val="00705831"/>
    <w:rsid w:val="00705A1C"/>
    <w:rsid w:val="00705C05"/>
    <w:rsid w:val="00705C2C"/>
    <w:rsid w:val="007060C2"/>
    <w:rsid w:val="00706361"/>
    <w:rsid w:val="007067FA"/>
    <w:rsid w:val="00706C08"/>
    <w:rsid w:val="00706D08"/>
    <w:rsid w:val="00706D7B"/>
    <w:rsid w:val="00706FEB"/>
    <w:rsid w:val="00707162"/>
    <w:rsid w:val="007071D4"/>
    <w:rsid w:val="007072DC"/>
    <w:rsid w:val="00707482"/>
    <w:rsid w:val="00707932"/>
    <w:rsid w:val="00707D19"/>
    <w:rsid w:val="00707F79"/>
    <w:rsid w:val="00707FB9"/>
    <w:rsid w:val="0071085A"/>
    <w:rsid w:val="0071091D"/>
    <w:rsid w:val="00710C6A"/>
    <w:rsid w:val="00710F2E"/>
    <w:rsid w:val="00711503"/>
    <w:rsid w:val="00711B0F"/>
    <w:rsid w:val="00711B57"/>
    <w:rsid w:val="00711D23"/>
    <w:rsid w:val="00711DB7"/>
    <w:rsid w:val="0071222A"/>
    <w:rsid w:val="0071257C"/>
    <w:rsid w:val="00712627"/>
    <w:rsid w:val="0071281C"/>
    <w:rsid w:val="00712835"/>
    <w:rsid w:val="00712A5F"/>
    <w:rsid w:val="00712E82"/>
    <w:rsid w:val="00713053"/>
    <w:rsid w:val="007130FA"/>
    <w:rsid w:val="0071313D"/>
    <w:rsid w:val="007132D5"/>
    <w:rsid w:val="00713472"/>
    <w:rsid w:val="007134C1"/>
    <w:rsid w:val="007135B6"/>
    <w:rsid w:val="007135E7"/>
    <w:rsid w:val="007139A1"/>
    <w:rsid w:val="00713B25"/>
    <w:rsid w:val="00713C3A"/>
    <w:rsid w:val="00713C3C"/>
    <w:rsid w:val="0071408D"/>
    <w:rsid w:val="007142F7"/>
    <w:rsid w:val="00714327"/>
    <w:rsid w:val="0071448D"/>
    <w:rsid w:val="007144E8"/>
    <w:rsid w:val="0071465A"/>
    <w:rsid w:val="00714B97"/>
    <w:rsid w:val="00714BFE"/>
    <w:rsid w:val="00714D03"/>
    <w:rsid w:val="00714E68"/>
    <w:rsid w:val="00714E8A"/>
    <w:rsid w:val="007150A9"/>
    <w:rsid w:val="007152A4"/>
    <w:rsid w:val="00715461"/>
    <w:rsid w:val="00715478"/>
    <w:rsid w:val="007154D4"/>
    <w:rsid w:val="007156F2"/>
    <w:rsid w:val="007157E3"/>
    <w:rsid w:val="0071585E"/>
    <w:rsid w:val="00715AD0"/>
    <w:rsid w:val="00715C7E"/>
    <w:rsid w:val="00716076"/>
    <w:rsid w:val="0071613F"/>
    <w:rsid w:val="00716436"/>
    <w:rsid w:val="007164C7"/>
    <w:rsid w:val="007165BB"/>
    <w:rsid w:val="007167BD"/>
    <w:rsid w:val="0071698D"/>
    <w:rsid w:val="00716D4B"/>
    <w:rsid w:val="00716FF6"/>
    <w:rsid w:val="007173BA"/>
    <w:rsid w:val="007177B7"/>
    <w:rsid w:val="00720354"/>
    <w:rsid w:val="0072074A"/>
    <w:rsid w:val="0072080E"/>
    <w:rsid w:val="007209D7"/>
    <w:rsid w:val="00720AA2"/>
    <w:rsid w:val="00720B2C"/>
    <w:rsid w:val="00720B4A"/>
    <w:rsid w:val="00720BFA"/>
    <w:rsid w:val="00721037"/>
    <w:rsid w:val="0072123B"/>
    <w:rsid w:val="007212D7"/>
    <w:rsid w:val="00721377"/>
    <w:rsid w:val="00721651"/>
    <w:rsid w:val="007216F2"/>
    <w:rsid w:val="007218E4"/>
    <w:rsid w:val="00721A2B"/>
    <w:rsid w:val="00721DC8"/>
    <w:rsid w:val="00721F02"/>
    <w:rsid w:val="00721F68"/>
    <w:rsid w:val="0072213F"/>
    <w:rsid w:val="0072216A"/>
    <w:rsid w:val="00722271"/>
    <w:rsid w:val="007222EF"/>
    <w:rsid w:val="00722A31"/>
    <w:rsid w:val="00722C8F"/>
    <w:rsid w:val="00722DBF"/>
    <w:rsid w:val="00722DE7"/>
    <w:rsid w:val="00722E60"/>
    <w:rsid w:val="00722F95"/>
    <w:rsid w:val="0072307E"/>
    <w:rsid w:val="007233D6"/>
    <w:rsid w:val="007233DC"/>
    <w:rsid w:val="00723C3E"/>
    <w:rsid w:val="00724032"/>
    <w:rsid w:val="007241DD"/>
    <w:rsid w:val="0072467B"/>
    <w:rsid w:val="007249A1"/>
    <w:rsid w:val="00724AC3"/>
    <w:rsid w:val="00724BD9"/>
    <w:rsid w:val="00724C87"/>
    <w:rsid w:val="00724CCD"/>
    <w:rsid w:val="00725104"/>
    <w:rsid w:val="00725275"/>
    <w:rsid w:val="00725301"/>
    <w:rsid w:val="007256AF"/>
    <w:rsid w:val="007256F4"/>
    <w:rsid w:val="00725843"/>
    <w:rsid w:val="007258C9"/>
    <w:rsid w:val="00725A5D"/>
    <w:rsid w:val="00725A98"/>
    <w:rsid w:val="00725E22"/>
    <w:rsid w:val="00725F76"/>
    <w:rsid w:val="007262CB"/>
    <w:rsid w:val="00726341"/>
    <w:rsid w:val="00726449"/>
    <w:rsid w:val="007264DA"/>
    <w:rsid w:val="0072683D"/>
    <w:rsid w:val="00726865"/>
    <w:rsid w:val="00726A12"/>
    <w:rsid w:val="00726D5B"/>
    <w:rsid w:val="00726D61"/>
    <w:rsid w:val="00726DA0"/>
    <w:rsid w:val="00726DEF"/>
    <w:rsid w:val="00726EE3"/>
    <w:rsid w:val="00726FD1"/>
    <w:rsid w:val="0072708B"/>
    <w:rsid w:val="0072742A"/>
    <w:rsid w:val="00727A4E"/>
    <w:rsid w:val="00727D18"/>
    <w:rsid w:val="00727F6A"/>
    <w:rsid w:val="00727F9D"/>
    <w:rsid w:val="0073015F"/>
    <w:rsid w:val="0073019B"/>
    <w:rsid w:val="0073069A"/>
    <w:rsid w:val="007307C3"/>
    <w:rsid w:val="0073089C"/>
    <w:rsid w:val="007309FC"/>
    <w:rsid w:val="00730D83"/>
    <w:rsid w:val="00730DC0"/>
    <w:rsid w:val="007313C1"/>
    <w:rsid w:val="007314DE"/>
    <w:rsid w:val="0073167B"/>
    <w:rsid w:val="00731877"/>
    <w:rsid w:val="007318CE"/>
    <w:rsid w:val="00731A1F"/>
    <w:rsid w:val="00731A8F"/>
    <w:rsid w:val="00731BCD"/>
    <w:rsid w:val="00731D47"/>
    <w:rsid w:val="007325D7"/>
    <w:rsid w:val="0073281B"/>
    <w:rsid w:val="00732AEF"/>
    <w:rsid w:val="00732C53"/>
    <w:rsid w:val="00732C7D"/>
    <w:rsid w:val="00732C95"/>
    <w:rsid w:val="00732CB3"/>
    <w:rsid w:val="007330B5"/>
    <w:rsid w:val="007333C0"/>
    <w:rsid w:val="00733628"/>
    <w:rsid w:val="00733771"/>
    <w:rsid w:val="007337FD"/>
    <w:rsid w:val="007339A1"/>
    <w:rsid w:val="00733C7B"/>
    <w:rsid w:val="00734309"/>
    <w:rsid w:val="0073458E"/>
    <w:rsid w:val="00734C21"/>
    <w:rsid w:val="00734F9E"/>
    <w:rsid w:val="00735177"/>
    <w:rsid w:val="0073555B"/>
    <w:rsid w:val="00735AB2"/>
    <w:rsid w:val="00735B97"/>
    <w:rsid w:val="00735BFA"/>
    <w:rsid w:val="00735FDD"/>
    <w:rsid w:val="00736037"/>
    <w:rsid w:val="00736097"/>
    <w:rsid w:val="00736122"/>
    <w:rsid w:val="00736128"/>
    <w:rsid w:val="00736506"/>
    <w:rsid w:val="007365AC"/>
    <w:rsid w:val="007366DE"/>
    <w:rsid w:val="00736752"/>
    <w:rsid w:val="00736874"/>
    <w:rsid w:val="007369D5"/>
    <w:rsid w:val="007369E6"/>
    <w:rsid w:val="00736B45"/>
    <w:rsid w:val="00736FAB"/>
    <w:rsid w:val="0073726A"/>
    <w:rsid w:val="007373DA"/>
    <w:rsid w:val="00737504"/>
    <w:rsid w:val="0073778A"/>
    <w:rsid w:val="007379FB"/>
    <w:rsid w:val="00737BB6"/>
    <w:rsid w:val="00737E8B"/>
    <w:rsid w:val="00737F4C"/>
    <w:rsid w:val="00737FFB"/>
    <w:rsid w:val="00740165"/>
    <w:rsid w:val="00740469"/>
    <w:rsid w:val="0074064B"/>
    <w:rsid w:val="007407C8"/>
    <w:rsid w:val="0074080C"/>
    <w:rsid w:val="0074096A"/>
    <w:rsid w:val="00740A73"/>
    <w:rsid w:val="00740B29"/>
    <w:rsid w:val="00740CE4"/>
    <w:rsid w:val="00740D08"/>
    <w:rsid w:val="00740DCA"/>
    <w:rsid w:val="00740E9B"/>
    <w:rsid w:val="00740EAF"/>
    <w:rsid w:val="00741513"/>
    <w:rsid w:val="007415E4"/>
    <w:rsid w:val="00741843"/>
    <w:rsid w:val="0074194C"/>
    <w:rsid w:val="00741F2F"/>
    <w:rsid w:val="00741FB9"/>
    <w:rsid w:val="007420A3"/>
    <w:rsid w:val="00742465"/>
    <w:rsid w:val="00742496"/>
    <w:rsid w:val="00742497"/>
    <w:rsid w:val="007424DC"/>
    <w:rsid w:val="007424F0"/>
    <w:rsid w:val="007427B7"/>
    <w:rsid w:val="007429DB"/>
    <w:rsid w:val="00742A65"/>
    <w:rsid w:val="00742BF7"/>
    <w:rsid w:val="00742C92"/>
    <w:rsid w:val="007433A9"/>
    <w:rsid w:val="00743401"/>
    <w:rsid w:val="007434D5"/>
    <w:rsid w:val="0074350F"/>
    <w:rsid w:val="0074362C"/>
    <w:rsid w:val="007437AD"/>
    <w:rsid w:val="00743932"/>
    <w:rsid w:val="00743968"/>
    <w:rsid w:val="007439AA"/>
    <w:rsid w:val="00743A42"/>
    <w:rsid w:val="00743AF4"/>
    <w:rsid w:val="00743F09"/>
    <w:rsid w:val="00743F63"/>
    <w:rsid w:val="0074414C"/>
    <w:rsid w:val="00744342"/>
    <w:rsid w:val="00744726"/>
    <w:rsid w:val="00744E93"/>
    <w:rsid w:val="0074500B"/>
    <w:rsid w:val="007450FE"/>
    <w:rsid w:val="007454DA"/>
    <w:rsid w:val="007455AA"/>
    <w:rsid w:val="007456B1"/>
    <w:rsid w:val="0074598B"/>
    <w:rsid w:val="00745B19"/>
    <w:rsid w:val="00745EE5"/>
    <w:rsid w:val="00745F72"/>
    <w:rsid w:val="00746A8D"/>
    <w:rsid w:val="00746B1C"/>
    <w:rsid w:val="00746B6E"/>
    <w:rsid w:val="00746CB2"/>
    <w:rsid w:val="00746D5E"/>
    <w:rsid w:val="00746EBA"/>
    <w:rsid w:val="00746EEF"/>
    <w:rsid w:val="00746F40"/>
    <w:rsid w:val="0074704F"/>
    <w:rsid w:val="00747239"/>
    <w:rsid w:val="007474E4"/>
    <w:rsid w:val="0074791A"/>
    <w:rsid w:val="00747A2D"/>
    <w:rsid w:val="00747C29"/>
    <w:rsid w:val="00747E69"/>
    <w:rsid w:val="00750060"/>
    <w:rsid w:val="007501A1"/>
    <w:rsid w:val="0075034B"/>
    <w:rsid w:val="00750465"/>
    <w:rsid w:val="00750795"/>
    <w:rsid w:val="0075089A"/>
    <w:rsid w:val="00750950"/>
    <w:rsid w:val="007509B0"/>
    <w:rsid w:val="00750A12"/>
    <w:rsid w:val="00750ABF"/>
    <w:rsid w:val="00750B55"/>
    <w:rsid w:val="00750C51"/>
    <w:rsid w:val="00750CC2"/>
    <w:rsid w:val="00750D30"/>
    <w:rsid w:val="007511EA"/>
    <w:rsid w:val="00751234"/>
    <w:rsid w:val="0075148B"/>
    <w:rsid w:val="00751917"/>
    <w:rsid w:val="00751984"/>
    <w:rsid w:val="00751C2D"/>
    <w:rsid w:val="00751CC9"/>
    <w:rsid w:val="00751E69"/>
    <w:rsid w:val="00751E7F"/>
    <w:rsid w:val="00751EF1"/>
    <w:rsid w:val="00751F2E"/>
    <w:rsid w:val="00752465"/>
    <w:rsid w:val="0075253D"/>
    <w:rsid w:val="00752795"/>
    <w:rsid w:val="007528AA"/>
    <w:rsid w:val="00752B29"/>
    <w:rsid w:val="00752C91"/>
    <w:rsid w:val="00752D7B"/>
    <w:rsid w:val="00752E22"/>
    <w:rsid w:val="00753351"/>
    <w:rsid w:val="00753397"/>
    <w:rsid w:val="00753418"/>
    <w:rsid w:val="007534B3"/>
    <w:rsid w:val="007537A5"/>
    <w:rsid w:val="00753867"/>
    <w:rsid w:val="007538A3"/>
    <w:rsid w:val="007538AA"/>
    <w:rsid w:val="00753E8D"/>
    <w:rsid w:val="00753F79"/>
    <w:rsid w:val="007540D1"/>
    <w:rsid w:val="007541B6"/>
    <w:rsid w:val="0075437A"/>
    <w:rsid w:val="0075443C"/>
    <w:rsid w:val="007545F0"/>
    <w:rsid w:val="0075463D"/>
    <w:rsid w:val="00754BF0"/>
    <w:rsid w:val="00754D4F"/>
    <w:rsid w:val="00754E11"/>
    <w:rsid w:val="00754EEA"/>
    <w:rsid w:val="00754F4E"/>
    <w:rsid w:val="00754F67"/>
    <w:rsid w:val="0075504E"/>
    <w:rsid w:val="0075525F"/>
    <w:rsid w:val="00755436"/>
    <w:rsid w:val="00755670"/>
    <w:rsid w:val="0075592D"/>
    <w:rsid w:val="00755A49"/>
    <w:rsid w:val="00755A4C"/>
    <w:rsid w:val="00755EDF"/>
    <w:rsid w:val="00755FE7"/>
    <w:rsid w:val="00756008"/>
    <w:rsid w:val="0075600C"/>
    <w:rsid w:val="007560DB"/>
    <w:rsid w:val="00756191"/>
    <w:rsid w:val="007564E0"/>
    <w:rsid w:val="007567B4"/>
    <w:rsid w:val="007567F1"/>
    <w:rsid w:val="00756BE2"/>
    <w:rsid w:val="00756CD4"/>
    <w:rsid w:val="00756E58"/>
    <w:rsid w:val="00757120"/>
    <w:rsid w:val="0075755B"/>
    <w:rsid w:val="00757886"/>
    <w:rsid w:val="007578F9"/>
    <w:rsid w:val="007579F4"/>
    <w:rsid w:val="00757A2A"/>
    <w:rsid w:val="00757EE3"/>
    <w:rsid w:val="00757FD0"/>
    <w:rsid w:val="00760419"/>
    <w:rsid w:val="0076094C"/>
    <w:rsid w:val="007609E7"/>
    <w:rsid w:val="00760B1D"/>
    <w:rsid w:val="00760D6B"/>
    <w:rsid w:val="00760DA2"/>
    <w:rsid w:val="00760E97"/>
    <w:rsid w:val="00760FC7"/>
    <w:rsid w:val="007610EA"/>
    <w:rsid w:val="007612E7"/>
    <w:rsid w:val="0076156A"/>
    <w:rsid w:val="007615B3"/>
    <w:rsid w:val="007616BF"/>
    <w:rsid w:val="007616D5"/>
    <w:rsid w:val="00761777"/>
    <w:rsid w:val="00761906"/>
    <w:rsid w:val="007619CC"/>
    <w:rsid w:val="00761AB9"/>
    <w:rsid w:val="00761B13"/>
    <w:rsid w:val="00761B3F"/>
    <w:rsid w:val="00761B5A"/>
    <w:rsid w:val="00761F52"/>
    <w:rsid w:val="00761F7F"/>
    <w:rsid w:val="007628DF"/>
    <w:rsid w:val="007629BD"/>
    <w:rsid w:val="00762A83"/>
    <w:rsid w:val="00762E9C"/>
    <w:rsid w:val="00762EBE"/>
    <w:rsid w:val="00762FA1"/>
    <w:rsid w:val="00763031"/>
    <w:rsid w:val="007630EB"/>
    <w:rsid w:val="00763186"/>
    <w:rsid w:val="0076327E"/>
    <w:rsid w:val="007633E1"/>
    <w:rsid w:val="007635DA"/>
    <w:rsid w:val="0076381C"/>
    <w:rsid w:val="00763CC5"/>
    <w:rsid w:val="00763E73"/>
    <w:rsid w:val="00763FAF"/>
    <w:rsid w:val="0076408A"/>
    <w:rsid w:val="007642D5"/>
    <w:rsid w:val="0076499A"/>
    <w:rsid w:val="00764C1C"/>
    <w:rsid w:val="00764FA2"/>
    <w:rsid w:val="00765079"/>
    <w:rsid w:val="007655CE"/>
    <w:rsid w:val="00765AC2"/>
    <w:rsid w:val="00765F3E"/>
    <w:rsid w:val="0076638B"/>
    <w:rsid w:val="0076657F"/>
    <w:rsid w:val="007665DD"/>
    <w:rsid w:val="007666C4"/>
    <w:rsid w:val="00766877"/>
    <w:rsid w:val="00766925"/>
    <w:rsid w:val="0076692C"/>
    <w:rsid w:val="00766A5D"/>
    <w:rsid w:val="00766B64"/>
    <w:rsid w:val="00766DB8"/>
    <w:rsid w:val="00766DE4"/>
    <w:rsid w:val="00766E8B"/>
    <w:rsid w:val="00766F40"/>
    <w:rsid w:val="00767115"/>
    <w:rsid w:val="007673E0"/>
    <w:rsid w:val="007675F4"/>
    <w:rsid w:val="007676B4"/>
    <w:rsid w:val="00767841"/>
    <w:rsid w:val="00767A70"/>
    <w:rsid w:val="00767B9F"/>
    <w:rsid w:val="00767F23"/>
    <w:rsid w:val="0077036C"/>
    <w:rsid w:val="00770526"/>
    <w:rsid w:val="00770563"/>
    <w:rsid w:val="00770F1B"/>
    <w:rsid w:val="00770FD7"/>
    <w:rsid w:val="00771028"/>
    <w:rsid w:val="0077143C"/>
    <w:rsid w:val="00771511"/>
    <w:rsid w:val="007715C6"/>
    <w:rsid w:val="007715C8"/>
    <w:rsid w:val="00771927"/>
    <w:rsid w:val="00771A34"/>
    <w:rsid w:val="00771D12"/>
    <w:rsid w:val="00771D18"/>
    <w:rsid w:val="00771FD4"/>
    <w:rsid w:val="00772725"/>
    <w:rsid w:val="0077286C"/>
    <w:rsid w:val="007729E0"/>
    <w:rsid w:val="00772DB2"/>
    <w:rsid w:val="00772F9D"/>
    <w:rsid w:val="007730F2"/>
    <w:rsid w:val="00773179"/>
    <w:rsid w:val="007732EE"/>
    <w:rsid w:val="007733FE"/>
    <w:rsid w:val="00773435"/>
    <w:rsid w:val="007735A4"/>
    <w:rsid w:val="007735F2"/>
    <w:rsid w:val="007735F8"/>
    <w:rsid w:val="007736A8"/>
    <w:rsid w:val="007737EE"/>
    <w:rsid w:val="00773928"/>
    <w:rsid w:val="00774095"/>
    <w:rsid w:val="007742AF"/>
    <w:rsid w:val="0077434C"/>
    <w:rsid w:val="007746D3"/>
    <w:rsid w:val="0077489D"/>
    <w:rsid w:val="00774B63"/>
    <w:rsid w:val="00774C32"/>
    <w:rsid w:val="00774CCE"/>
    <w:rsid w:val="00775083"/>
    <w:rsid w:val="00775345"/>
    <w:rsid w:val="0077568B"/>
    <w:rsid w:val="007756F6"/>
    <w:rsid w:val="007757DA"/>
    <w:rsid w:val="007759B2"/>
    <w:rsid w:val="00775B95"/>
    <w:rsid w:val="00775CC1"/>
    <w:rsid w:val="00775DBF"/>
    <w:rsid w:val="00775F29"/>
    <w:rsid w:val="00775F7E"/>
    <w:rsid w:val="00776002"/>
    <w:rsid w:val="00776148"/>
    <w:rsid w:val="00776417"/>
    <w:rsid w:val="00776824"/>
    <w:rsid w:val="00776C52"/>
    <w:rsid w:val="00776EA9"/>
    <w:rsid w:val="00776EAE"/>
    <w:rsid w:val="00777286"/>
    <w:rsid w:val="0077738A"/>
    <w:rsid w:val="007773A9"/>
    <w:rsid w:val="007775AD"/>
    <w:rsid w:val="007775DA"/>
    <w:rsid w:val="0077763A"/>
    <w:rsid w:val="00777754"/>
    <w:rsid w:val="00777A16"/>
    <w:rsid w:val="00777AA0"/>
    <w:rsid w:val="00777BE0"/>
    <w:rsid w:val="00777BFA"/>
    <w:rsid w:val="00777D6B"/>
    <w:rsid w:val="00777F95"/>
    <w:rsid w:val="0078010E"/>
    <w:rsid w:val="007801C8"/>
    <w:rsid w:val="0078028A"/>
    <w:rsid w:val="00780540"/>
    <w:rsid w:val="007805FC"/>
    <w:rsid w:val="0078068C"/>
    <w:rsid w:val="00780738"/>
    <w:rsid w:val="00780A22"/>
    <w:rsid w:val="00780BE5"/>
    <w:rsid w:val="00780BE7"/>
    <w:rsid w:val="00780D88"/>
    <w:rsid w:val="0078115D"/>
    <w:rsid w:val="007811FA"/>
    <w:rsid w:val="00781400"/>
    <w:rsid w:val="00781450"/>
    <w:rsid w:val="007817EC"/>
    <w:rsid w:val="00781A65"/>
    <w:rsid w:val="00781CEB"/>
    <w:rsid w:val="00781EE2"/>
    <w:rsid w:val="00782120"/>
    <w:rsid w:val="0078212B"/>
    <w:rsid w:val="00782156"/>
    <w:rsid w:val="007821ED"/>
    <w:rsid w:val="00782681"/>
    <w:rsid w:val="007828A1"/>
    <w:rsid w:val="00782970"/>
    <w:rsid w:val="00782AF0"/>
    <w:rsid w:val="007831D6"/>
    <w:rsid w:val="00783217"/>
    <w:rsid w:val="00783232"/>
    <w:rsid w:val="007833B6"/>
    <w:rsid w:val="007834D9"/>
    <w:rsid w:val="00783699"/>
    <w:rsid w:val="0078375D"/>
    <w:rsid w:val="007838EF"/>
    <w:rsid w:val="0078398C"/>
    <w:rsid w:val="007839A8"/>
    <w:rsid w:val="0078417F"/>
    <w:rsid w:val="007842F7"/>
    <w:rsid w:val="0078459E"/>
    <w:rsid w:val="00784605"/>
    <w:rsid w:val="0078471C"/>
    <w:rsid w:val="00784885"/>
    <w:rsid w:val="00784DDB"/>
    <w:rsid w:val="007852B9"/>
    <w:rsid w:val="00785816"/>
    <w:rsid w:val="007858F0"/>
    <w:rsid w:val="007859BE"/>
    <w:rsid w:val="007859EC"/>
    <w:rsid w:val="00785D55"/>
    <w:rsid w:val="00785EE7"/>
    <w:rsid w:val="0078633A"/>
    <w:rsid w:val="00786640"/>
    <w:rsid w:val="00786A06"/>
    <w:rsid w:val="00786C4E"/>
    <w:rsid w:val="00786DB3"/>
    <w:rsid w:val="00786F31"/>
    <w:rsid w:val="00786F8C"/>
    <w:rsid w:val="0078700B"/>
    <w:rsid w:val="00787175"/>
    <w:rsid w:val="007874B4"/>
    <w:rsid w:val="007876E3"/>
    <w:rsid w:val="007877C6"/>
    <w:rsid w:val="007877ED"/>
    <w:rsid w:val="00787C34"/>
    <w:rsid w:val="00787FE7"/>
    <w:rsid w:val="0079008A"/>
    <w:rsid w:val="00790102"/>
    <w:rsid w:val="00790123"/>
    <w:rsid w:val="00790214"/>
    <w:rsid w:val="0079026F"/>
    <w:rsid w:val="0079051B"/>
    <w:rsid w:val="00790558"/>
    <w:rsid w:val="00790577"/>
    <w:rsid w:val="00790CBF"/>
    <w:rsid w:val="00790F53"/>
    <w:rsid w:val="00790FB8"/>
    <w:rsid w:val="00791379"/>
    <w:rsid w:val="00791862"/>
    <w:rsid w:val="007918A9"/>
    <w:rsid w:val="00791C0A"/>
    <w:rsid w:val="00791DAE"/>
    <w:rsid w:val="0079231D"/>
    <w:rsid w:val="0079241B"/>
    <w:rsid w:val="00792534"/>
    <w:rsid w:val="00792ABE"/>
    <w:rsid w:val="00792B87"/>
    <w:rsid w:val="00792E3E"/>
    <w:rsid w:val="00792E43"/>
    <w:rsid w:val="00792E4D"/>
    <w:rsid w:val="00792EEE"/>
    <w:rsid w:val="00793299"/>
    <w:rsid w:val="007934C2"/>
    <w:rsid w:val="00793521"/>
    <w:rsid w:val="007936D1"/>
    <w:rsid w:val="007936DE"/>
    <w:rsid w:val="00793868"/>
    <w:rsid w:val="00793964"/>
    <w:rsid w:val="00793C3E"/>
    <w:rsid w:val="00793CC2"/>
    <w:rsid w:val="00793D32"/>
    <w:rsid w:val="00793F0D"/>
    <w:rsid w:val="007940DD"/>
    <w:rsid w:val="007943EF"/>
    <w:rsid w:val="007945F0"/>
    <w:rsid w:val="0079480F"/>
    <w:rsid w:val="00794A5D"/>
    <w:rsid w:val="00794AC3"/>
    <w:rsid w:val="00794B6F"/>
    <w:rsid w:val="00794C76"/>
    <w:rsid w:val="00794E8E"/>
    <w:rsid w:val="007952D7"/>
    <w:rsid w:val="007954F9"/>
    <w:rsid w:val="007958BB"/>
    <w:rsid w:val="00795A1B"/>
    <w:rsid w:val="00795A78"/>
    <w:rsid w:val="00795B46"/>
    <w:rsid w:val="00795C9B"/>
    <w:rsid w:val="00795DA3"/>
    <w:rsid w:val="00795DC0"/>
    <w:rsid w:val="007960CD"/>
    <w:rsid w:val="0079611C"/>
    <w:rsid w:val="007963ED"/>
    <w:rsid w:val="00796506"/>
    <w:rsid w:val="007966E5"/>
    <w:rsid w:val="00796B29"/>
    <w:rsid w:val="007971F4"/>
    <w:rsid w:val="00797404"/>
    <w:rsid w:val="007974CC"/>
    <w:rsid w:val="00797804"/>
    <w:rsid w:val="00797AB7"/>
    <w:rsid w:val="00797AC6"/>
    <w:rsid w:val="00797BD8"/>
    <w:rsid w:val="00797E7A"/>
    <w:rsid w:val="00797F59"/>
    <w:rsid w:val="00797FBB"/>
    <w:rsid w:val="007A000F"/>
    <w:rsid w:val="007A00E4"/>
    <w:rsid w:val="007A0520"/>
    <w:rsid w:val="007A08DD"/>
    <w:rsid w:val="007A0FB6"/>
    <w:rsid w:val="007A1060"/>
    <w:rsid w:val="007A113A"/>
    <w:rsid w:val="007A153E"/>
    <w:rsid w:val="007A167D"/>
    <w:rsid w:val="007A1797"/>
    <w:rsid w:val="007A18A5"/>
    <w:rsid w:val="007A19C4"/>
    <w:rsid w:val="007A1A67"/>
    <w:rsid w:val="007A1C25"/>
    <w:rsid w:val="007A2086"/>
    <w:rsid w:val="007A20D1"/>
    <w:rsid w:val="007A2104"/>
    <w:rsid w:val="007A22F4"/>
    <w:rsid w:val="007A2D14"/>
    <w:rsid w:val="007A2FB8"/>
    <w:rsid w:val="007A3112"/>
    <w:rsid w:val="007A33D8"/>
    <w:rsid w:val="007A3457"/>
    <w:rsid w:val="007A3515"/>
    <w:rsid w:val="007A357F"/>
    <w:rsid w:val="007A37EA"/>
    <w:rsid w:val="007A3F67"/>
    <w:rsid w:val="007A41F2"/>
    <w:rsid w:val="007A454A"/>
    <w:rsid w:val="007A473A"/>
    <w:rsid w:val="007A4B00"/>
    <w:rsid w:val="007A4D8B"/>
    <w:rsid w:val="007A4F9B"/>
    <w:rsid w:val="007A5186"/>
    <w:rsid w:val="007A5470"/>
    <w:rsid w:val="007A54B1"/>
    <w:rsid w:val="007A54EF"/>
    <w:rsid w:val="007A5878"/>
    <w:rsid w:val="007A58B3"/>
    <w:rsid w:val="007A5934"/>
    <w:rsid w:val="007A5967"/>
    <w:rsid w:val="007A5D0B"/>
    <w:rsid w:val="007A5E16"/>
    <w:rsid w:val="007A6064"/>
    <w:rsid w:val="007A6336"/>
    <w:rsid w:val="007A67D7"/>
    <w:rsid w:val="007A6A01"/>
    <w:rsid w:val="007A6A21"/>
    <w:rsid w:val="007A6A99"/>
    <w:rsid w:val="007A6B67"/>
    <w:rsid w:val="007A73FE"/>
    <w:rsid w:val="007A7483"/>
    <w:rsid w:val="007A7730"/>
    <w:rsid w:val="007B0254"/>
    <w:rsid w:val="007B034F"/>
    <w:rsid w:val="007B03E5"/>
    <w:rsid w:val="007B0890"/>
    <w:rsid w:val="007B0901"/>
    <w:rsid w:val="007B09C9"/>
    <w:rsid w:val="007B0E7B"/>
    <w:rsid w:val="007B0EBF"/>
    <w:rsid w:val="007B0FBA"/>
    <w:rsid w:val="007B1042"/>
    <w:rsid w:val="007B106A"/>
    <w:rsid w:val="007B1076"/>
    <w:rsid w:val="007B117F"/>
    <w:rsid w:val="007B11B3"/>
    <w:rsid w:val="007B17A6"/>
    <w:rsid w:val="007B1942"/>
    <w:rsid w:val="007B1AE5"/>
    <w:rsid w:val="007B1E20"/>
    <w:rsid w:val="007B1EE9"/>
    <w:rsid w:val="007B1F87"/>
    <w:rsid w:val="007B2306"/>
    <w:rsid w:val="007B2472"/>
    <w:rsid w:val="007B2482"/>
    <w:rsid w:val="007B2892"/>
    <w:rsid w:val="007B3058"/>
    <w:rsid w:val="007B3516"/>
    <w:rsid w:val="007B37E5"/>
    <w:rsid w:val="007B3C34"/>
    <w:rsid w:val="007B3DDC"/>
    <w:rsid w:val="007B413B"/>
    <w:rsid w:val="007B414A"/>
    <w:rsid w:val="007B4593"/>
    <w:rsid w:val="007B472A"/>
    <w:rsid w:val="007B47A1"/>
    <w:rsid w:val="007B4954"/>
    <w:rsid w:val="007B4C9D"/>
    <w:rsid w:val="007B4CF3"/>
    <w:rsid w:val="007B4F57"/>
    <w:rsid w:val="007B5009"/>
    <w:rsid w:val="007B55F6"/>
    <w:rsid w:val="007B5E1E"/>
    <w:rsid w:val="007B5E45"/>
    <w:rsid w:val="007B5E7C"/>
    <w:rsid w:val="007B5F1D"/>
    <w:rsid w:val="007B5F73"/>
    <w:rsid w:val="007B5FF4"/>
    <w:rsid w:val="007B6204"/>
    <w:rsid w:val="007B6331"/>
    <w:rsid w:val="007B63BA"/>
    <w:rsid w:val="007B6529"/>
    <w:rsid w:val="007B6608"/>
    <w:rsid w:val="007B66C7"/>
    <w:rsid w:val="007B6BBE"/>
    <w:rsid w:val="007B6D9B"/>
    <w:rsid w:val="007B6DAE"/>
    <w:rsid w:val="007B6DF1"/>
    <w:rsid w:val="007B7085"/>
    <w:rsid w:val="007B709F"/>
    <w:rsid w:val="007B71D4"/>
    <w:rsid w:val="007B730E"/>
    <w:rsid w:val="007B7483"/>
    <w:rsid w:val="007B74E1"/>
    <w:rsid w:val="007B756C"/>
    <w:rsid w:val="007B7662"/>
    <w:rsid w:val="007B77B1"/>
    <w:rsid w:val="007B7BA9"/>
    <w:rsid w:val="007B7C3F"/>
    <w:rsid w:val="007B7CBC"/>
    <w:rsid w:val="007B7CE5"/>
    <w:rsid w:val="007B7DAB"/>
    <w:rsid w:val="007B7E7C"/>
    <w:rsid w:val="007C02F1"/>
    <w:rsid w:val="007C0478"/>
    <w:rsid w:val="007C0634"/>
    <w:rsid w:val="007C0809"/>
    <w:rsid w:val="007C08D3"/>
    <w:rsid w:val="007C0967"/>
    <w:rsid w:val="007C0A62"/>
    <w:rsid w:val="007C0E10"/>
    <w:rsid w:val="007C105D"/>
    <w:rsid w:val="007C107D"/>
    <w:rsid w:val="007C1128"/>
    <w:rsid w:val="007C1353"/>
    <w:rsid w:val="007C1365"/>
    <w:rsid w:val="007C14AF"/>
    <w:rsid w:val="007C1830"/>
    <w:rsid w:val="007C19D0"/>
    <w:rsid w:val="007C1C56"/>
    <w:rsid w:val="007C1CA7"/>
    <w:rsid w:val="007C217A"/>
    <w:rsid w:val="007C2414"/>
    <w:rsid w:val="007C241B"/>
    <w:rsid w:val="007C2737"/>
    <w:rsid w:val="007C281E"/>
    <w:rsid w:val="007C288E"/>
    <w:rsid w:val="007C2A6B"/>
    <w:rsid w:val="007C2B6E"/>
    <w:rsid w:val="007C2D63"/>
    <w:rsid w:val="007C2DD3"/>
    <w:rsid w:val="007C2E1D"/>
    <w:rsid w:val="007C3127"/>
    <w:rsid w:val="007C3132"/>
    <w:rsid w:val="007C34FD"/>
    <w:rsid w:val="007C35D5"/>
    <w:rsid w:val="007C3AEB"/>
    <w:rsid w:val="007C3EF7"/>
    <w:rsid w:val="007C406B"/>
    <w:rsid w:val="007C41F8"/>
    <w:rsid w:val="007C4229"/>
    <w:rsid w:val="007C433C"/>
    <w:rsid w:val="007C444D"/>
    <w:rsid w:val="007C4734"/>
    <w:rsid w:val="007C4973"/>
    <w:rsid w:val="007C49E4"/>
    <w:rsid w:val="007C4A5C"/>
    <w:rsid w:val="007C4AA7"/>
    <w:rsid w:val="007C4BB5"/>
    <w:rsid w:val="007C4CAF"/>
    <w:rsid w:val="007C4D74"/>
    <w:rsid w:val="007C518F"/>
    <w:rsid w:val="007C52D6"/>
    <w:rsid w:val="007C5407"/>
    <w:rsid w:val="007C5460"/>
    <w:rsid w:val="007C5501"/>
    <w:rsid w:val="007C5610"/>
    <w:rsid w:val="007C5AD6"/>
    <w:rsid w:val="007C5CE5"/>
    <w:rsid w:val="007C6117"/>
    <w:rsid w:val="007C612B"/>
    <w:rsid w:val="007C628C"/>
    <w:rsid w:val="007C63F9"/>
    <w:rsid w:val="007C6443"/>
    <w:rsid w:val="007C6646"/>
    <w:rsid w:val="007C6885"/>
    <w:rsid w:val="007C6927"/>
    <w:rsid w:val="007C6A58"/>
    <w:rsid w:val="007C7002"/>
    <w:rsid w:val="007C74F2"/>
    <w:rsid w:val="007C74F8"/>
    <w:rsid w:val="007C7757"/>
    <w:rsid w:val="007C79AB"/>
    <w:rsid w:val="007C7AF9"/>
    <w:rsid w:val="007C7B9C"/>
    <w:rsid w:val="007C7C2F"/>
    <w:rsid w:val="007C7EBE"/>
    <w:rsid w:val="007C7F49"/>
    <w:rsid w:val="007D00BD"/>
    <w:rsid w:val="007D0166"/>
    <w:rsid w:val="007D02F9"/>
    <w:rsid w:val="007D03C0"/>
    <w:rsid w:val="007D08EF"/>
    <w:rsid w:val="007D0B45"/>
    <w:rsid w:val="007D0BA7"/>
    <w:rsid w:val="007D0CE5"/>
    <w:rsid w:val="007D0E1F"/>
    <w:rsid w:val="007D0EB9"/>
    <w:rsid w:val="007D10C1"/>
    <w:rsid w:val="007D10DF"/>
    <w:rsid w:val="007D128A"/>
    <w:rsid w:val="007D1556"/>
    <w:rsid w:val="007D161E"/>
    <w:rsid w:val="007D1788"/>
    <w:rsid w:val="007D17D0"/>
    <w:rsid w:val="007D186A"/>
    <w:rsid w:val="007D1BDA"/>
    <w:rsid w:val="007D1C6E"/>
    <w:rsid w:val="007D1C7F"/>
    <w:rsid w:val="007D1DA3"/>
    <w:rsid w:val="007D204B"/>
    <w:rsid w:val="007D21CE"/>
    <w:rsid w:val="007D21D6"/>
    <w:rsid w:val="007D24D7"/>
    <w:rsid w:val="007D2554"/>
    <w:rsid w:val="007D28E4"/>
    <w:rsid w:val="007D2A83"/>
    <w:rsid w:val="007D2AFA"/>
    <w:rsid w:val="007D2CBB"/>
    <w:rsid w:val="007D2D43"/>
    <w:rsid w:val="007D2F09"/>
    <w:rsid w:val="007D2FDF"/>
    <w:rsid w:val="007D33B3"/>
    <w:rsid w:val="007D386B"/>
    <w:rsid w:val="007D38B3"/>
    <w:rsid w:val="007D38B7"/>
    <w:rsid w:val="007D3A3B"/>
    <w:rsid w:val="007D3B9A"/>
    <w:rsid w:val="007D3D38"/>
    <w:rsid w:val="007D3D3A"/>
    <w:rsid w:val="007D40B8"/>
    <w:rsid w:val="007D41CB"/>
    <w:rsid w:val="007D4644"/>
    <w:rsid w:val="007D4946"/>
    <w:rsid w:val="007D4BD4"/>
    <w:rsid w:val="007D4C8D"/>
    <w:rsid w:val="007D4D80"/>
    <w:rsid w:val="007D4E93"/>
    <w:rsid w:val="007D4F09"/>
    <w:rsid w:val="007D4F0D"/>
    <w:rsid w:val="007D51C1"/>
    <w:rsid w:val="007D5327"/>
    <w:rsid w:val="007D5337"/>
    <w:rsid w:val="007D5579"/>
    <w:rsid w:val="007D55F5"/>
    <w:rsid w:val="007D5653"/>
    <w:rsid w:val="007D5CE7"/>
    <w:rsid w:val="007D5DB1"/>
    <w:rsid w:val="007D604E"/>
    <w:rsid w:val="007D6231"/>
    <w:rsid w:val="007D68DF"/>
    <w:rsid w:val="007D6967"/>
    <w:rsid w:val="007D6A29"/>
    <w:rsid w:val="007D6A6F"/>
    <w:rsid w:val="007D6CEB"/>
    <w:rsid w:val="007D6F7B"/>
    <w:rsid w:val="007D70FB"/>
    <w:rsid w:val="007D7240"/>
    <w:rsid w:val="007D78A5"/>
    <w:rsid w:val="007D7956"/>
    <w:rsid w:val="007D79B5"/>
    <w:rsid w:val="007D7AF1"/>
    <w:rsid w:val="007D7B0E"/>
    <w:rsid w:val="007D7F1F"/>
    <w:rsid w:val="007D7FAB"/>
    <w:rsid w:val="007E019B"/>
    <w:rsid w:val="007E01AE"/>
    <w:rsid w:val="007E01BF"/>
    <w:rsid w:val="007E0590"/>
    <w:rsid w:val="007E060D"/>
    <w:rsid w:val="007E0A5F"/>
    <w:rsid w:val="007E0F79"/>
    <w:rsid w:val="007E1321"/>
    <w:rsid w:val="007E139F"/>
    <w:rsid w:val="007E1408"/>
    <w:rsid w:val="007E1625"/>
    <w:rsid w:val="007E16C7"/>
    <w:rsid w:val="007E1867"/>
    <w:rsid w:val="007E1895"/>
    <w:rsid w:val="007E1E22"/>
    <w:rsid w:val="007E1EEE"/>
    <w:rsid w:val="007E1FB4"/>
    <w:rsid w:val="007E2047"/>
    <w:rsid w:val="007E20EB"/>
    <w:rsid w:val="007E2273"/>
    <w:rsid w:val="007E2341"/>
    <w:rsid w:val="007E2485"/>
    <w:rsid w:val="007E24C1"/>
    <w:rsid w:val="007E2834"/>
    <w:rsid w:val="007E2BE4"/>
    <w:rsid w:val="007E303E"/>
    <w:rsid w:val="007E3126"/>
    <w:rsid w:val="007E3286"/>
    <w:rsid w:val="007E3311"/>
    <w:rsid w:val="007E33AA"/>
    <w:rsid w:val="007E360D"/>
    <w:rsid w:val="007E3C3E"/>
    <w:rsid w:val="007E3EBE"/>
    <w:rsid w:val="007E3EFC"/>
    <w:rsid w:val="007E3FAA"/>
    <w:rsid w:val="007E43EB"/>
    <w:rsid w:val="007E4547"/>
    <w:rsid w:val="007E478A"/>
    <w:rsid w:val="007E481D"/>
    <w:rsid w:val="007E4873"/>
    <w:rsid w:val="007E48CD"/>
    <w:rsid w:val="007E49B4"/>
    <w:rsid w:val="007E4A24"/>
    <w:rsid w:val="007E4D95"/>
    <w:rsid w:val="007E502E"/>
    <w:rsid w:val="007E5088"/>
    <w:rsid w:val="007E51E7"/>
    <w:rsid w:val="007E5255"/>
    <w:rsid w:val="007E598A"/>
    <w:rsid w:val="007E59C0"/>
    <w:rsid w:val="007E5D01"/>
    <w:rsid w:val="007E616A"/>
    <w:rsid w:val="007E629D"/>
    <w:rsid w:val="007E62CB"/>
    <w:rsid w:val="007E6470"/>
    <w:rsid w:val="007E6539"/>
    <w:rsid w:val="007E671D"/>
    <w:rsid w:val="007E68DA"/>
    <w:rsid w:val="007E6995"/>
    <w:rsid w:val="007E6B47"/>
    <w:rsid w:val="007E6C62"/>
    <w:rsid w:val="007E6D76"/>
    <w:rsid w:val="007E71BE"/>
    <w:rsid w:val="007E7249"/>
    <w:rsid w:val="007E7423"/>
    <w:rsid w:val="007E752A"/>
    <w:rsid w:val="007E7602"/>
    <w:rsid w:val="007E797A"/>
    <w:rsid w:val="007E7CB2"/>
    <w:rsid w:val="007E7DE2"/>
    <w:rsid w:val="007E7EDD"/>
    <w:rsid w:val="007F0242"/>
    <w:rsid w:val="007F04FC"/>
    <w:rsid w:val="007F09E4"/>
    <w:rsid w:val="007F0C10"/>
    <w:rsid w:val="007F0DCC"/>
    <w:rsid w:val="007F1286"/>
    <w:rsid w:val="007F129B"/>
    <w:rsid w:val="007F1BE8"/>
    <w:rsid w:val="007F1E1B"/>
    <w:rsid w:val="007F1FBA"/>
    <w:rsid w:val="007F25A4"/>
    <w:rsid w:val="007F2674"/>
    <w:rsid w:val="007F2898"/>
    <w:rsid w:val="007F2950"/>
    <w:rsid w:val="007F29B7"/>
    <w:rsid w:val="007F29E8"/>
    <w:rsid w:val="007F2AF6"/>
    <w:rsid w:val="007F2C1D"/>
    <w:rsid w:val="007F2C91"/>
    <w:rsid w:val="007F2F71"/>
    <w:rsid w:val="007F3088"/>
    <w:rsid w:val="007F31CF"/>
    <w:rsid w:val="007F347C"/>
    <w:rsid w:val="007F370A"/>
    <w:rsid w:val="007F3D13"/>
    <w:rsid w:val="007F3D91"/>
    <w:rsid w:val="007F3E43"/>
    <w:rsid w:val="007F3F73"/>
    <w:rsid w:val="007F4110"/>
    <w:rsid w:val="007F4396"/>
    <w:rsid w:val="007F43D8"/>
    <w:rsid w:val="007F4426"/>
    <w:rsid w:val="007F4B4F"/>
    <w:rsid w:val="007F4D14"/>
    <w:rsid w:val="007F4F05"/>
    <w:rsid w:val="007F5200"/>
    <w:rsid w:val="007F5268"/>
    <w:rsid w:val="007F52D2"/>
    <w:rsid w:val="007F5653"/>
    <w:rsid w:val="007F57D3"/>
    <w:rsid w:val="007F5806"/>
    <w:rsid w:val="007F592D"/>
    <w:rsid w:val="007F5950"/>
    <w:rsid w:val="007F5AC0"/>
    <w:rsid w:val="007F6039"/>
    <w:rsid w:val="007F60D4"/>
    <w:rsid w:val="007F6261"/>
    <w:rsid w:val="007F6B7B"/>
    <w:rsid w:val="007F6ED2"/>
    <w:rsid w:val="007F7181"/>
    <w:rsid w:val="007F7823"/>
    <w:rsid w:val="007F7A8C"/>
    <w:rsid w:val="007F7BDB"/>
    <w:rsid w:val="007F7DD5"/>
    <w:rsid w:val="007F7EA6"/>
    <w:rsid w:val="007F7FCF"/>
    <w:rsid w:val="0080017D"/>
    <w:rsid w:val="0080040A"/>
    <w:rsid w:val="0080040F"/>
    <w:rsid w:val="008006AC"/>
    <w:rsid w:val="008006CB"/>
    <w:rsid w:val="00800703"/>
    <w:rsid w:val="0080084B"/>
    <w:rsid w:val="0080095E"/>
    <w:rsid w:val="00800A97"/>
    <w:rsid w:val="00800B02"/>
    <w:rsid w:val="00800C11"/>
    <w:rsid w:val="00800CEE"/>
    <w:rsid w:val="00800E9D"/>
    <w:rsid w:val="008014B7"/>
    <w:rsid w:val="00801524"/>
    <w:rsid w:val="008016DF"/>
    <w:rsid w:val="00801A92"/>
    <w:rsid w:val="00801B3F"/>
    <w:rsid w:val="00801CEF"/>
    <w:rsid w:val="0080201A"/>
    <w:rsid w:val="00802163"/>
    <w:rsid w:val="00802373"/>
    <w:rsid w:val="00802523"/>
    <w:rsid w:val="00802547"/>
    <w:rsid w:val="0080286C"/>
    <w:rsid w:val="00802954"/>
    <w:rsid w:val="00802A42"/>
    <w:rsid w:val="00802B9D"/>
    <w:rsid w:val="00802E35"/>
    <w:rsid w:val="00802F61"/>
    <w:rsid w:val="00803209"/>
    <w:rsid w:val="0080330B"/>
    <w:rsid w:val="00803676"/>
    <w:rsid w:val="008037C5"/>
    <w:rsid w:val="008038C1"/>
    <w:rsid w:val="00803930"/>
    <w:rsid w:val="00803B1E"/>
    <w:rsid w:val="00803B78"/>
    <w:rsid w:val="00803B9E"/>
    <w:rsid w:val="00803BEB"/>
    <w:rsid w:val="00804138"/>
    <w:rsid w:val="008046C9"/>
    <w:rsid w:val="00804715"/>
    <w:rsid w:val="0080473F"/>
    <w:rsid w:val="00804B7D"/>
    <w:rsid w:val="00805162"/>
    <w:rsid w:val="0080519D"/>
    <w:rsid w:val="0080524B"/>
    <w:rsid w:val="00805502"/>
    <w:rsid w:val="00805538"/>
    <w:rsid w:val="008057E3"/>
    <w:rsid w:val="00805882"/>
    <w:rsid w:val="008058D9"/>
    <w:rsid w:val="0080592B"/>
    <w:rsid w:val="008059DC"/>
    <w:rsid w:val="00805C62"/>
    <w:rsid w:val="00805CDA"/>
    <w:rsid w:val="00805F66"/>
    <w:rsid w:val="00805FAC"/>
    <w:rsid w:val="0080607E"/>
    <w:rsid w:val="0080608C"/>
    <w:rsid w:val="008060DE"/>
    <w:rsid w:val="0080674A"/>
    <w:rsid w:val="0080675D"/>
    <w:rsid w:val="008067DB"/>
    <w:rsid w:val="0080681D"/>
    <w:rsid w:val="00806947"/>
    <w:rsid w:val="00806957"/>
    <w:rsid w:val="00806B88"/>
    <w:rsid w:val="00806E7D"/>
    <w:rsid w:val="0080722A"/>
    <w:rsid w:val="00807257"/>
    <w:rsid w:val="00807364"/>
    <w:rsid w:val="00807534"/>
    <w:rsid w:val="00807718"/>
    <w:rsid w:val="008078D4"/>
    <w:rsid w:val="00807BDE"/>
    <w:rsid w:val="00807C56"/>
    <w:rsid w:val="00807E55"/>
    <w:rsid w:val="008100B5"/>
    <w:rsid w:val="00810115"/>
    <w:rsid w:val="0081031E"/>
    <w:rsid w:val="00810471"/>
    <w:rsid w:val="008105BD"/>
    <w:rsid w:val="00810668"/>
    <w:rsid w:val="0081072B"/>
    <w:rsid w:val="008108D8"/>
    <w:rsid w:val="00810D23"/>
    <w:rsid w:val="00810D2D"/>
    <w:rsid w:val="00810DCA"/>
    <w:rsid w:val="00810E66"/>
    <w:rsid w:val="008112EA"/>
    <w:rsid w:val="008114DF"/>
    <w:rsid w:val="008117A8"/>
    <w:rsid w:val="008117E8"/>
    <w:rsid w:val="00811844"/>
    <w:rsid w:val="00811AE6"/>
    <w:rsid w:val="00811B12"/>
    <w:rsid w:val="00811DC9"/>
    <w:rsid w:val="00811E29"/>
    <w:rsid w:val="00811FE2"/>
    <w:rsid w:val="0081224A"/>
    <w:rsid w:val="00812273"/>
    <w:rsid w:val="0081236F"/>
    <w:rsid w:val="0081243F"/>
    <w:rsid w:val="00812575"/>
    <w:rsid w:val="008127B1"/>
    <w:rsid w:val="008127C8"/>
    <w:rsid w:val="008128C3"/>
    <w:rsid w:val="00812A74"/>
    <w:rsid w:val="00812CD0"/>
    <w:rsid w:val="008130C1"/>
    <w:rsid w:val="0081323A"/>
    <w:rsid w:val="008132BB"/>
    <w:rsid w:val="008136AF"/>
    <w:rsid w:val="00813722"/>
    <w:rsid w:val="008138EE"/>
    <w:rsid w:val="00813B00"/>
    <w:rsid w:val="00813E13"/>
    <w:rsid w:val="00813E52"/>
    <w:rsid w:val="00813F5E"/>
    <w:rsid w:val="00814489"/>
    <w:rsid w:val="00814514"/>
    <w:rsid w:val="00814596"/>
    <w:rsid w:val="0081480B"/>
    <w:rsid w:val="008148AB"/>
    <w:rsid w:val="00814916"/>
    <w:rsid w:val="00814C57"/>
    <w:rsid w:val="00814DA3"/>
    <w:rsid w:val="00814E15"/>
    <w:rsid w:val="00814E62"/>
    <w:rsid w:val="008150E7"/>
    <w:rsid w:val="00815178"/>
    <w:rsid w:val="0081524F"/>
    <w:rsid w:val="008152C9"/>
    <w:rsid w:val="0081533A"/>
    <w:rsid w:val="00815417"/>
    <w:rsid w:val="00815739"/>
    <w:rsid w:val="008157F4"/>
    <w:rsid w:val="0081592E"/>
    <w:rsid w:val="00815B2F"/>
    <w:rsid w:val="00815B6B"/>
    <w:rsid w:val="00815C32"/>
    <w:rsid w:val="00816093"/>
    <w:rsid w:val="00816161"/>
    <w:rsid w:val="00816217"/>
    <w:rsid w:val="00816261"/>
    <w:rsid w:val="00816789"/>
    <w:rsid w:val="008167A9"/>
    <w:rsid w:val="00816F8F"/>
    <w:rsid w:val="00816FE9"/>
    <w:rsid w:val="00817017"/>
    <w:rsid w:val="00817026"/>
    <w:rsid w:val="00817444"/>
    <w:rsid w:val="00817491"/>
    <w:rsid w:val="00817529"/>
    <w:rsid w:val="00817819"/>
    <w:rsid w:val="00817850"/>
    <w:rsid w:val="00817BE8"/>
    <w:rsid w:val="00817C65"/>
    <w:rsid w:val="00817D18"/>
    <w:rsid w:val="00817E09"/>
    <w:rsid w:val="00817FD8"/>
    <w:rsid w:val="00817FE6"/>
    <w:rsid w:val="0082071F"/>
    <w:rsid w:val="00820925"/>
    <w:rsid w:val="00820CFA"/>
    <w:rsid w:val="00820E58"/>
    <w:rsid w:val="00820E9F"/>
    <w:rsid w:val="00820F8F"/>
    <w:rsid w:val="00821059"/>
    <w:rsid w:val="008210D6"/>
    <w:rsid w:val="008211E4"/>
    <w:rsid w:val="0082154C"/>
    <w:rsid w:val="008217A4"/>
    <w:rsid w:val="00821AD2"/>
    <w:rsid w:val="00821DF2"/>
    <w:rsid w:val="00822028"/>
    <w:rsid w:val="0082213A"/>
    <w:rsid w:val="008221DC"/>
    <w:rsid w:val="00822296"/>
    <w:rsid w:val="008222D6"/>
    <w:rsid w:val="00822355"/>
    <w:rsid w:val="008224A8"/>
    <w:rsid w:val="008225D2"/>
    <w:rsid w:val="008225EA"/>
    <w:rsid w:val="0082268C"/>
    <w:rsid w:val="0082284E"/>
    <w:rsid w:val="00822D33"/>
    <w:rsid w:val="00822D35"/>
    <w:rsid w:val="00822D8E"/>
    <w:rsid w:val="00822D91"/>
    <w:rsid w:val="00822EE0"/>
    <w:rsid w:val="00822FB8"/>
    <w:rsid w:val="00823051"/>
    <w:rsid w:val="0082306F"/>
    <w:rsid w:val="0082313D"/>
    <w:rsid w:val="00823671"/>
    <w:rsid w:val="008238E2"/>
    <w:rsid w:val="008239ED"/>
    <w:rsid w:val="00823BAC"/>
    <w:rsid w:val="00823BE5"/>
    <w:rsid w:val="008240A2"/>
    <w:rsid w:val="008242AD"/>
    <w:rsid w:val="008245DB"/>
    <w:rsid w:val="008246D0"/>
    <w:rsid w:val="00824748"/>
    <w:rsid w:val="00824837"/>
    <w:rsid w:val="00824955"/>
    <w:rsid w:val="00824CD7"/>
    <w:rsid w:val="00824E83"/>
    <w:rsid w:val="008253A5"/>
    <w:rsid w:val="0082597F"/>
    <w:rsid w:val="00825C0A"/>
    <w:rsid w:val="00825F97"/>
    <w:rsid w:val="008261E6"/>
    <w:rsid w:val="008263A6"/>
    <w:rsid w:val="00826564"/>
    <w:rsid w:val="0082674F"/>
    <w:rsid w:val="00826C31"/>
    <w:rsid w:val="00827293"/>
    <w:rsid w:val="008272F6"/>
    <w:rsid w:val="00827470"/>
    <w:rsid w:val="0082751D"/>
    <w:rsid w:val="008276D3"/>
    <w:rsid w:val="008277E7"/>
    <w:rsid w:val="00827805"/>
    <w:rsid w:val="0082796C"/>
    <w:rsid w:val="008279CF"/>
    <w:rsid w:val="00827A45"/>
    <w:rsid w:val="00830069"/>
    <w:rsid w:val="008300B4"/>
    <w:rsid w:val="00830281"/>
    <w:rsid w:val="0083045F"/>
    <w:rsid w:val="0083051E"/>
    <w:rsid w:val="00830557"/>
    <w:rsid w:val="0083081F"/>
    <w:rsid w:val="008308B6"/>
    <w:rsid w:val="00830CF3"/>
    <w:rsid w:val="00830D79"/>
    <w:rsid w:val="00831010"/>
    <w:rsid w:val="00831558"/>
    <w:rsid w:val="0083156A"/>
    <w:rsid w:val="008316DD"/>
    <w:rsid w:val="0083199D"/>
    <w:rsid w:val="00831AE5"/>
    <w:rsid w:val="00831BFA"/>
    <w:rsid w:val="00831CC9"/>
    <w:rsid w:val="00831D02"/>
    <w:rsid w:val="0083201C"/>
    <w:rsid w:val="0083202D"/>
    <w:rsid w:val="00832263"/>
    <w:rsid w:val="008323F7"/>
    <w:rsid w:val="0083254D"/>
    <w:rsid w:val="008325B4"/>
    <w:rsid w:val="008325B7"/>
    <w:rsid w:val="008326D4"/>
    <w:rsid w:val="008326E0"/>
    <w:rsid w:val="00832757"/>
    <w:rsid w:val="0083282E"/>
    <w:rsid w:val="0083292E"/>
    <w:rsid w:val="00832B7C"/>
    <w:rsid w:val="00832C18"/>
    <w:rsid w:val="00832CDF"/>
    <w:rsid w:val="00832F3D"/>
    <w:rsid w:val="0083306A"/>
    <w:rsid w:val="0083367B"/>
    <w:rsid w:val="0083379D"/>
    <w:rsid w:val="00833EC5"/>
    <w:rsid w:val="00833FBD"/>
    <w:rsid w:val="00833FF8"/>
    <w:rsid w:val="008341F8"/>
    <w:rsid w:val="0083458E"/>
    <w:rsid w:val="00834763"/>
    <w:rsid w:val="0083487F"/>
    <w:rsid w:val="008348D6"/>
    <w:rsid w:val="00834A38"/>
    <w:rsid w:val="00834C00"/>
    <w:rsid w:val="00834E44"/>
    <w:rsid w:val="00834F44"/>
    <w:rsid w:val="008350BF"/>
    <w:rsid w:val="0083510D"/>
    <w:rsid w:val="00835243"/>
    <w:rsid w:val="00835384"/>
    <w:rsid w:val="0083538E"/>
    <w:rsid w:val="008353AF"/>
    <w:rsid w:val="008353D1"/>
    <w:rsid w:val="00835607"/>
    <w:rsid w:val="00835618"/>
    <w:rsid w:val="0083572D"/>
    <w:rsid w:val="00835F47"/>
    <w:rsid w:val="0083610C"/>
    <w:rsid w:val="00836B4E"/>
    <w:rsid w:val="00836C18"/>
    <w:rsid w:val="00836D00"/>
    <w:rsid w:val="00836E82"/>
    <w:rsid w:val="008372C7"/>
    <w:rsid w:val="008375DE"/>
    <w:rsid w:val="00837667"/>
    <w:rsid w:val="0083786B"/>
    <w:rsid w:val="00837A99"/>
    <w:rsid w:val="00837E49"/>
    <w:rsid w:val="00837EA1"/>
    <w:rsid w:val="00837EF3"/>
    <w:rsid w:val="00840406"/>
    <w:rsid w:val="00840517"/>
    <w:rsid w:val="00840629"/>
    <w:rsid w:val="00840AA1"/>
    <w:rsid w:val="00840C5E"/>
    <w:rsid w:val="00840D84"/>
    <w:rsid w:val="00840FF8"/>
    <w:rsid w:val="008411A9"/>
    <w:rsid w:val="00841488"/>
    <w:rsid w:val="0084175C"/>
    <w:rsid w:val="00841879"/>
    <w:rsid w:val="00841CD5"/>
    <w:rsid w:val="00841E2C"/>
    <w:rsid w:val="0084230F"/>
    <w:rsid w:val="0084268B"/>
    <w:rsid w:val="00842941"/>
    <w:rsid w:val="00842A03"/>
    <w:rsid w:val="00842B1E"/>
    <w:rsid w:val="00842B8F"/>
    <w:rsid w:val="00842C0C"/>
    <w:rsid w:val="00842C0E"/>
    <w:rsid w:val="00842F76"/>
    <w:rsid w:val="00842FB3"/>
    <w:rsid w:val="0084330F"/>
    <w:rsid w:val="008433B7"/>
    <w:rsid w:val="0084345C"/>
    <w:rsid w:val="0084351C"/>
    <w:rsid w:val="008437C1"/>
    <w:rsid w:val="00843858"/>
    <w:rsid w:val="00843B65"/>
    <w:rsid w:val="00843BC8"/>
    <w:rsid w:val="00843E43"/>
    <w:rsid w:val="00843F1D"/>
    <w:rsid w:val="008440C9"/>
    <w:rsid w:val="0084419A"/>
    <w:rsid w:val="008442E3"/>
    <w:rsid w:val="008444BD"/>
    <w:rsid w:val="0084468A"/>
    <w:rsid w:val="00844705"/>
    <w:rsid w:val="008447EB"/>
    <w:rsid w:val="008448A8"/>
    <w:rsid w:val="00844A48"/>
    <w:rsid w:val="00844BF8"/>
    <w:rsid w:val="00844EC3"/>
    <w:rsid w:val="00844ECF"/>
    <w:rsid w:val="00844F58"/>
    <w:rsid w:val="008450FB"/>
    <w:rsid w:val="00845441"/>
    <w:rsid w:val="00845804"/>
    <w:rsid w:val="008459E2"/>
    <w:rsid w:val="00845A8D"/>
    <w:rsid w:val="00846030"/>
    <w:rsid w:val="00846165"/>
    <w:rsid w:val="008461A5"/>
    <w:rsid w:val="00846574"/>
    <w:rsid w:val="00846583"/>
    <w:rsid w:val="00846584"/>
    <w:rsid w:val="0084660F"/>
    <w:rsid w:val="00846AD1"/>
    <w:rsid w:val="00847561"/>
    <w:rsid w:val="008476A2"/>
    <w:rsid w:val="00847866"/>
    <w:rsid w:val="0084787A"/>
    <w:rsid w:val="00847969"/>
    <w:rsid w:val="00847BC4"/>
    <w:rsid w:val="00847DC8"/>
    <w:rsid w:val="00847E8E"/>
    <w:rsid w:val="00850083"/>
    <w:rsid w:val="00850231"/>
    <w:rsid w:val="00850265"/>
    <w:rsid w:val="008503BF"/>
    <w:rsid w:val="008503D1"/>
    <w:rsid w:val="008508CF"/>
    <w:rsid w:val="00850E6C"/>
    <w:rsid w:val="008510C2"/>
    <w:rsid w:val="008513E0"/>
    <w:rsid w:val="0085141E"/>
    <w:rsid w:val="00851467"/>
    <w:rsid w:val="008514BA"/>
    <w:rsid w:val="008514D7"/>
    <w:rsid w:val="0085158A"/>
    <w:rsid w:val="008516F0"/>
    <w:rsid w:val="00851ABF"/>
    <w:rsid w:val="00851B16"/>
    <w:rsid w:val="00851C70"/>
    <w:rsid w:val="00851DE0"/>
    <w:rsid w:val="00851E91"/>
    <w:rsid w:val="00851EDD"/>
    <w:rsid w:val="00851FFB"/>
    <w:rsid w:val="00852031"/>
    <w:rsid w:val="00852112"/>
    <w:rsid w:val="008523F9"/>
    <w:rsid w:val="0085278F"/>
    <w:rsid w:val="00852D65"/>
    <w:rsid w:val="00852E7C"/>
    <w:rsid w:val="00852EE0"/>
    <w:rsid w:val="00852FDE"/>
    <w:rsid w:val="00853051"/>
    <w:rsid w:val="00853331"/>
    <w:rsid w:val="008535C5"/>
    <w:rsid w:val="008537DE"/>
    <w:rsid w:val="00853840"/>
    <w:rsid w:val="008538EC"/>
    <w:rsid w:val="00853BDB"/>
    <w:rsid w:val="00853E89"/>
    <w:rsid w:val="00854172"/>
    <w:rsid w:val="00854212"/>
    <w:rsid w:val="00854327"/>
    <w:rsid w:val="00854B84"/>
    <w:rsid w:val="0085515A"/>
    <w:rsid w:val="0085520D"/>
    <w:rsid w:val="00856036"/>
    <w:rsid w:val="0085612A"/>
    <w:rsid w:val="008561A0"/>
    <w:rsid w:val="008561C4"/>
    <w:rsid w:val="0085635D"/>
    <w:rsid w:val="008565C8"/>
    <w:rsid w:val="00856741"/>
    <w:rsid w:val="00856B3B"/>
    <w:rsid w:val="00856C18"/>
    <w:rsid w:val="00856C9D"/>
    <w:rsid w:val="008571E2"/>
    <w:rsid w:val="00857779"/>
    <w:rsid w:val="00857EED"/>
    <w:rsid w:val="00860677"/>
    <w:rsid w:val="0086072C"/>
    <w:rsid w:val="008607D9"/>
    <w:rsid w:val="00860A4F"/>
    <w:rsid w:val="00860A5A"/>
    <w:rsid w:val="00860A89"/>
    <w:rsid w:val="00860B4F"/>
    <w:rsid w:val="00860F1C"/>
    <w:rsid w:val="00860F4E"/>
    <w:rsid w:val="00861049"/>
    <w:rsid w:val="008610A6"/>
    <w:rsid w:val="008610BA"/>
    <w:rsid w:val="0086114D"/>
    <w:rsid w:val="00861290"/>
    <w:rsid w:val="0086153B"/>
    <w:rsid w:val="008616EE"/>
    <w:rsid w:val="008617A8"/>
    <w:rsid w:val="00861ACB"/>
    <w:rsid w:val="00861E11"/>
    <w:rsid w:val="00861F16"/>
    <w:rsid w:val="00861F1F"/>
    <w:rsid w:val="00862043"/>
    <w:rsid w:val="008622E1"/>
    <w:rsid w:val="008624E4"/>
    <w:rsid w:val="008625B0"/>
    <w:rsid w:val="00862696"/>
    <w:rsid w:val="008627D7"/>
    <w:rsid w:val="008627DD"/>
    <w:rsid w:val="008628B4"/>
    <w:rsid w:val="00862918"/>
    <w:rsid w:val="00862AF6"/>
    <w:rsid w:val="00862D4C"/>
    <w:rsid w:val="00863218"/>
    <w:rsid w:val="008633FC"/>
    <w:rsid w:val="0086360D"/>
    <w:rsid w:val="0086363D"/>
    <w:rsid w:val="008639D7"/>
    <w:rsid w:val="008639E4"/>
    <w:rsid w:val="00863A63"/>
    <w:rsid w:val="00863AA3"/>
    <w:rsid w:val="00863DA2"/>
    <w:rsid w:val="00863E0E"/>
    <w:rsid w:val="00863E6E"/>
    <w:rsid w:val="00863ECB"/>
    <w:rsid w:val="008640CF"/>
    <w:rsid w:val="00864367"/>
    <w:rsid w:val="0086441A"/>
    <w:rsid w:val="008644DE"/>
    <w:rsid w:val="0086491D"/>
    <w:rsid w:val="00864A23"/>
    <w:rsid w:val="00864B35"/>
    <w:rsid w:val="00864B47"/>
    <w:rsid w:val="00864CB6"/>
    <w:rsid w:val="00864D16"/>
    <w:rsid w:val="00864D7E"/>
    <w:rsid w:val="00864F2B"/>
    <w:rsid w:val="0086505A"/>
    <w:rsid w:val="008651FB"/>
    <w:rsid w:val="00865F77"/>
    <w:rsid w:val="0086619A"/>
    <w:rsid w:val="008661E1"/>
    <w:rsid w:val="0086624D"/>
    <w:rsid w:val="00866268"/>
    <w:rsid w:val="00866683"/>
    <w:rsid w:val="0086694E"/>
    <w:rsid w:val="0086696E"/>
    <w:rsid w:val="00866A75"/>
    <w:rsid w:val="00866AC0"/>
    <w:rsid w:val="00866D27"/>
    <w:rsid w:val="00866E51"/>
    <w:rsid w:val="00866F7D"/>
    <w:rsid w:val="008670AF"/>
    <w:rsid w:val="00867302"/>
    <w:rsid w:val="0086730E"/>
    <w:rsid w:val="00867658"/>
    <w:rsid w:val="00867909"/>
    <w:rsid w:val="008679B0"/>
    <w:rsid w:val="00867F48"/>
    <w:rsid w:val="00870015"/>
    <w:rsid w:val="008702CB"/>
    <w:rsid w:val="00870553"/>
    <w:rsid w:val="0087063F"/>
    <w:rsid w:val="00870777"/>
    <w:rsid w:val="008707B8"/>
    <w:rsid w:val="00870983"/>
    <w:rsid w:val="00870A56"/>
    <w:rsid w:val="00870AA2"/>
    <w:rsid w:val="00870C2B"/>
    <w:rsid w:val="00870D20"/>
    <w:rsid w:val="00870DBA"/>
    <w:rsid w:val="00871085"/>
    <w:rsid w:val="008714BB"/>
    <w:rsid w:val="008716ED"/>
    <w:rsid w:val="00871717"/>
    <w:rsid w:val="0087173B"/>
    <w:rsid w:val="00871746"/>
    <w:rsid w:val="00871768"/>
    <w:rsid w:val="008717CC"/>
    <w:rsid w:val="008717DF"/>
    <w:rsid w:val="0087185E"/>
    <w:rsid w:val="008719D8"/>
    <w:rsid w:val="00871E65"/>
    <w:rsid w:val="00871F28"/>
    <w:rsid w:val="008720FC"/>
    <w:rsid w:val="00872695"/>
    <w:rsid w:val="00872947"/>
    <w:rsid w:val="008729C9"/>
    <w:rsid w:val="00872C6C"/>
    <w:rsid w:val="00872DDB"/>
    <w:rsid w:val="00872E26"/>
    <w:rsid w:val="0087301D"/>
    <w:rsid w:val="00873345"/>
    <w:rsid w:val="00873375"/>
    <w:rsid w:val="0087354A"/>
    <w:rsid w:val="008735E4"/>
    <w:rsid w:val="0087386F"/>
    <w:rsid w:val="008738CD"/>
    <w:rsid w:val="00873977"/>
    <w:rsid w:val="008739BA"/>
    <w:rsid w:val="00873C12"/>
    <w:rsid w:val="00873D80"/>
    <w:rsid w:val="00874028"/>
    <w:rsid w:val="008742D4"/>
    <w:rsid w:val="00874410"/>
    <w:rsid w:val="008744D7"/>
    <w:rsid w:val="008744E6"/>
    <w:rsid w:val="008744F3"/>
    <w:rsid w:val="00874667"/>
    <w:rsid w:val="0087481B"/>
    <w:rsid w:val="00874897"/>
    <w:rsid w:val="0087499F"/>
    <w:rsid w:val="00874B3D"/>
    <w:rsid w:val="00874BDE"/>
    <w:rsid w:val="00874D95"/>
    <w:rsid w:val="00874E01"/>
    <w:rsid w:val="00874F20"/>
    <w:rsid w:val="00874F52"/>
    <w:rsid w:val="008750CC"/>
    <w:rsid w:val="00875428"/>
    <w:rsid w:val="00875471"/>
    <w:rsid w:val="00875684"/>
    <w:rsid w:val="008757A2"/>
    <w:rsid w:val="008757E2"/>
    <w:rsid w:val="00875B10"/>
    <w:rsid w:val="00875C43"/>
    <w:rsid w:val="00875C57"/>
    <w:rsid w:val="00875FBE"/>
    <w:rsid w:val="00875FE3"/>
    <w:rsid w:val="00876143"/>
    <w:rsid w:val="0087615C"/>
    <w:rsid w:val="008762B5"/>
    <w:rsid w:val="00876889"/>
    <w:rsid w:val="0087695F"/>
    <w:rsid w:val="00876D72"/>
    <w:rsid w:val="008770E5"/>
    <w:rsid w:val="00877277"/>
    <w:rsid w:val="008772D2"/>
    <w:rsid w:val="008773F8"/>
    <w:rsid w:val="0087740E"/>
    <w:rsid w:val="008776D2"/>
    <w:rsid w:val="008776F3"/>
    <w:rsid w:val="00877882"/>
    <w:rsid w:val="0087789D"/>
    <w:rsid w:val="00877B34"/>
    <w:rsid w:val="00877DDB"/>
    <w:rsid w:val="00880396"/>
    <w:rsid w:val="008803B5"/>
    <w:rsid w:val="00880862"/>
    <w:rsid w:val="00880903"/>
    <w:rsid w:val="00880A14"/>
    <w:rsid w:val="00880D7F"/>
    <w:rsid w:val="00880D92"/>
    <w:rsid w:val="00880E1F"/>
    <w:rsid w:val="00880E84"/>
    <w:rsid w:val="0088132F"/>
    <w:rsid w:val="00881361"/>
    <w:rsid w:val="008815D8"/>
    <w:rsid w:val="00881660"/>
    <w:rsid w:val="0088166E"/>
    <w:rsid w:val="00881699"/>
    <w:rsid w:val="0088169B"/>
    <w:rsid w:val="0088193D"/>
    <w:rsid w:val="00881C54"/>
    <w:rsid w:val="00881FDD"/>
    <w:rsid w:val="0088257A"/>
    <w:rsid w:val="00882628"/>
    <w:rsid w:val="00882BFE"/>
    <w:rsid w:val="00882CC9"/>
    <w:rsid w:val="00882D8F"/>
    <w:rsid w:val="00882F0C"/>
    <w:rsid w:val="008830B0"/>
    <w:rsid w:val="008830D8"/>
    <w:rsid w:val="008831E8"/>
    <w:rsid w:val="0088321D"/>
    <w:rsid w:val="008832A3"/>
    <w:rsid w:val="0088348E"/>
    <w:rsid w:val="008834FA"/>
    <w:rsid w:val="00883527"/>
    <w:rsid w:val="00883564"/>
    <w:rsid w:val="00883742"/>
    <w:rsid w:val="0088397C"/>
    <w:rsid w:val="00883ADD"/>
    <w:rsid w:val="00883BAA"/>
    <w:rsid w:val="0088413D"/>
    <w:rsid w:val="008842C9"/>
    <w:rsid w:val="00884418"/>
    <w:rsid w:val="0088468E"/>
    <w:rsid w:val="00884793"/>
    <w:rsid w:val="008848D5"/>
    <w:rsid w:val="00884AEE"/>
    <w:rsid w:val="00884BA9"/>
    <w:rsid w:val="00884DCE"/>
    <w:rsid w:val="00884F47"/>
    <w:rsid w:val="00884FD0"/>
    <w:rsid w:val="008851C5"/>
    <w:rsid w:val="00885290"/>
    <w:rsid w:val="008853DA"/>
    <w:rsid w:val="00885439"/>
    <w:rsid w:val="0088601C"/>
    <w:rsid w:val="00886902"/>
    <w:rsid w:val="0088693F"/>
    <w:rsid w:val="00886C8D"/>
    <w:rsid w:val="00886CD6"/>
    <w:rsid w:val="00886F80"/>
    <w:rsid w:val="00886FB8"/>
    <w:rsid w:val="00887211"/>
    <w:rsid w:val="0088780F"/>
    <w:rsid w:val="0088789D"/>
    <w:rsid w:val="008878D1"/>
    <w:rsid w:val="008878FC"/>
    <w:rsid w:val="00887D64"/>
    <w:rsid w:val="0089008C"/>
    <w:rsid w:val="0089012F"/>
    <w:rsid w:val="008903B4"/>
    <w:rsid w:val="008903C2"/>
    <w:rsid w:val="0089057F"/>
    <w:rsid w:val="00890611"/>
    <w:rsid w:val="008906AB"/>
    <w:rsid w:val="0089109F"/>
    <w:rsid w:val="008910C2"/>
    <w:rsid w:val="008914D2"/>
    <w:rsid w:val="0089153B"/>
    <w:rsid w:val="008917C6"/>
    <w:rsid w:val="00891800"/>
    <w:rsid w:val="00891A0A"/>
    <w:rsid w:val="00891ACF"/>
    <w:rsid w:val="008922E7"/>
    <w:rsid w:val="00892600"/>
    <w:rsid w:val="00892720"/>
    <w:rsid w:val="00892764"/>
    <w:rsid w:val="00892773"/>
    <w:rsid w:val="00892A50"/>
    <w:rsid w:val="00892BC9"/>
    <w:rsid w:val="00892C36"/>
    <w:rsid w:val="00892E13"/>
    <w:rsid w:val="00892EA4"/>
    <w:rsid w:val="00892F0A"/>
    <w:rsid w:val="00892F70"/>
    <w:rsid w:val="008930F0"/>
    <w:rsid w:val="008930F1"/>
    <w:rsid w:val="00893344"/>
    <w:rsid w:val="0089338E"/>
    <w:rsid w:val="008934B0"/>
    <w:rsid w:val="008934CB"/>
    <w:rsid w:val="00893548"/>
    <w:rsid w:val="0089355D"/>
    <w:rsid w:val="00893575"/>
    <w:rsid w:val="008935E1"/>
    <w:rsid w:val="008936D6"/>
    <w:rsid w:val="00893A23"/>
    <w:rsid w:val="00893AA1"/>
    <w:rsid w:val="0089414A"/>
    <w:rsid w:val="00894192"/>
    <w:rsid w:val="008943B8"/>
    <w:rsid w:val="0089451D"/>
    <w:rsid w:val="00894586"/>
    <w:rsid w:val="00895710"/>
    <w:rsid w:val="008957FF"/>
    <w:rsid w:val="00895CBA"/>
    <w:rsid w:val="00895E7E"/>
    <w:rsid w:val="00895FEE"/>
    <w:rsid w:val="00896017"/>
    <w:rsid w:val="00896114"/>
    <w:rsid w:val="00896334"/>
    <w:rsid w:val="008965AE"/>
    <w:rsid w:val="008967E7"/>
    <w:rsid w:val="00896C15"/>
    <w:rsid w:val="00896CD8"/>
    <w:rsid w:val="00896DB5"/>
    <w:rsid w:val="00896E98"/>
    <w:rsid w:val="00896FCC"/>
    <w:rsid w:val="00896FFF"/>
    <w:rsid w:val="008970FE"/>
    <w:rsid w:val="00897151"/>
    <w:rsid w:val="00897200"/>
    <w:rsid w:val="00897637"/>
    <w:rsid w:val="00897695"/>
    <w:rsid w:val="00897708"/>
    <w:rsid w:val="00897D6F"/>
    <w:rsid w:val="00897EF4"/>
    <w:rsid w:val="008A0207"/>
    <w:rsid w:val="008A0283"/>
    <w:rsid w:val="008A031F"/>
    <w:rsid w:val="008A035D"/>
    <w:rsid w:val="008A0371"/>
    <w:rsid w:val="008A03C0"/>
    <w:rsid w:val="008A0592"/>
    <w:rsid w:val="008A05F7"/>
    <w:rsid w:val="008A06B6"/>
    <w:rsid w:val="008A1962"/>
    <w:rsid w:val="008A198B"/>
    <w:rsid w:val="008A19B6"/>
    <w:rsid w:val="008A19EB"/>
    <w:rsid w:val="008A1B9B"/>
    <w:rsid w:val="008A2014"/>
    <w:rsid w:val="008A2153"/>
    <w:rsid w:val="008A25CA"/>
    <w:rsid w:val="008A2BEC"/>
    <w:rsid w:val="008A31F0"/>
    <w:rsid w:val="008A3210"/>
    <w:rsid w:val="008A32CA"/>
    <w:rsid w:val="008A3784"/>
    <w:rsid w:val="008A37CC"/>
    <w:rsid w:val="008A3EE4"/>
    <w:rsid w:val="008A3F1C"/>
    <w:rsid w:val="008A414A"/>
    <w:rsid w:val="008A4342"/>
    <w:rsid w:val="008A43DB"/>
    <w:rsid w:val="008A44F3"/>
    <w:rsid w:val="008A488A"/>
    <w:rsid w:val="008A493C"/>
    <w:rsid w:val="008A4A80"/>
    <w:rsid w:val="008A4AAF"/>
    <w:rsid w:val="008A4D2E"/>
    <w:rsid w:val="008A4E88"/>
    <w:rsid w:val="008A4F2A"/>
    <w:rsid w:val="008A4F49"/>
    <w:rsid w:val="008A54CD"/>
    <w:rsid w:val="008A583F"/>
    <w:rsid w:val="008A5888"/>
    <w:rsid w:val="008A5BA2"/>
    <w:rsid w:val="008A5CDE"/>
    <w:rsid w:val="008A5D65"/>
    <w:rsid w:val="008A5E26"/>
    <w:rsid w:val="008A60DF"/>
    <w:rsid w:val="008A634A"/>
    <w:rsid w:val="008A672B"/>
    <w:rsid w:val="008A6A1B"/>
    <w:rsid w:val="008A6CC5"/>
    <w:rsid w:val="008A71E4"/>
    <w:rsid w:val="008A72AE"/>
    <w:rsid w:val="008A75A7"/>
    <w:rsid w:val="008A7641"/>
    <w:rsid w:val="008A7B6A"/>
    <w:rsid w:val="008A7DD7"/>
    <w:rsid w:val="008A7DF4"/>
    <w:rsid w:val="008A7F0E"/>
    <w:rsid w:val="008B0901"/>
    <w:rsid w:val="008B0B09"/>
    <w:rsid w:val="008B0D79"/>
    <w:rsid w:val="008B10C3"/>
    <w:rsid w:val="008B1139"/>
    <w:rsid w:val="008B1447"/>
    <w:rsid w:val="008B14CE"/>
    <w:rsid w:val="008B1526"/>
    <w:rsid w:val="008B1627"/>
    <w:rsid w:val="008B1C4F"/>
    <w:rsid w:val="008B20F6"/>
    <w:rsid w:val="008B2142"/>
    <w:rsid w:val="008B214E"/>
    <w:rsid w:val="008B2615"/>
    <w:rsid w:val="008B2693"/>
    <w:rsid w:val="008B27E6"/>
    <w:rsid w:val="008B2D1D"/>
    <w:rsid w:val="008B3144"/>
    <w:rsid w:val="008B38B6"/>
    <w:rsid w:val="008B3C56"/>
    <w:rsid w:val="008B3FF7"/>
    <w:rsid w:val="008B4147"/>
    <w:rsid w:val="008B42C5"/>
    <w:rsid w:val="008B4564"/>
    <w:rsid w:val="008B4AC2"/>
    <w:rsid w:val="008B4AC4"/>
    <w:rsid w:val="008B4AFE"/>
    <w:rsid w:val="008B4D13"/>
    <w:rsid w:val="008B4D34"/>
    <w:rsid w:val="008B4E22"/>
    <w:rsid w:val="008B4EA5"/>
    <w:rsid w:val="008B5015"/>
    <w:rsid w:val="008B518E"/>
    <w:rsid w:val="008B51D5"/>
    <w:rsid w:val="008B521E"/>
    <w:rsid w:val="008B5364"/>
    <w:rsid w:val="008B57BA"/>
    <w:rsid w:val="008B5828"/>
    <w:rsid w:val="008B58C5"/>
    <w:rsid w:val="008B59E8"/>
    <w:rsid w:val="008B5A23"/>
    <w:rsid w:val="008B5D3E"/>
    <w:rsid w:val="008B5F4C"/>
    <w:rsid w:val="008B61B2"/>
    <w:rsid w:val="008B61E0"/>
    <w:rsid w:val="008B628D"/>
    <w:rsid w:val="008B6423"/>
    <w:rsid w:val="008B668C"/>
    <w:rsid w:val="008B6B05"/>
    <w:rsid w:val="008B6C41"/>
    <w:rsid w:val="008B72B9"/>
    <w:rsid w:val="008B74A0"/>
    <w:rsid w:val="008B799D"/>
    <w:rsid w:val="008B7B15"/>
    <w:rsid w:val="008B7C13"/>
    <w:rsid w:val="008B7CEA"/>
    <w:rsid w:val="008B7E9A"/>
    <w:rsid w:val="008B7EA9"/>
    <w:rsid w:val="008C05CA"/>
    <w:rsid w:val="008C0690"/>
    <w:rsid w:val="008C086F"/>
    <w:rsid w:val="008C0A2D"/>
    <w:rsid w:val="008C0A88"/>
    <w:rsid w:val="008C0CDD"/>
    <w:rsid w:val="008C0D1A"/>
    <w:rsid w:val="008C15CA"/>
    <w:rsid w:val="008C181E"/>
    <w:rsid w:val="008C1900"/>
    <w:rsid w:val="008C22D6"/>
    <w:rsid w:val="008C22E8"/>
    <w:rsid w:val="008C2465"/>
    <w:rsid w:val="008C260E"/>
    <w:rsid w:val="008C28D5"/>
    <w:rsid w:val="008C3073"/>
    <w:rsid w:val="008C3210"/>
    <w:rsid w:val="008C3254"/>
    <w:rsid w:val="008C33AB"/>
    <w:rsid w:val="008C3472"/>
    <w:rsid w:val="008C3646"/>
    <w:rsid w:val="008C3710"/>
    <w:rsid w:val="008C3AF5"/>
    <w:rsid w:val="008C3C82"/>
    <w:rsid w:val="008C3FA6"/>
    <w:rsid w:val="008C3FAB"/>
    <w:rsid w:val="008C40A8"/>
    <w:rsid w:val="008C4594"/>
    <w:rsid w:val="008C46C1"/>
    <w:rsid w:val="008C4968"/>
    <w:rsid w:val="008C4A98"/>
    <w:rsid w:val="008C4BB3"/>
    <w:rsid w:val="008C4CBE"/>
    <w:rsid w:val="008C4EB8"/>
    <w:rsid w:val="008C5162"/>
    <w:rsid w:val="008C5179"/>
    <w:rsid w:val="008C52A7"/>
    <w:rsid w:val="008C5316"/>
    <w:rsid w:val="008C56B4"/>
    <w:rsid w:val="008C56D1"/>
    <w:rsid w:val="008C594A"/>
    <w:rsid w:val="008C5990"/>
    <w:rsid w:val="008C59B0"/>
    <w:rsid w:val="008C5A4D"/>
    <w:rsid w:val="008C5B34"/>
    <w:rsid w:val="008C5B50"/>
    <w:rsid w:val="008C5BA6"/>
    <w:rsid w:val="008C5D41"/>
    <w:rsid w:val="008C5D85"/>
    <w:rsid w:val="008C5EC9"/>
    <w:rsid w:val="008C6036"/>
    <w:rsid w:val="008C6205"/>
    <w:rsid w:val="008C645F"/>
    <w:rsid w:val="008C6568"/>
    <w:rsid w:val="008C66E5"/>
    <w:rsid w:val="008C67D5"/>
    <w:rsid w:val="008C6BCD"/>
    <w:rsid w:val="008C6E10"/>
    <w:rsid w:val="008C6E39"/>
    <w:rsid w:val="008C6EEA"/>
    <w:rsid w:val="008C7156"/>
    <w:rsid w:val="008C73D7"/>
    <w:rsid w:val="008C7664"/>
    <w:rsid w:val="008C78A2"/>
    <w:rsid w:val="008C78D8"/>
    <w:rsid w:val="008C78EF"/>
    <w:rsid w:val="008C79B9"/>
    <w:rsid w:val="008C7B00"/>
    <w:rsid w:val="008C7B5A"/>
    <w:rsid w:val="008C7C52"/>
    <w:rsid w:val="008C7E8D"/>
    <w:rsid w:val="008D00AD"/>
    <w:rsid w:val="008D052A"/>
    <w:rsid w:val="008D0663"/>
    <w:rsid w:val="008D07B4"/>
    <w:rsid w:val="008D09C9"/>
    <w:rsid w:val="008D0B01"/>
    <w:rsid w:val="008D0DF2"/>
    <w:rsid w:val="008D1493"/>
    <w:rsid w:val="008D1696"/>
    <w:rsid w:val="008D16C8"/>
    <w:rsid w:val="008D1737"/>
    <w:rsid w:val="008D17B0"/>
    <w:rsid w:val="008D18C0"/>
    <w:rsid w:val="008D1956"/>
    <w:rsid w:val="008D1986"/>
    <w:rsid w:val="008D19C5"/>
    <w:rsid w:val="008D19EA"/>
    <w:rsid w:val="008D1B57"/>
    <w:rsid w:val="008D1CDE"/>
    <w:rsid w:val="008D1E9E"/>
    <w:rsid w:val="008D1F16"/>
    <w:rsid w:val="008D20B8"/>
    <w:rsid w:val="008D2312"/>
    <w:rsid w:val="008D2531"/>
    <w:rsid w:val="008D28A4"/>
    <w:rsid w:val="008D2C38"/>
    <w:rsid w:val="008D2DE8"/>
    <w:rsid w:val="008D343D"/>
    <w:rsid w:val="008D3697"/>
    <w:rsid w:val="008D36B3"/>
    <w:rsid w:val="008D36F3"/>
    <w:rsid w:val="008D3A7A"/>
    <w:rsid w:val="008D3A9D"/>
    <w:rsid w:val="008D4379"/>
    <w:rsid w:val="008D46F4"/>
    <w:rsid w:val="008D4CB0"/>
    <w:rsid w:val="008D4DB1"/>
    <w:rsid w:val="008D4E25"/>
    <w:rsid w:val="008D4EAB"/>
    <w:rsid w:val="008D5298"/>
    <w:rsid w:val="008D54AD"/>
    <w:rsid w:val="008D557F"/>
    <w:rsid w:val="008D582A"/>
    <w:rsid w:val="008D58E2"/>
    <w:rsid w:val="008D5979"/>
    <w:rsid w:val="008D6353"/>
    <w:rsid w:val="008D6839"/>
    <w:rsid w:val="008D68B5"/>
    <w:rsid w:val="008D6B5E"/>
    <w:rsid w:val="008D7034"/>
    <w:rsid w:val="008D7176"/>
    <w:rsid w:val="008D720B"/>
    <w:rsid w:val="008D7259"/>
    <w:rsid w:val="008D747D"/>
    <w:rsid w:val="008D74E2"/>
    <w:rsid w:val="008D75CD"/>
    <w:rsid w:val="008D7691"/>
    <w:rsid w:val="008D7C91"/>
    <w:rsid w:val="008D7E03"/>
    <w:rsid w:val="008D7E45"/>
    <w:rsid w:val="008D7EBB"/>
    <w:rsid w:val="008E00D3"/>
    <w:rsid w:val="008E03BE"/>
    <w:rsid w:val="008E0424"/>
    <w:rsid w:val="008E06CC"/>
    <w:rsid w:val="008E081A"/>
    <w:rsid w:val="008E0AA7"/>
    <w:rsid w:val="008E0BD3"/>
    <w:rsid w:val="008E0C54"/>
    <w:rsid w:val="008E0D74"/>
    <w:rsid w:val="008E0DBA"/>
    <w:rsid w:val="008E1088"/>
    <w:rsid w:val="008E1124"/>
    <w:rsid w:val="008E1142"/>
    <w:rsid w:val="008E13A2"/>
    <w:rsid w:val="008E148F"/>
    <w:rsid w:val="008E1C58"/>
    <w:rsid w:val="008E1D73"/>
    <w:rsid w:val="008E1E60"/>
    <w:rsid w:val="008E1FC5"/>
    <w:rsid w:val="008E20BB"/>
    <w:rsid w:val="008E2104"/>
    <w:rsid w:val="008E245B"/>
    <w:rsid w:val="008E28A0"/>
    <w:rsid w:val="008E2A92"/>
    <w:rsid w:val="008E2C68"/>
    <w:rsid w:val="008E2C70"/>
    <w:rsid w:val="008E2EE7"/>
    <w:rsid w:val="008E302D"/>
    <w:rsid w:val="008E327A"/>
    <w:rsid w:val="008E3458"/>
    <w:rsid w:val="008E3674"/>
    <w:rsid w:val="008E3C0B"/>
    <w:rsid w:val="008E3C65"/>
    <w:rsid w:val="008E3C82"/>
    <w:rsid w:val="008E3EE7"/>
    <w:rsid w:val="008E404A"/>
    <w:rsid w:val="008E4121"/>
    <w:rsid w:val="008E41EC"/>
    <w:rsid w:val="008E4394"/>
    <w:rsid w:val="008E4425"/>
    <w:rsid w:val="008E4492"/>
    <w:rsid w:val="008E473E"/>
    <w:rsid w:val="008E4895"/>
    <w:rsid w:val="008E48D4"/>
    <w:rsid w:val="008E4ABC"/>
    <w:rsid w:val="008E4DD2"/>
    <w:rsid w:val="008E4F88"/>
    <w:rsid w:val="008E50B0"/>
    <w:rsid w:val="008E52F0"/>
    <w:rsid w:val="008E53CB"/>
    <w:rsid w:val="008E5620"/>
    <w:rsid w:val="008E56A1"/>
    <w:rsid w:val="008E5AC3"/>
    <w:rsid w:val="008E5B12"/>
    <w:rsid w:val="008E5CE5"/>
    <w:rsid w:val="008E6065"/>
    <w:rsid w:val="008E6089"/>
    <w:rsid w:val="008E64B1"/>
    <w:rsid w:val="008E64C3"/>
    <w:rsid w:val="008E65AB"/>
    <w:rsid w:val="008E6944"/>
    <w:rsid w:val="008E6AED"/>
    <w:rsid w:val="008E6CCD"/>
    <w:rsid w:val="008E6D1F"/>
    <w:rsid w:val="008E7013"/>
    <w:rsid w:val="008E70C4"/>
    <w:rsid w:val="008E742A"/>
    <w:rsid w:val="008E76C6"/>
    <w:rsid w:val="008E7870"/>
    <w:rsid w:val="008E7B44"/>
    <w:rsid w:val="008E7DB2"/>
    <w:rsid w:val="008E7F82"/>
    <w:rsid w:val="008F0085"/>
    <w:rsid w:val="008F0873"/>
    <w:rsid w:val="008F095C"/>
    <w:rsid w:val="008F0B57"/>
    <w:rsid w:val="008F0C09"/>
    <w:rsid w:val="008F0F53"/>
    <w:rsid w:val="008F1073"/>
    <w:rsid w:val="008F14D6"/>
    <w:rsid w:val="008F153A"/>
    <w:rsid w:val="008F17A6"/>
    <w:rsid w:val="008F18F6"/>
    <w:rsid w:val="008F1BD0"/>
    <w:rsid w:val="008F1BEE"/>
    <w:rsid w:val="008F1CDF"/>
    <w:rsid w:val="008F1D47"/>
    <w:rsid w:val="008F1EB8"/>
    <w:rsid w:val="008F2013"/>
    <w:rsid w:val="008F2165"/>
    <w:rsid w:val="008F2344"/>
    <w:rsid w:val="008F2414"/>
    <w:rsid w:val="008F24B7"/>
    <w:rsid w:val="008F26C8"/>
    <w:rsid w:val="008F2997"/>
    <w:rsid w:val="008F2B0E"/>
    <w:rsid w:val="008F2B1C"/>
    <w:rsid w:val="008F2C9B"/>
    <w:rsid w:val="008F2D5A"/>
    <w:rsid w:val="008F2E54"/>
    <w:rsid w:val="008F30E4"/>
    <w:rsid w:val="008F313F"/>
    <w:rsid w:val="008F315A"/>
    <w:rsid w:val="008F34D2"/>
    <w:rsid w:val="008F386D"/>
    <w:rsid w:val="008F38F4"/>
    <w:rsid w:val="008F3B72"/>
    <w:rsid w:val="008F4149"/>
    <w:rsid w:val="008F422C"/>
    <w:rsid w:val="008F4232"/>
    <w:rsid w:val="008F43AA"/>
    <w:rsid w:val="008F446D"/>
    <w:rsid w:val="008F46CC"/>
    <w:rsid w:val="008F47C9"/>
    <w:rsid w:val="008F48AE"/>
    <w:rsid w:val="008F4AB5"/>
    <w:rsid w:val="008F4B76"/>
    <w:rsid w:val="008F4B9F"/>
    <w:rsid w:val="008F4D88"/>
    <w:rsid w:val="008F5159"/>
    <w:rsid w:val="008F5273"/>
    <w:rsid w:val="008F54E4"/>
    <w:rsid w:val="008F5990"/>
    <w:rsid w:val="008F5E55"/>
    <w:rsid w:val="008F600E"/>
    <w:rsid w:val="008F60DD"/>
    <w:rsid w:val="008F6185"/>
    <w:rsid w:val="008F63E8"/>
    <w:rsid w:val="008F6ABF"/>
    <w:rsid w:val="008F6E26"/>
    <w:rsid w:val="008F7601"/>
    <w:rsid w:val="008F76E1"/>
    <w:rsid w:val="008F7701"/>
    <w:rsid w:val="008F77FA"/>
    <w:rsid w:val="008F781C"/>
    <w:rsid w:val="008F7AA0"/>
    <w:rsid w:val="008F7C23"/>
    <w:rsid w:val="008F7CB2"/>
    <w:rsid w:val="008F7DED"/>
    <w:rsid w:val="008F7F15"/>
    <w:rsid w:val="008F7F87"/>
    <w:rsid w:val="009000AE"/>
    <w:rsid w:val="009009EC"/>
    <w:rsid w:val="00900A4F"/>
    <w:rsid w:val="00900B47"/>
    <w:rsid w:val="00900E4E"/>
    <w:rsid w:val="00900EB1"/>
    <w:rsid w:val="0090153F"/>
    <w:rsid w:val="00901561"/>
    <w:rsid w:val="009016BF"/>
    <w:rsid w:val="00901756"/>
    <w:rsid w:val="009018FB"/>
    <w:rsid w:val="00901C51"/>
    <w:rsid w:val="00901C66"/>
    <w:rsid w:val="00901E18"/>
    <w:rsid w:val="00902086"/>
    <w:rsid w:val="00902218"/>
    <w:rsid w:val="009022C9"/>
    <w:rsid w:val="00902368"/>
    <w:rsid w:val="00902377"/>
    <w:rsid w:val="00902390"/>
    <w:rsid w:val="00902397"/>
    <w:rsid w:val="009023FF"/>
    <w:rsid w:val="00902421"/>
    <w:rsid w:val="009025E2"/>
    <w:rsid w:val="00902841"/>
    <w:rsid w:val="009028F8"/>
    <w:rsid w:val="009028FF"/>
    <w:rsid w:val="00902A40"/>
    <w:rsid w:val="00902A56"/>
    <w:rsid w:val="00902DF4"/>
    <w:rsid w:val="00902E63"/>
    <w:rsid w:val="00902EA1"/>
    <w:rsid w:val="00903034"/>
    <w:rsid w:val="009030AC"/>
    <w:rsid w:val="0090337E"/>
    <w:rsid w:val="0090339D"/>
    <w:rsid w:val="0090346B"/>
    <w:rsid w:val="00903807"/>
    <w:rsid w:val="00903894"/>
    <w:rsid w:val="00903AC9"/>
    <w:rsid w:val="00904110"/>
    <w:rsid w:val="009041DB"/>
    <w:rsid w:val="00904304"/>
    <w:rsid w:val="00904817"/>
    <w:rsid w:val="00904B99"/>
    <w:rsid w:val="00904F7F"/>
    <w:rsid w:val="009050AC"/>
    <w:rsid w:val="009051B7"/>
    <w:rsid w:val="00905228"/>
    <w:rsid w:val="009053D8"/>
    <w:rsid w:val="0090547C"/>
    <w:rsid w:val="009056AB"/>
    <w:rsid w:val="0090576F"/>
    <w:rsid w:val="009058CB"/>
    <w:rsid w:val="00905931"/>
    <w:rsid w:val="009059DF"/>
    <w:rsid w:val="00905B95"/>
    <w:rsid w:val="00905EA3"/>
    <w:rsid w:val="00905FB7"/>
    <w:rsid w:val="00905FE9"/>
    <w:rsid w:val="009060C0"/>
    <w:rsid w:val="009066AA"/>
    <w:rsid w:val="00906718"/>
    <w:rsid w:val="00906B55"/>
    <w:rsid w:val="0090701B"/>
    <w:rsid w:val="00907347"/>
    <w:rsid w:val="0090734A"/>
    <w:rsid w:val="00907E8B"/>
    <w:rsid w:val="00907ECF"/>
    <w:rsid w:val="00910017"/>
    <w:rsid w:val="00910113"/>
    <w:rsid w:val="00910269"/>
    <w:rsid w:val="00910427"/>
    <w:rsid w:val="0091042F"/>
    <w:rsid w:val="0091047F"/>
    <w:rsid w:val="00910509"/>
    <w:rsid w:val="009105F8"/>
    <w:rsid w:val="00910A5E"/>
    <w:rsid w:val="00910B17"/>
    <w:rsid w:val="00910B60"/>
    <w:rsid w:val="00910EE7"/>
    <w:rsid w:val="00910F0E"/>
    <w:rsid w:val="009113A3"/>
    <w:rsid w:val="009114CE"/>
    <w:rsid w:val="00911807"/>
    <w:rsid w:val="00911A0E"/>
    <w:rsid w:val="009122B9"/>
    <w:rsid w:val="009123AF"/>
    <w:rsid w:val="009126C1"/>
    <w:rsid w:val="009129D2"/>
    <w:rsid w:val="009129D3"/>
    <w:rsid w:val="00912CE2"/>
    <w:rsid w:val="00912D4A"/>
    <w:rsid w:val="00912DE3"/>
    <w:rsid w:val="00912E83"/>
    <w:rsid w:val="009130B7"/>
    <w:rsid w:val="00913266"/>
    <w:rsid w:val="0091328C"/>
    <w:rsid w:val="00913570"/>
    <w:rsid w:val="009137C6"/>
    <w:rsid w:val="0091385D"/>
    <w:rsid w:val="009138C2"/>
    <w:rsid w:val="0091391A"/>
    <w:rsid w:val="009139FA"/>
    <w:rsid w:val="00913BE9"/>
    <w:rsid w:val="00913C76"/>
    <w:rsid w:val="00913ED5"/>
    <w:rsid w:val="00913F7B"/>
    <w:rsid w:val="009140AA"/>
    <w:rsid w:val="009140AE"/>
    <w:rsid w:val="009141AE"/>
    <w:rsid w:val="0091430B"/>
    <w:rsid w:val="00914388"/>
    <w:rsid w:val="0091440C"/>
    <w:rsid w:val="00914571"/>
    <w:rsid w:val="00914670"/>
    <w:rsid w:val="0091470F"/>
    <w:rsid w:val="0091481F"/>
    <w:rsid w:val="00914AD9"/>
    <w:rsid w:val="00914BBD"/>
    <w:rsid w:val="00914DC2"/>
    <w:rsid w:val="00914F17"/>
    <w:rsid w:val="00915074"/>
    <w:rsid w:val="00915578"/>
    <w:rsid w:val="0091579F"/>
    <w:rsid w:val="00915822"/>
    <w:rsid w:val="00915B7A"/>
    <w:rsid w:val="00915C1C"/>
    <w:rsid w:val="00915CC7"/>
    <w:rsid w:val="00915D90"/>
    <w:rsid w:val="00915E96"/>
    <w:rsid w:val="0091619F"/>
    <w:rsid w:val="00916274"/>
    <w:rsid w:val="00916411"/>
    <w:rsid w:val="009166E3"/>
    <w:rsid w:val="0091688C"/>
    <w:rsid w:val="00916A7B"/>
    <w:rsid w:val="00916D93"/>
    <w:rsid w:val="00917134"/>
    <w:rsid w:val="009172EB"/>
    <w:rsid w:val="00917477"/>
    <w:rsid w:val="00917518"/>
    <w:rsid w:val="00917550"/>
    <w:rsid w:val="00917627"/>
    <w:rsid w:val="0091765B"/>
    <w:rsid w:val="0091793B"/>
    <w:rsid w:val="00917A4B"/>
    <w:rsid w:val="00917E78"/>
    <w:rsid w:val="00917EBE"/>
    <w:rsid w:val="009203F6"/>
    <w:rsid w:val="0092050D"/>
    <w:rsid w:val="009206CB"/>
    <w:rsid w:val="009207EB"/>
    <w:rsid w:val="00920A4C"/>
    <w:rsid w:val="00920E97"/>
    <w:rsid w:val="00920F64"/>
    <w:rsid w:val="009211B8"/>
    <w:rsid w:val="00921239"/>
    <w:rsid w:val="0092130E"/>
    <w:rsid w:val="009216FE"/>
    <w:rsid w:val="00921846"/>
    <w:rsid w:val="00921D4E"/>
    <w:rsid w:val="00921D65"/>
    <w:rsid w:val="00921E00"/>
    <w:rsid w:val="00922055"/>
    <w:rsid w:val="009221CF"/>
    <w:rsid w:val="00922208"/>
    <w:rsid w:val="0092239B"/>
    <w:rsid w:val="009223A0"/>
    <w:rsid w:val="009224BE"/>
    <w:rsid w:val="00922961"/>
    <w:rsid w:val="00922BCC"/>
    <w:rsid w:val="00922FD9"/>
    <w:rsid w:val="00922FE6"/>
    <w:rsid w:val="00923166"/>
    <w:rsid w:val="009231AF"/>
    <w:rsid w:val="009233E4"/>
    <w:rsid w:val="00923532"/>
    <w:rsid w:val="00923632"/>
    <w:rsid w:val="00923673"/>
    <w:rsid w:val="00923707"/>
    <w:rsid w:val="009238E4"/>
    <w:rsid w:val="00923C1B"/>
    <w:rsid w:val="00923EA1"/>
    <w:rsid w:val="009241F9"/>
    <w:rsid w:val="00924294"/>
    <w:rsid w:val="00924591"/>
    <w:rsid w:val="0092486F"/>
    <w:rsid w:val="00924A36"/>
    <w:rsid w:val="00924C03"/>
    <w:rsid w:val="00924DAB"/>
    <w:rsid w:val="00924FE7"/>
    <w:rsid w:val="00925559"/>
    <w:rsid w:val="00925581"/>
    <w:rsid w:val="00925677"/>
    <w:rsid w:val="00925AA2"/>
    <w:rsid w:val="00925C22"/>
    <w:rsid w:val="00925D2D"/>
    <w:rsid w:val="00925D72"/>
    <w:rsid w:val="00925DE7"/>
    <w:rsid w:val="00925F93"/>
    <w:rsid w:val="00926594"/>
    <w:rsid w:val="009265E4"/>
    <w:rsid w:val="0092666B"/>
    <w:rsid w:val="009267A3"/>
    <w:rsid w:val="00926844"/>
    <w:rsid w:val="00926976"/>
    <w:rsid w:val="00926CC3"/>
    <w:rsid w:val="00926FF8"/>
    <w:rsid w:val="00927269"/>
    <w:rsid w:val="009274D5"/>
    <w:rsid w:val="009275FD"/>
    <w:rsid w:val="0092761A"/>
    <w:rsid w:val="00927E1F"/>
    <w:rsid w:val="00927F90"/>
    <w:rsid w:val="00927FDC"/>
    <w:rsid w:val="009300C3"/>
    <w:rsid w:val="009301B6"/>
    <w:rsid w:val="00930270"/>
    <w:rsid w:val="00930355"/>
    <w:rsid w:val="0093074D"/>
    <w:rsid w:val="009307C7"/>
    <w:rsid w:val="009309AA"/>
    <w:rsid w:val="00930A47"/>
    <w:rsid w:val="00930AD6"/>
    <w:rsid w:val="00930BCD"/>
    <w:rsid w:val="00930C4B"/>
    <w:rsid w:val="00930C7B"/>
    <w:rsid w:val="00930DB5"/>
    <w:rsid w:val="00930DE5"/>
    <w:rsid w:val="00931293"/>
    <w:rsid w:val="009315A2"/>
    <w:rsid w:val="00931606"/>
    <w:rsid w:val="00931750"/>
    <w:rsid w:val="00931C55"/>
    <w:rsid w:val="00931E49"/>
    <w:rsid w:val="00931F87"/>
    <w:rsid w:val="00931F8C"/>
    <w:rsid w:val="00932039"/>
    <w:rsid w:val="009320AA"/>
    <w:rsid w:val="00932157"/>
    <w:rsid w:val="009321BD"/>
    <w:rsid w:val="009326C3"/>
    <w:rsid w:val="00932A70"/>
    <w:rsid w:val="00932BA8"/>
    <w:rsid w:val="00933174"/>
    <w:rsid w:val="00933200"/>
    <w:rsid w:val="0093325B"/>
    <w:rsid w:val="00933465"/>
    <w:rsid w:val="0093370E"/>
    <w:rsid w:val="009337CC"/>
    <w:rsid w:val="009339AB"/>
    <w:rsid w:val="00933A1B"/>
    <w:rsid w:val="00933BD1"/>
    <w:rsid w:val="00933BFC"/>
    <w:rsid w:val="00933D46"/>
    <w:rsid w:val="00933ECB"/>
    <w:rsid w:val="00933EDD"/>
    <w:rsid w:val="00933F88"/>
    <w:rsid w:val="00934181"/>
    <w:rsid w:val="0093428E"/>
    <w:rsid w:val="009344C9"/>
    <w:rsid w:val="009347EA"/>
    <w:rsid w:val="00934ADD"/>
    <w:rsid w:val="00934BB7"/>
    <w:rsid w:val="00934C9E"/>
    <w:rsid w:val="00934CED"/>
    <w:rsid w:val="00934DBF"/>
    <w:rsid w:val="00934DCE"/>
    <w:rsid w:val="0093509C"/>
    <w:rsid w:val="009350C5"/>
    <w:rsid w:val="009350E5"/>
    <w:rsid w:val="00935399"/>
    <w:rsid w:val="009359F9"/>
    <w:rsid w:val="00935A6A"/>
    <w:rsid w:val="00935B0B"/>
    <w:rsid w:val="00935D3B"/>
    <w:rsid w:val="00935D4D"/>
    <w:rsid w:val="00936077"/>
    <w:rsid w:val="0093649B"/>
    <w:rsid w:val="009364EF"/>
    <w:rsid w:val="009366AF"/>
    <w:rsid w:val="009367DF"/>
    <w:rsid w:val="0093686D"/>
    <w:rsid w:val="00936A57"/>
    <w:rsid w:val="00937025"/>
    <w:rsid w:val="009373B6"/>
    <w:rsid w:val="009375AF"/>
    <w:rsid w:val="00937796"/>
    <w:rsid w:val="00937949"/>
    <w:rsid w:val="00937994"/>
    <w:rsid w:val="00937B84"/>
    <w:rsid w:val="00937BD9"/>
    <w:rsid w:val="00937E9F"/>
    <w:rsid w:val="00937F69"/>
    <w:rsid w:val="0094005A"/>
    <w:rsid w:val="0094022E"/>
    <w:rsid w:val="00940267"/>
    <w:rsid w:val="00940357"/>
    <w:rsid w:val="00940384"/>
    <w:rsid w:val="009403CE"/>
    <w:rsid w:val="009404A2"/>
    <w:rsid w:val="00940501"/>
    <w:rsid w:val="009405BB"/>
    <w:rsid w:val="00940852"/>
    <w:rsid w:val="009408B2"/>
    <w:rsid w:val="009408BB"/>
    <w:rsid w:val="00940905"/>
    <w:rsid w:val="009409B9"/>
    <w:rsid w:val="00940B3F"/>
    <w:rsid w:val="00940F2C"/>
    <w:rsid w:val="00940F88"/>
    <w:rsid w:val="00941049"/>
    <w:rsid w:val="009416F8"/>
    <w:rsid w:val="009418EF"/>
    <w:rsid w:val="00941BE0"/>
    <w:rsid w:val="00941FC9"/>
    <w:rsid w:val="009420F9"/>
    <w:rsid w:val="00942120"/>
    <w:rsid w:val="00942416"/>
    <w:rsid w:val="0094285C"/>
    <w:rsid w:val="00942985"/>
    <w:rsid w:val="009429E6"/>
    <w:rsid w:val="009429FB"/>
    <w:rsid w:val="00942B93"/>
    <w:rsid w:val="00942E96"/>
    <w:rsid w:val="00942FF6"/>
    <w:rsid w:val="0094323F"/>
    <w:rsid w:val="00943305"/>
    <w:rsid w:val="0094376A"/>
    <w:rsid w:val="009437A5"/>
    <w:rsid w:val="00943C0F"/>
    <w:rsid w:val="00943C6E"/>
    <w:rsid w:val="00943C86"/>
    <w:rsid w:val="00943CC7"/>
    <w:rsid w:val="00943FEF"/>
    <w:rsid w:val="0094402A"/>
    <w:rsid w:val="00944069"/>
    <w:rsid w:val="0094410A"/>
    <w:rsid w:val="00944158"/>
    <w:rsid w:val="00944198"/>
    <w:rsid w:val="00944221"/>
    <w:rsid w:val="009445D9"/>
    <w:rsid w:val="009446B5"/>
    <w:rsid w:val="00944D7D"/>
    <w:rsid w:val="00944E29"/>
    <w:rsid w:val="00944F20"/>
    <w:rsid w:val="00944FAC"/>
    <w:rsid w:val="00944FF5"/>
    <w:rsid w:val="009452DE"/>
    <w:rsid w:val="009453D6"/>
    <w:rsid w:val="009457FE"/>
    <w:rsid w:val="00945ABD"/>
    <w:rsid w:val="00945C0D"/>
    <w:rsid w:val="00945D27"/>
    <w:rsid w:val="00945DC3"/>
    <w:rsid w:val="00945E34"/>
    <w:rsid w:val="0094600B"/>
    <w:rsid w:val="00946089"/>
    <w:rsid w:val="0094627A"/>
    <w:rsid w:val="009462D5"/>
    <w:rsid w:val="00946542"/>
    <w:rsid w:val="00946766"/>
    <w:rsid w:val="00946816"/>
    <w:rsid w:val="00946CF9"/>
    <w:rsid w:val="00946D24"/>
    <w:rsid w:val="00946E0D"/>
    <w:rsid w:val="00947147"/>
    <w:rsid w:val="009474BC"/>
    <w:rsid w:val="0094750E"/>
    <w:rsid w:val="009475FB"/>
    <w:rsid w:val="009476B4"/>
    <w:rsid w:val="009476C1"/>
    <w:rsid w:val="00947744"/>
    <w:rsid w:val="00947ACA"/>
    <w:rsid w:val="00947B99"/>
    <w:rsid w:val="00947CBF"/>
    <w:rsid w:val="00947CEA"/>
    <w:rsid w:val="00947D2A"/>
    <w:rsid w:val="00947FCD"/>
    <w:rsid w:val="00950414"/>
    <w:rsid w:val="0095044B"/>
    <w:rsid w:val="00950800"/>
    <w:rsid w:val="00950CBD"/>
    <w:rsid w:val="00950DFF"/>
    <w:rsid w:val="00950F11"/>
    <w:rsid w:val="00951973"/>
    <w:rsid w:val="00951B65"/>
    <w:rsid w:val="00951B7A"/>
    <w:rsid w:val="00951BBF"/>
    <w:rsid w:val="00951C3E"/>
    <w:rsid w:val="00951EB2"/>
    <w:rsid w:val="0095229C"/>
    <w:rsid w:val="009523DB"/>
    <w:rsid w:val="0095246F"/>
    <w:rsid w:val="0095255D"/>
    <w:rsid w:val="0095269D"/>
    <w:rsid w:val="00952763"/>
    <w:rsid w:val="00952D5B"/>
    <w:rsid w:val="00952DCD"/>
    <w:rsid w:val="00952EA8"/>
    <w:rsid w:val="00953128"/>
    <w:rsid w:val="00953276"/>
    <w:rsid w:val="009532BA"/>
    <w:rsid w:val="0095333B"/>
    <w:rsid w:val="00953354"/>
    <w:rsid w:val="00953BF2"/>
    <w:rsid w:val="00953CD9"/>
    <w:rsid w:val="00953F5E"/>
    <w:rsid w:val="009542D1"/>
    <w:rsid w:val="009543A0"/>
    <w:rsid w:val="009549C7"/>
    <w:rsid w:val="00954BC1"/>
    <w:rsid w:val="00954C5F"/>
    <w:rsid w:val="00954E59"/>
    <w:rsid w:val="00954E7B"/>
    <w:rsid w:val="00955027"/>
    <w:rsid w:val="009550F7"/>
    <w:rsid w:val="00955234"/>
    <w:rsid w:val="0095523A"/>
    <w:rsid w:val="009552C5"/>
    <w:rsid w:val="0095554A"/>
    <w:rsid w:val="00955616"/>
    <w:rsid w:val="00955720"/>
    <w:rsid w:val="009557E6"/>
    <w:rsid w:val="00955A26"/>
    <w:rsid w:val="00955B07"/>
    <w:rsid w:val="00955F88"/>
    <w:rsid w:val="009562E8"/>
    <w:rsid w:val="0095657D"/>
    <w:rsid w:val="009565C3"/>
    <w:rsid w:val="009566EB"/>
    <w:rsid w:val="00956788"/>
    <w:rsid w:val="009567BD"/>
    <w:rsid w:val="0095688A"/>
    <w:rsid w:val="009569CD"/>
    <w:rsid w:val="00956AC7"/>
    <w:rsid w:val="00956B09"/>
    <w:rsid w:val="00956C30"/>
    <w:rsid w:val="00956ED2"/>
    <w:rsid w:val="00956F63"/>
    <w:rsid w:val="0095759E"/>
    <w:rsid w:val="009575E0"/>
    <w:rsid w:val="009575F1"/>
    <w:rsid w:val="00957620"/>
    <w:rsid w:val="00957814"/>
    <w:rsid w:val="0095784A"/>
    <w:rsid w:val="00957B0D"/>
    <w:rsid w:val="00957C5F"/>
    <w:rsid w:val="00957C6B"/>
    <w:rsid w:val="00957E4B"/>
    <w:rsid w:val="00957ECC"/>
    <w:rsid w:val="00960102"/>
    <w:rsid w:val="00960235"/>
    <w:rsid w:val="0096056D"/>
    <w:rsid w:val="009606E1"/>
    <w:rsid w:val="00960D17"/>
    <w:rsid w:val="00961003"/>
    <w:rsid w:val="009612A1"/>
    <w:rsid w:val="00961789"/>
    <w:rsid w:val="00961903"/>
    <w:rsid w:val="00961C24"/>
    <w:rsid w:val="00961D51"/>
    <w:rsid w:val="00961F97"/>
    <w:rsid w:val="00962046"/>
    <w:rsid w:val="009621FF"/>
    <w:rsid w:val="009622A6"/>
    <w:rsid w:val="0096258D"/>
    <w:rsid w:val="009628B4"/>
    <w:rsid w:val="00962BE0"/>
    <w:rsid w:val="00962C34"/>
    <w:rsid w:val="00962CD0"/>
    <w:rsid w:val="00962ED3"/>
    <w:rsid w:val="00962F1A"/>
    <w:rsid w:val="00962FFA"/>
    <w:rsid w:val="0096303D"/>
    <w:rsid w:val="0096315C"/>
    <w:rsid w:val="00963197"/>
    <w:rsid w:val="009631F7"/>
    <w:rsid w:val="00963500"/>
    <w:rsid w:val="009635CD"/>
    <w:rsid w:val="00963815"/>
    <w:rsid w:val="00963B23"/>
    <w:rsid w:val="00963CA5"/>
    <w:rsid w:val="00963EE9"/>
    <w:rsid w:val="00964259"/>
    <w:rsid w:val="00964590"/>
    <w:rsid w:val="0096464F"/>
    <w:rsid w:val="00964913"/>
    <w:rsid w:val="00964B1B"/>
    <w:rsid w:val="00964B37"/>
    <w:rsid w:val="00964F5C"/>
    <w:rsid w:val="0096529A"/>
    <w:rsid w:val="009653D1"/>
    <w:rsid w:val="00965799"/>
    <w:rsid w:val="00965E84"/>
    <w:rsid w:val="00966366"/>
    <w:rsid w:val="00966B18"/>
    <w:rsid w:val="00966BDA"/>
    <w:rsid w:val="00966DAB"/>
    <w:rsid w:val="00966DB2"/>
    <w:rsid w:val="00966E88"/>
    <w:rsid w:val="00966E8C"/>
    <w:rsid w:val="0096707B"/>
    <w:rsid w:val="009672C3"/>
    <w:rsid w:val="0096764D"/>
    <w:rsid w:val="0096775B"/>
    <w:rsid w:val="009677C7"/>
    <w:rsid w:val="009679DA"/>
    <w:rsid w:val="00967CA2"/>
    <w:rsid w:val="00967F21"/>
    <w:rsid w:val="0097022E"/>
    <w:rsid w:val="00970753"/>
    <w:rsid w:val="00970FC9"/>
    <w:rsid w:val="00971084"/>
    <w:rsid w:val="00971095"/>
    <w:rsid w:val="00971292"/>
    <w:rsid w:val="0097143E"/>
    <w:rsid w:val="00971859"/>
    <w:rsid w:val="00971884"/>
    <w:rsid w:val="00971B56"/>
    <w:rsid w:val="00971F34"/>
    <w:rsid w:val="00972007"/>
    <w:rsid w:val="009723C0"/>
    <w:rsid w:val="00972460"/>
    <w:rsid w:val="0097264E"/>
    <w:rsid w:val="009728CF"/>
    <w:rsid w:val="009729C6"/>
    <w:rsid w:val="00972C6F"/>
    <w:rsid w:val="00972CBC"/>
    <w:rsid w:val="00972F1C"/>
    <w:rsid w:val="00972FEF"/>
    <w:rsid w:val="0097311B"/>
    <w:rsid w:val="0097320C"/>
    <w:rsid w:val="0097351C"/>
    <w:rsid w:val="0097368C"/>
    <w:rsid w:val="009736BC"/>
    <w:rsid w:val="00973712"/>
    <w:rsid w:val="00973AC6"/>
    <w:rsid w:val="00973BA5"/>
    <w:rsid w:val="00973C03"/>
    <w:rsid w:val="00973D16"/>
    <w:rsid w:val="00973EFC"/>
    <w:rsid w:val="00974098"/>
    <w:rsid w:val="009743EB"/>
    <w:rsid w:val="0097440B"/>
    <w:rsid w:val="00974862"/>
    <w:rsid w:val="00974AF3"/>
    <w:rsid w:val="00974C1C"/>
    <w:rsid w:val="00974C90"/>
    <w:rsid w:val="00974DDF"/>
    <w:rsid w:val="0097506F"/>
    <w:rsid w:val="0097547E"/>
    <w:rsid w:val="0097553D"/>
    <w:rsid w:val="0097574B"/>
    <w:rsid w:val="0097596A"/>
    <w:rsid w:val="0097607E"/>
    <w:rsid w:val="00976491"/>
    <w:rsid w:val="00976546"/>
    <w:rsid w:val="009765C7"/>
    <w:rsid w:val="009765D9"/>
    <w:rsid w:val="009768A8"/>
    <w:rsid w:val="009768B4"/>
    <w:rsid w:val="00976ADC"/>
    <w:rsid w:val="00976EC5"/>
    <w:rsid w:val="00977449"/>
    <w:rsid w:val="00977528"/>
    <w:rsid w:val="009776BC"/>
    <w:rsid w:val="0097789C"/>
    <w:rsid w:val="00977923"/>
    <w:rsid w:val="00977ACC"/>
    <w:rsid w:val="00977C30"/>
    <w:rsid w:val="00977FE8"/>
    <w:rsid w:val="0098015F"/>
    <w:rsid w:val="00980E73"/>
    <w:rsid w:val="00980F1B"/>
    <w:rsid w:val="00980F43"/>
    <w:rsid w:val="009810C9"/>
    <w:rsid w:val="00981316"/>
    <w:rsid w:val="0098134C"/>
    <w:rsid w:val="0098168D"/>
    <w:rsid w:val="00981703"/>
    <w:rsid w:val="00981814"/>
    <w:rsid w:val="00981892"/>
    <w:rsid w:val="00981F2C"/>
    <w:rsid w:val="00982067"/>
    <w:rsid w:val="009821EC"/>
    <w:rsid w:val="00982640"/>
    <w:rsid w:val="00982D3E"/>
    <w:rsid w:val="00982D79"/>
    <w:rsid w:val="00982DEF"/>
    <w:rsid w:val="00982E11"/>
    <w:rsid w:val="00982F0D"/>
    <w:rsid w:val="009830BB"/>
    <w:rsid w:val="00983164"/>
    <w:rsid w:val="009831BB"/>
    <w:rsid w:val="00983725"/>
    <w:rsid w:val="0098387D"/>
    <w:rsid w:val="00983B43"/>
    <w:rsid w:val="00983BA1"/>
    <w:rsid w:val="00983BE4"/>
    <w:rsid w:val="00983C2C"/>
    <w:rsid w:val="009846D5"/>
    <w:rsid w:val="00984769"/>
    <w:rsid w:val="00984842"/>
    <w:rsid w:val="0098489D"/>
    <w:rsid w:val="00984AFE"/>
    <w:rsid w:val="00984C6D"/>
    <w:rsid w:val="00984E0B"/>
    <w:rsid w:val="00984E1D"/>
    <w:rsid w:val="00985058"/>
    <w:rsid w:val="0098516B"/>
    <w:rsid w:val="00985266"/>
    <w:rsid w:val="00985365"/>
    <w:rsid w:val="00985428"/>
    <w:rsid w:val="0098545E"/>
    <w:rsid w:val="00985534"/>
    <w:rsid w:val="0098586A"/>
    <w:rsid w:val="00985875"/>
    <w:rsid w:val="009858A9"/>
    <w:rsid w:val="00985D84"/>
    <w:rsid w:val="00985FC7"/>
    <w:rsid w:val="00986038"/>
    <w:rsid w:val="0098661A"/>
    <w:rsid w:val="009867F0"/>
    <w:rsid w:val="00986A7E"/>
    <w:rsid w:val="00986A99"/>
    <w:rsid w:val="00986D5B"/>
    <w:rsid w:val="0098704D"/>
    <w:rsid w:val="00987500"/>
    <w:rsid w:val="00987832"/>
    <w:rsid w:val="00987A16"/>
    <w:rsid w:val="00987B71"/>
    <w:rsid w:val="00990056"/>
    <w:rsid w:val="00990118"/>
    <w:rsid w:val="00990255"/>
    <w:rsid w:val="0099037F"/>
    <w:rsid w:val="00990686"/>
    <w:rsid w:val="00990B6B"/>
    <w:rsid w:val="00990BB9"/>
    <w:rsid w:val="00990CA2"/>
    <w:rsid w:val="00990D95"/>
    <w:rsid w:val="00990E1F"/>
    <w:rsid w:val="00990E84"/>
    <w:rsid w:val="00990F87"/>
    <w:rsid w:val="00991130"/>
    <w:rsid w:val="00991368"/>
    <w:rsid w:val="00991506"/>
    <w:rsid w:val="009915BF"/>
    <w:rsid w:val="0099165E"/>
    <w:rsid w:val="0099181C"/>
    <w:rsid w:val="00991985"/>
    <w:rsid w:val="00991A16"/>
    <w:rsid w:val="00991B5A"/>
    <w:rsid w:val="00991F0B"/>
    <w:rsid w:val="009921DF"/>
    <w:rsid w:val="0099220A"/>
    <w:rsid w:val="009923B5"/>
    <w:rsid w:val="009924E4"/>
    <w:rsid w:val="0099255B"/>
    <w:rsid w:val="009927B6"/>
    <w:rsid w:val="00992BA9"/>
    <w:rsid w:val="00992BBA"/>
    <w:rsid w:val="00992D40"/>
    <w:rsid w:val="00992E7A"/>
    <w:rsid w:val="00992F80"/>
    <w:rsid w:val="00993119"/>
    <w:rsid w:val="00993615"/>
    <w:rsid w:val="00993A66"/>
    <w:rsid w:val="00993BFD"/>
    <w:rsid w:val="00993D78"/>
    <w:rsid w:val="00993D98"/>
    <w:rsid w:val="00994571"/>
    <w:rsid w:val="009947A4"/>
    <w:rsid w:val="00994882"/>
    <w:rsid w:val="009949DC"/>
    <w:rsid w:val="00994E39"/>
    <w:rsid w:val="00994EE1"/>
    <w:rsid w:val="00994FE2"/>
    <w:rsid w:val="00995110"/>
    <w:rsid w:val="009954F4"/>
    <w:rsid w:val="00995501"/>
    <w:rsid w:val="009955A0"/>
    <w:rsid w:val="009955D5"/>
    <w:rsid w:val="009955EA"/>
    <w:rsid w:val="009958AD"/>
    <w:rsid w:val="0099593D"/>
    <w:rsid w:val="00996749"/>
    <w:rsid w:val="00996A44"/>
    <w:rsid w:val="00996BFC"/>
    <w:rsid w:val="00996F86"/>
    <w:rsid w:val="009972D3"/>
    <w:rsid w:val="0099740E"/>
    <w:rsid w:val="00997643"/>
    <w:rsid w:val="009976FD"/>
    <w:rsid w:val="009978CB"/>
    <w:rsid w:val="00997D5E"/>
    <w:rsid w:val="009A0229"/>
    <w:rsid w:val="009A02B7"/>
    <w:rsid w:val="009A02E1"/>
    <w:rsid w:val="009A0304"/>
    <w:rsid w:val="009A031F"/>
    <w:rsid w:val="009A0368"/>
    <w:rsid w:val="009A069A"/>
    <w:rsid w:val="009A0AA6"/>
    <w:rsid w:val="009A0CFA"/>
    <w:rsid w:val="009A0E5E"/>
    <w:rsid w:val="009A0EAB"/>
    <w:rsid w:val="009A1045"/>
    <w:rsid w:val="009A147A"/>
    <w:rsid w:val="009A14F5"/>
    <w:rsid w:val="009A1762"/>
    <w:rsid w:val="009A1819"/>
    <w:rsid w:val="009A1935"/>
    <w:rsid w:val="009A19AF"/>
    <w:rsid w:val="009A1A1E"/>
    <w:rsid w:val="009A1D6C"/>
    <w:rsid w:val="009A1E2B"/>
    <w:rsid w:val="009A1ED3"/>
    <w:rsid w:val="009A1EDD"/>
    <w:rsid w:val="009A2065"/>
    <w:rsid w:val="009A21D9"/>
    <w:rsid w:val="009A2200"/>
    <w:rsid w:val="009A2589"/>
    <w:rsid w:val="009A2C5E"/>
    <w:rsid w:val="009A2D42"/>
    <w:rsid w:val="009A2EDF"/>
    <w:rsid w:val="009A306A"/>
    <w:rsid w:val="009A3116"/>
    <w:rsid w:val="009A3215"/>
    <w:rsid w:val="009A3247"/>
    <w:rsid w:val="009A3287"/>
    <w:rsid w:val="009A3352"/>
    <w:rsid w:val="009A3478"/>
    <w:rsid w:val="009A34A0"/>
    <w:rsid w:val="009A364C"/>
    <w:rsid w:val="009A3995"/>
    <w:rsid w:val="009A39F2"/>
    <w:rsid w:val="009A3BAB"/>
    <w:rsid w:val="009A4170"/>
    <w:rsid w:val="009A4389"/>
    <w:rsid w:val="009A483B"/>
    <w:rsid w:val="009A4902"/>
    <w:rsid w:val="009A4D9B"/>
    <w:rsid w:val="009A510F"/>
    <w:rsid w:val="009A5213"/>
    <w:rsid w:val="009A531F"/>
    <w:rsid w:val="009A5395"/>
    <w:rsid w:val="009A5695"/>
    <w:rsid w:val="009A5882"/>
    <w:rsid w:val="009A588D"/>
    <w:rsid w:val="009A588F"/>
    <w:rsid w:val="009A5941"/>
    <w:rsid w:val="009A5AB4"/>
    <w:rsid w:val="009A5AF2"/>
    <w:rsid w:val="009A5D9C"/>
    <w:rsid w:val="009A5DE1"/>
    <w:rsid w:val="009A5E90"/>
    <w:rsid w:val="009A5E9A"/>
    <w:rsid w:val="009A5F02"/>
    <w:rsid w:val="009A616E"/>
    <w:rsid w:val="009A61DC"/>
    <w:rsid w:val="009A6253"/>
    <w:rsid w:val="009A625B"/>
    <w:rsid w:val="009A64DB"/>
    <w:rsid w:val="009A723A"/>
    <w:rsid w:val="009A74E2"/>
    <w:rsid w:val="009A78E8"/>
    <w:rsid w:val="009A78FB"/>
    <w:rsid w:val="009A7BD3"/>
    <w:rsid w:val="009A7C6A"/>
    <w:rsid w:val="009A7E83"/>
    <w:rsid w:val="009A7F9F"/>
    <w:rsid w:val="009B00A5"/>
    <w:rsid w:val="009B0403"/>
    <w:rsid w:val="009B08F3"/>
    <w:rsid w:val="009B09D6"/>
    <w:rsid w:val="009B0B2B"/>
    <w:rsid w:val="009B0BD9"/>
    <w:rsid w:val="009B0D08"/>
    <w:rsid w:val="009B0D23"/>
    <w:rsid w:val="009B0EB0"/>
    <w:rsid w:val="009B1279"/>
    <w:rsid w:val="009B12A6"/>
    <w:rsid w:val="009B1889"/>
    <w:rsid w:val="009B19BB"/>
    <w:rsid w:val="009B1A57"/>
    <w:rsid w:val="009B1B15"/>
    <w:rsid w:val="009B1E01"/>
    <w:rsid w:val="009B1ED8"/>
    <w:rsid w:val="009B20A0"/>
    <w:rsid w:val="009B217A"/>
    <w:rsid w:val="009B2592"/>
    <w:rsid w:val="009B29C1"/>
    <w:rsid w:val="009B2A54"/>
    <w:rsid w:val="009B2ABE"/>
    <w:rsid w:val="009B326B"/>
    <w:rsid w:val="009B32B5"/>
    <w:rsid w:val="009B3415"/>
    <w:rsid w:val="009B367D"/>
    <w:rsid w:val="009B3702"/>
    <w:rsid w:val="009B3C59"/>
    <w:rsid w:val="009B3F1D"/>
    <w:rsid w:val="009B4165"/>
    <w:rsid w:val="009B4311"/>
    <w:rsid w:val="009B4320"/>
    <w:rsid w:val="009B44F6"/>
    <w:rsid w:val="009B4512"/>
    <w:rsid w:val="009B4999"/>
    <w:rsid w:val="009B4A3A"/>
    <w:rsid w:val="009B4AA7"/>
    <w:rsid w:val="009B4B8B"/>
    <w:rsid w:val="009B4E5B"/>
    <w:rsid w:val="009B5250"/>
    <w:rsid w:val="009B53C0"/>
    <w:rsid w:val="009B5844"/>
    <w:rsid w:val="009B5958"/>
    <w:rsid w:val="009B5A48"/>
    <w:rsid w:val="009B5ABA"/>
    <w:rsid w:val="009B5AC4"/>
    <w:rsid w:val="009B5B68"/>
    <w:rsid w:val="009B5C3C"/>
    <w:rsid w:val="009B5D46"/>
    <w:rsid w:val="009B5DA9"/>
    <w:rsid w:val="009B5EC9"/>
    <w:rsid w:val="009B5F31"/>
    <w:rsid w:val="009B640F"/>
    <w:rsid w:val="009B6415"/>
    <w:rsid w:val="009B6839"/>
    <w:rsid w:val="009B6980"/>
    <w:rsid w:val="009B69BE"/>
    <w:rsid w:val="009B6A4E"/>
    <w:rsid w:val="009B6A64"/>
    <w:rsid w:val="009B701B"/>
    <w:rsid w:val="009B70EE"/>
    <w:rsid w:val="009B75B8"/>
    <w:rsid w:val="009B76B5"/>
    <w:rsid w:val="009B7843"/>
    <w:rsid w:val="009B79FA"/>
    <w:rsid w:val="009B7B62"/>
    <w:rsid w:val="009B7FC6"/>
    <w:rsid w:val="009C0113"/>
    <w:rsid w:val="009C015D"/>
    <w:rsid w:val="009C02A5"/>
    <w:rsid w:val="009C073A"/>
    <w:rsid w:val="009C0A83"/>
    <w:rsid w:val="009C0E82"/>
    <w:rsid w:val="009C0EA6"/>
    <w:rsid w:val="009C0F29"/>
    <w:rsid w:val="009C1181"/>
    <w:rsid w:val="009C1182"/>
    <w:rsid w:val="009C118B"/>
    <w:rsid w:val="009C13E3"/>
    <w:rsid w:val="009C186F"/>
    <w:rsid w:val="009C1933"/>
    <w:rsid w:val="009C1FC0"/>
    <w:rsid w:val="009C2413"/>
    <w:rsid w:val="009C2834"/>
    <w:rsid w:val="009C2965"/>
    <w:rsid w:val="009C2E89"/>
    <w:rsid w:val="009C3409"/>
    <w:rsid w:val="009C3412"/>
    <w:rsid w:val="009C34D7"/>
    <w:rsid w:val="009C3612"/>
    <w:rsid w:val="009C361A"/>
    <w:rsid w:val="009C3658"/>
    <w:rsid w:val="009C394E"/>
    <w:rsid w:val="009C3AB6"/>
    <w:rsid w:val="009C3C36"/>
    <w:rsid w:val="009C3D36"/>
    <w:rsid w:val="009C3EBF"/>
    <w:rsid w:val="009C4450"/>
    <w:rsid w:val="009C4512"/>
    <w:rsid w:val="009C4712"/>
    <w:rsid w:val="009C4779"/>
    <w:rsid w:val="009C490A"/>
    <w:rsid w:val="009C4999"/>
    <w:rsid w:val="009C4B17"/>
    <w:rsid w:val="009C4BA8"/>
    <w:rsid w:val="009C4BD0"/>
    <w:rsid w:val="009C4CE8"/>
    <w:rsid w:val="009C543A"/>
    <w:rsid w:val="009C5469"/>
    <w:rsid w:val="009C55BD"/>
    <w:rsid w:val="009C5613"/>
    <w:rsid w:val="009C5B12"/>
    <w:rsid w:val="009C5B94"/>
    <w:rsid w:val="009C5E03"/>
    <w:rsid w:val="009C605B"/>
    <w:rsid w:val="009C6104"/>
    <w:rsid w:val="009C619A"/>
    <w:rsid w:val="009C64D3"/>
    <w:rsid w:val="009C6630"/>
    <w:rsid w:val="009C6CFE"/>
    <w:rsid w:val="009C6D71"/>
    <w:rsid w:val="009C6DA9"/>
    <w:rsid w:val="009C7075"/>
    <w:rsid w:val="009C71ED"/>
    <w:rsid w:val="009C75D4"/>
    <w:rsid w:val="009C7F40"/>
    <w:rsid w:val="009C7F49"/>
    <w:rsid w:val="009D013A"/>
    <w:rsid w:val="009D0189"/>
    <w:rsid w:val="009D01D2"/>
    <w:rsid w:val="009D01DE"/>
    <w:rsid w:val="009D026D"/>
    <w:rsid w:val="009D0367"/>
    <w:rsid w:val="009D03A0"/>
    <w:rsid w:val="009D0C60"/>
    <w:rsid w:val="009D0CED"/>
    <w:rsid w:val="009D0F36"/>
    <w:rsid w:val="009D1027"/>
    <w:rsid w:val="009D1035"/>
    <w:rsid w:val="009D1190"/>
    <w:rsid w:val="009D12D9"/>
    <w:rsid w:val="009D13C8"/>
    <w:rsid w:val="009D14E3"/>
    <w:rsid w:val="009D1625"/>
    <w:rsid w:val="009D1936"/>
    <w:rsid w:val="009D1A5F"/>
    <w:rsid w:val="009D1AF6"/>
    <w:rsid w:val="009D1B6D"/>
    <w:rsid w:val="009D1CB9"/>
    <w:rsid w:val="009D1CDE"/>
    <w:rsid w:val="009D1F2D"/>
    <w:rsid w:val="009D1F3A"/>
    <w:rsid w:val="009D2067"/>
    <w:rsid w:val="009D2197"/>
    <w:rsid w:val="009D233D"/>
    <w:rsid w:val="009D2358"/>
    <w:rsid w:val="009D2485"/>
    <w:rsid w:val="009D26D8"/>
    <w:rsid w:val="009D2849"/>
    <w:rsid w:val="009D28C9"/>
    <w:rsid w:val="009D2F8D"/>
    <w:rsid w:val="009D3193"/>
    <w:rsid w:val="009D3285"/>
    <w:rsid w:val="009D3534"/>
    <w:rsid w:val="009D3804"/>
    <w:rsid w:val="009D38A3"/>
    <w:rsid w:val="009D3A4B"/>
    <w:rsid w:val="009D3B5B"/>
    <w:rsid w:val="009D41E5"/>
    <w:rsid w:val="009D438A"/>
    <w:rsid w:val="009D4552"/>
    <w:rsid w:val="009D47A0"/>
    <w:rsid w:val="009D4884"/>
    <w:rsid w:val="009D4AD0"/>
    <w:rsid w:val="009D4CA5"/>
    <w:rsid w:val="009D4D76"/>
    <w:rsid w:val="009D4EC0"/>
    <w:rsid w:val="009D4ED7"/>
    <w:rsid w:val="009D4F3F"/>
    <w:rsid w:val="009D5141"/>
    <w:rsid w:val="009D57C5"/>
    <w:rsid w:val="009D58BC"/>
    <w:rsid w:val="009D58F9"/>
    <w:rsid w:val="009D5EEE"/>
    <w:rsid w:val="009D62EE"/>
    <w:rsid w:val="009D64BC"/>
    <w:rsid w:val="009D65EF"/>
    <w:rsid w:val="009D665D"/>
    <w:rsid w:val="009D6712"/>
    <w:rsid w:val="009D7111"/>
    <w:rsid w:val="009D76C0"/>
    <w:rsid w:val="009D7A16"/>
    <w:rsid w:val="009D7B15"/>
    <w:rsid w:val="009D7C1D"/>
    <w:rsid w:val="009D7CEA"/>
    <w:rsid w:val="009D7F4F"/>
    <w:rsid w:val="009E02FE"/>
    <w:rsid w:val="009E04F6"/>
    <w:rsid w:val="009E07CE"/>
    <w:rsid w:val="009E07F3"/>
    <w:rsid w:val="009E0865"/>
    <w:rsid w:val="009E09A4"/>
    <w:rsid w:val="009E0B2C"/>
    <w:rsid w:val="009E0C9E"/>
    <w:rsid w:val="009E0D3A"/>
    <w:rsid w:val="009E0F65"/>
    <w:rsid w:val="009E1304"/>
    <w:rsid w:val="009E13D0"/>
    <w:rsid w:val="009E1469"/>
    <w:rsid w:val="009E15CD"/>
    <w:rsid w:val="009E19EA"/>
    <w:rsid w:val="009E1A25"/>
    <w:rsid w:val="009E1C8E"/>
    <w:rsid w:val="009E1D51"/>
    <w:rsid w:val="009E2335"/>
    <w:rsid w:val="009E262C"/>
    <w:rsid w:val="009E29CA"/>
    <w:rsid w:val="009E2AB6"/>
    <w:rsid w:val="009E2B6D"/>
    <w:rsid w:val="009E2C13"/>
    <w:rsid w:val="009E2CE6"/>
    <w:rsid w:val="009E3109"/>
    <w:rsid w:val="009E325F"/>
    <w:rsid w:val="009E36A2"/>
    <w:rsid w:val="009E3A97"/>
    <w:rsid w:val="009E3ADF"/>
    <w:rsid w:val="009E3CDE"/>
    <w:rsid w:val="009E3D50"/>
    <w:rsid w:val="009E3E44"/>
    <w:rsid w:val="009E4077"/>
    <w:rsid w:val="009E413E"/>
    <w:rsid w:val="009E41B0"/>
    <w:rsid w:val="009E444E"/>
    <w:rsid w:val="009E48C2"/>
    <w:rsid w:val="009E48ED"/>
    <w:rsid w:val="009E4BFD"/>
    <w:rsid w:val="009E4F2E"/>
    <w:rsid w:val="009E4F42"/>
    <w:rsid w:val="009E4F93"/>
    <w:rsid w:val="009E4FA1"/>
    <w:rsid w:val="009E50FE"/>
    <w:rsid w:val="009E5294"/>
    <w:rsid w:val="009E55BE"/>
    <w:rsid w:val="009E5702"/>
    <w:rsid w:val="009E5772"/>
    <w:rsid w:val="009E5D2E"/>
    <w:rsid w:val="009E5DBE"/>
    <w:rsid w:val="009E5ED5"/>
    <w:rsid w:val="009E5F0C"/>
    <w:rsid w:val="009E6728"/>
    <w:rsid w:val="009E6AC5"/>
    <w:rsid w:val="009E6C88"/>
    <w:rsid w:val="009E6CD4"/>
    <w:rsid w:val="009E6E36"/>
    <w:rsid w:val="009E6EA3"/>
    <w:rsid w:val="009E7599"/>
    <w:rsid w:val="009E76D9"/>
    <w:rsid w:val="009E783A"/>
    <w:rsid w:val="009F00A5"/>
    <w:rsid w:val="009F041F"/>
    <w:rsid w:val="009F0436"/>
    <w:rsid w:val="009F0627"/>
    <w:rsid w:val="009F06CB"/>
    <w:rsid w:val="009F075E"/>
    <w:rsid w:val="009F07B8"/>
    <w:rsid w:val="009F0BDD"/>
    <w:rsid w:val="009F0CDB"/>
    <w:rsid w:val="009F0E78"/>
    <w:rsid w:val="009F0F1D"/>
    <w:rsid w:val="009F10B0"/>
    <w:rsid w:val="009F1194"/>
    <w:rsid w:val="009F1467"/>
    <w:rsid w:val="009F1735"/>
    <w:rsid w:val="009F17B6"/>
    <w:rsid w:val="009F17E8"/>
    <w:rsid w:val="009F18B1"/>
    <w:rsid w:val="009F1B34"/>
    <w:rsid w:val="009F1C0E"/>
    <w:rsid w:val="009F25B7"/>
    <w:rsid w:val="009F314B"/>
    <w:rsid w:val="009F322C"/>
    <w:rsid w:val="009F373B"/>
    <w:rsid w:val="009F3A16"/>
    <w:rsid w:val="009F3A4A"/>
    <w:rsid w:val="009F3B85"/>
    <w:rsid w:val="009F3BD8"/>
    <w:rsid w:val="009F3E14"/>
    <w:rsid w:val="009F3E67"/>
    <w:rsid w:val="009F3F52"/>
    <w:rsid w:val="009F43C8"/>
    <w:rsid w:val="009F4502"/>
    <w:rsid w:val="009F4622"/>
    <w:rsid w:val="009F464C"/>
    <w:rsid w:val="009F4716"/>
    <w:rsid w:val="009F47C7"/>
    <w:rsid w:val="009F47F3"/>
    <w:rsid w:val="009F48C2"/>
    <w:rsid w:val="009F4AC8"/>
    <w:rsid w:val="009F4CF7"/>
    <w:rsid w:val="009F53A8"/>
    <w:rsid w:val="009F54E1"/>
    <w:rsid w:val="009F5546"/>
    <w:rsid w:val="009F566D"/>
    <w:rsid w:val="009F5691"/>
    <w:rsid w:val="009F5817"/>
    <w:rsid w:val="009F595C"/>
    <w:rsid w:val="009F5A2C"/>
    <w:rsid w:val="009F5DAC"/>
    <w:rsid w:val="009F61E8"/>
    <w:rsid w:val="009F6375"/>
    <w:rsid w:val="009F6446"/>
    <w:rsid w:val="009F651F"/>
    <w:rsid w:val="009F654E"/>
    <w:rsid w:val="009F67F2"/>
    <w:rsid w:val="009F682B"/>
    <w:rsid w:val="009F6AB3"/>
    <w:rsid w:val="009F6B9A"/>
    <w:rsid w:val="009F717E"/>
    <w:rsid w:val="009F7424"/>
    <w:rsid w:val="009F7598"/>
    <w:rsid w:val="009F7A3B"/>
    <w:rsid w:val="009F7BBA"/>
    <w:rsid w:val="009F7BBC"/>
    <w:rsid w:val="009F7D59"/>
    <w:rsid w:val="00A00086"/>
    <w:rsid w:val="00A0021F"/>
    <w:rsid w:val="00A00355"/>
    <w:rsid w:val="00A0040D"/>
    <w:rsid w:val="00A00D20"/>
    <w:rsid w:val="00A00E05"/>
    <w:rsid w:val="00A00E7D"/>
    <w:rsid w:val="00A01191"/>
    <w:rsid w:val="00A01214"/>
    <w:rsid w:val="00A012A9"/>
    <w:rsid w:val="00A0146C"/>
    <w:rsid w:val="00A014BA"/>
    <w:rsid w:val="00A0175A"/>
    <w:rsid w:val="00A017A8"/>
    <w:rsid w:val="00A01825"/>
    <w:rsid w:val="00A01848"/>
    <w:rsid w:val="00A01997"/>
    <w:rsid w:val="00A01DAF"/>
    <w:rsid w:val="00A01E0F"/>
    <w:rsid w:val="00A0245A"/>
    <w:rsid w:val="00A02536"/>
    <w:rsid w:val="00A027AD"/>
    <w:rsid w:val="00A0280D"/>
    <w:rsid w:val="00A028D9"/>
    <w:rsid w:val="00A02947"/>
    <w:rsid w:val="00A02C4C"/>
    <w:rsid w:val="00A02E80"/>
    <w:rsid w:val="00A03009"/>
    <w:rsid w:val="00A03136"/>
    <w:rsid w:val="00A031C8"/>
    <w:rsid w:val="00A033C0"/>
    <w:rsid w:val="00A036B8"/>
    <w:rsid w:val="00A03709"/>
    <w:rsid w:val="00A03772"/>
    <w:rsid w:val="00A038C1"/>
    <w:rsid w:val="00A038F3"/>
    <w:rsid w:val="00A03A43"/>
    <w:rsid w:val="00A03E5E"/>
    <w:rsid w:val="00A03E6C"/>
    <w:rsid w:val="00A0403C"/>
    <w:rsid w:val="00A04061"/>
    <w:rsid w:val="00A04156"/>
    <w:rsid w:val="00A041F0"/>
    <w:rsid w:val="00A041FC"/>
    <w:rsid w:val="00A04612"/>
    <w:rsid w:val="00A04659"/>
    <w:rsid w:val="00A046FE"/>
    <w:rsid w:val="00A05040"/>
    <w:rsid w:val="00A050BF"/>
    <w:rsid w:val="00A053BA"/>
    <w:rsid w:val="00A05801"/>
    <w:rsid w:val="00A05896"/>
    <w:rsid w:val="00A05BC0"/>
    <w:rsid w:val="00A05C34"/>
    <w:rsid w:val="00A05C9E"/>
    <w:rsid w:val="00A05D63"/>
    <w:rsid w:val="00A05DEA"/>
    <w:rsid w:val="00A05E6C"/>
    <w:rsid w:val="00A0605F"/>
    <w:rsid w:val="00A06244"/>
    <w:rsid w:val="00A064A1"/>
    <w:rsid w:val="00A067A7"/>
    <w:rsid w:val="00A06985"/>
    <w:rsid w:val="00A06A81"/>
    <w:rsid w:val="00A06BD5"/>
    <w:rsid w:val="00A0729C"/>
    <w:rsid w:val="00A07464"/>
    <w:rsid w:val="00A076DD"/>
    <w:rsid w:val="00A079CE"/>
    <w:rsid w:val="00A07A9E"/>
    <w:rsid w:val="00A07ED5"/>
    <w:rsid w:val="00A07F80"/>
    <w:rsid w:val="00A100E3"/>
    <w:rsid w:val="00A1020B"/>
    <w:rsid w:val="00A1050A"/>
    <w:rsid w:val="00A107EF"/>
    <w:rsid w:val="00A10A48"/>
    <w:rsid w:val="00A10DF1"/>
    <w:rsid w:val="00A10EB7"/>
    <w:rsid w:val="00A10FD6"/>
    <w:rsid w:val="00A11528"/>
    <w:rsid w:val="00A11594"/>
    <w:rsid w:val="00A11792"/>
    <w:rsid w:val="00A11C20"/>
    <w:rsid w:val="00A11EE1"/>
    <w:rsid w:val="00A120EC"/>
    <w:rsid w:val="00A1215E"/>
    <w:rsid w:val="00A1249C"/>
    <w:rsid w:val="00A1272F"/>
    <w:rsid w:val="00A1287C"/>
    <w:rsid w:val="00A1317B"/>
    <w:rsid w:val="00A1323B"/>
    <w:rsid w:val="00A13268"/>
    <w:rsid w:val="00A139BD"/>
    <w:rsid w:val="00A13AE1"/>
    <w:rsid w:val="00A13C15"/>
    <w:rsid w:val="00A1422B"/>
    <w:rsid w:val="00A143F3"/>
    <w:rsid w:val="00A14567"/>
    <w:rsid w:val="00A146E6"/>
    <w:rsid w:val="00A147D1"/>
    <w:rsid w:val="00A14A28"/>
    <w:rsid w:val="00A14E77"/>
    <w:rsid w:val="00A14EFE"/>
    <w:rsid w:val="00A14F82"/>
    <w:rsid w:val="00A15275"/>
    <w:rsid w:val="00A15395"/>
    <w:rsid w:val="00A15400"/>
    <w:rsid w:val="00A154B0"/>
    <w:rsid w:val="00A154CD"/>
    <w:rsid w:val="00A15659"/>
    <w:rsid w:val="00A1587F"/>
    <w:rsid w:val="00A159DE"/>
    <w:rsid w:val="00A15A6A"/>
    <w:rsid w:val="00A15AEB"/>
    <w:rsid w:val="00A15B72"/>
    <w:rsid w:val="00A15C15"/>
    <w:rsid w:val="00A15F80"/>
    <w:rsid w:val="00A16061"/>
    <w:rsid w:val="00A1624F"/>
    <w:rsid w:val="00A165A7"/>
    <w:rsid w:val="00A165DA"/>
    <w:rsid w:val="00A16959"/>
    <w:rsid w:val="00A16C12"/>
    <w:rsid w:val="00A16D10"/>
    <w:rsid w:val="00A16E2F"/>
    <w:rsid w:val="00A17165"/>
    <w:rsid w:val="00A1718E"/>
    <w:rsid w:val="00A17255"/>
    <w:rsid w:val="00A1742D"/>
    <w:rsid w:val="00A1757A"/>
    <w:rsid w:val="00A177E3"/>
    <w:rsid w:val="00A17E81"/>
    <w:rsid w:val="00A17F29"/>
    <w:rsid w:val="00A20042"/>
    <w:rsid w:val="00A20330"/>
    <w:rsid w:val="00A20389"/>
    <w:rsid w:val="00A20392"/>
    <w:rsid w:val="00A20649"/>
    <w:rsid w:val="00A208BE"/>
    <w:rsid w:val="00A20E56"/>
    <w:rsid w:val="00A20F1E"/>
    <w:rsid w:val="00A213F2"/>
    <w:rsid w:val="00A214A9"/>
    <w:rsid w:val="00A2174E"/>
    <w:rsid w:val="00A21A14"/>
    <w:rsid w:val="00A21B87"/>
    <w:rsid w:val="00A22096"/>
    <w:rsid w:val="00A22139"/>
    <w:rsid w:val="00A22199"/>
    <w:rsid w:val="00A22369"/>
    <w:rsid w:val="00A223F6"/>
    <w:rsid w:val="00A22535"/>
    <w:rsid w:val="00A22556"/>
    <w:rsid w:val="00A226D8"/>
    <w:rsid w:val="00A22817"/>
    <w:rsid w:val="00A22A52"/>
    <w:rsid w:val="00A22AD4"/>
    <w:rsid w:val="00A22AF1"/>
    <w:rsid w:val="00A22C9B"/>
    <w:rsid w:val="00A22E13"/>
    <w:rsid w:val="00A22F1C"/>
    <w:rsid w:val="00A23162"/>
    <w:rsid w:val="00A2338A"/>
    <w:rsid w:val="00A234C8"/>
    <w:rsid w:val="00A234D4"/>
    <w:rsid w:val="00A2357B"/>
    <w:rsid w:val="00A237CC"/>
    <w:rsid w:val="00A2383F"/>
    <w:rsid w:val="00A23849"/>
    <w:rsid w:val="00A23945"/>
    <w:rsid w:val="00A23BF9"/>
    <w:rsid w:val="00A242D7"/>
    <w:rsid w:val="00A24300"/>
    <w:rsid w:val="00A2430D"/>
    <w:rsid w:val="00A244B0"/>
    <w:rsid w:val="00A247A4"/>
    <w:rsid w:val="00A249DF"/>
    <w:rsid w:val="00A24E7C"/>
    <w:rsid w:val="00A24E7D"/>
    <w:rsid w:val="00A24F2D"/>
    <w:rsid w:val="00A25181"/>
    <w:rsid w:val="00A25626"/>
    <w:rsid w:val="00A2563E"/>
    <w:rsid w:val="00A256C0"/>
    <w:rsid w:val="00A2575A"/>
    <w:rsid w:val="00A2586A"/>
    <w:rsid w:val="00A25992"/>
    <w:rsid w:val="00A25B14"/>
    <w:rsid w:val="00A25CA0"/>
    <w:rsid w:val="00A25CA4"/>
    <w:rsid w:val="00A25D53"/>
    <w:rsid w:val="00A25DA1"/>
    <w:rsid w:val="00A26676"/>
    <w:rsid w:val="00A2672C"/>
    <w:rsid w:val="00A26AB8"/>
    <w:rsid w:val="00A2701B"/>
    <w:rsid w:val="00A274C2"/>
    <w:rsid w:val="00A2750A"/>
    <w:rsid w:val="00A276C6"/>
    <w:rsid w:val="00A27707"/>
    <w:rsid w:val="00A278F5"/>
    <w:rsid w:val="00A279B6"/>
    <w:rsid w:val="00A27BF0"/>
    <w:rsid w:val="00A27C5C"/>
    <w:rsid w:val="00A27DC3"/>
    <w:rsid w:val="00A300DB"/>
    <w:rsid w:val="00A3017E"/>
    <w:rsid w:val="00A30230"/>
    <w:rsid w:val="00A3026A"/>
    <w:rsid w:val="00A302A2"/>
    <w:rsid w:val="00A30593"/>
    <w:rsid w:val="00A30689"/>
    <w:rsid w:val="00A306A9"/>
    <w:rsid w:val="00A30933"/>
    <w:rsid w:val="00A30A17"/>
    <w:rsid w:val="00A30D31"/>
    <w:rsid w:val="00A3131E"/>
    <w:rsid w:val="00A3139F"/>
    <w:rsid w:val="00A313FA"/>
    <w:rsid w:val="00A314C9"/>
    <w:rsid w:val="00A3198A"/>
    <w:rsid w:val="00A31DC6"/>
    <w:rsid w:val="00A3230F"/>
    <w:rsid w:val="00A32402"/>
    <w:rsid w:val="00A3264A"/>
    <w:rsid w:val="00A32BC0"/>
    <w:rsid w:val="00A32C54"/>
    <w:rsid w:val="00A32C8E"/>
    <w:rsid w:val="00A32E9D"/>
    <w:rsid w:val="00A32EAF"/>
    <w:rsid w:val="00A32F56"/>
    <w:rsid w:val="00A334BA"/>
    <w:rsid w:val="00A337EC"/>
    <w:rsid w:val="00A339C8"/>
    <w:rsid w:val="00A33A79"/>
    <w:rsid w:val="00A33DD4"/>
    <w:rsid w:val="00A33ED0"/>
    <w:rsid w:val="00A3424C"/>
    <w:rsid w:val="00A34358"/>
    <w:rsid w:val="00A34A55"/>
    <w:rsid w:val="00A34E50"/>
    <w:rsid w:val="00A354AA"/>
    <w:rsid w:val="00A35605"/>
    <w:rsid w:val="00A35694"/>
    <w:rsid w:val="00A35A00"/>
    <w:rsid w:val="00A35BB3"/>
    <w:rsid w:val="00A35D15"/>
    <w:rsid w:val="00A3602E"/>
    <w:rsid w:val="00A36442"/>
    <w:rsid w:val="00A366FC"/>
    <w:rsid w:val="00A36AF9"/>
    <w:rsid w:val="00A36B07"/>
    <w:rsid w:val="00A36C42"/>
    <w:rsid w:val="00A36DDF"/>
    <w:rsid w:val="00A36E2C"/>
    <w:rsid w:val="00A3739A"/>
    <w:rsid w:val="00A3755C"/>
    <w:rsid w:val="00A3761B"/>
    <w:rsid w:val="00A379C4"/>
    <w:rsid w:val="00A37AE1"/>
    <w:rsid w:val="00A37BC2"/>
    <w:rsid w:val="00A37C84"/>
    <w:rsid w:val="00A37E30"/>
    <w:rsid w:val="00A37E4A"/>
    <w:rsid w:val="00A400CD"/>
    <w:rsid w:val="00A401EA"/>
    <w:rsid w:val="00A40462"/>
    <w:rsid w:val="00A40712"/>
    <w:rsid w:val="00A40780"/>
    <w:rsid w:val="00A40966"/>
    <w:rsid w:val="00A40C5E"/>
    <w:rsid w:val="00A4145F"/>
    <w:rsid w:val="00A41538"/>
    <w:rsid w:val="00A4189E"/>
    <w:rsid w:val="00A41B26"/>
    <w:rsid w:val="00A41B39"/>
    <w:rsid w:val="00A41B75"/>
    <w:rsid w:val="00A41D90"/>
    <w:rsid w:val="00A423E3"/>
    <w:rsid w:val="00A4258C"/>
    <w:rsid w:val="00A4285F"/>
    <w:rsid w:val="00A4287B"/>
    <w:rsid w:val="00A42CBD"/>
    <w:rsid w:val="00A42D1F"/>
    <w:rsid w:val="00A43032"/>
    <w:rsid w:val="00A4312B"/>
    <w:rsid w:val="00A43367"/>
    <w:rsid w:val="00A433AE"/>
    <w:rsid w:val="00A43539"/>
    <w:rsid w:val="00A43670"/>
    <w:rsid w:val="00A4368C"/>
    <w:rsid w:val="00A4382C"/>
    <w:rsid w:val="00A43891"/>
    <w:rsid w:val="00A438B0"/>
    <w:rsid w:val="00A438DA"/>
    <w:rsid w:val="00A43B98"/>
    <w:rsid w:val="00A43EC4"/>
    <w:rsid w:val="00A43FC8"/>
    <w:rsid w:val="00A44181"/>
    <w:rsid w:val="00A441BB"/>
    <w:rsid w:val="00A4484D"/>
    <w:rsid w:val="00A448DA"/>
    <w:rsid w:val="00A448F5"/>
    <w:rsid w:val="00A45015"/>
    <w:rsid w:val="00A451C7"/>
    <w:rsid w:val="00A453E8"/>
    <w:rsid w:val="00A4544F"/>
    <w:rsid w:val="00A4546A"/>
    <w:rsid w:val="00A45942"/>
    <w:rsid w:val="00A45A3C"/>
    <w:rsid w:val="00A45ABD"/>
    <w:rsid w:val="00A45EED"/>
    <w:rsid w:val="00A46345"/>
    <w:rsid w:val="00A46412"/>
    <w:rsid w:val="00A46474"/>
    <w:rsid w:val="00A46598"/>
    <w:rsid w:val="00A468A7"/>
    <w:rsid w:val="00A46B1E"/>
    <w:rsid w:val="00A46BE4"/>
    <w:rsid w:val="00A46CD8"/>
    <w:rsid w:val="00A46D3F"/>
    <w:rsid w:val="00A46D4C"/>
    <w:rsid w:val="00A47081"/>
    <w:rsid w:val="00A4713D"/>
    <w:rsid w:val="00A472F0"/>
    <w:rsid w:val="00A474C4"/>
    <w:rsid w:val="00A477C4"/>
    <w:rsid w:val="00A47876"/>
    <w:rsid w:val="00A478A8"/>
    <w:rsid w:val="00A47A17"/>
    <w:rsid w:val="00A47A2F"/>
    <w:rsid w:val="00A47AF5"/>
    <w:rsid w:val="00A47BF9"/>
    <w:rsid w:val="00A47C35"/>
    <w:rsid w:val="00A47C84"/>
    <w:rsid w:val="00A47DBD"/>
    <w:rsid w:val="00A47DF2"/>
    <w:rsid w:val="00A47E34"/>
    <w:rsid w:val="00A50349"/>
    <w:rsid w:val="00A50543"/>
    <w:rsid w:val="00A506F7"/>
    <w:rsid w:val="00A508E7"/>
    <w:rsid w:val="00A50C9F"/>
    <w:rsid w:val="00A50D1D"/>
    <w:rsid w:val="00A50F95"/>
    <w:rsid w:val="00A50FC4"/>
    <w:rsid w:val="00A510E7"/>
    <w:rsid w:val="00A51334"/>
    <w:rsid w:val="00A513CC"/>
    <w:rsid w:val="00A51833"/>
    <w:rsid w:val="00A518AB"/>
    <w:rsid w:val="00A5193F"/>
    <w:rsid w:val="00A519B6"/>
    <w:rsid w:val="00A51B69"/>
    <w:rsid w:val="00A51BE3"/>
    <w:rsid w:val="00A51C46"/>
    <w:rsid w:val="00A51D5D"/>
    <w:rsid w:val="00A51FDF"/>
    <w:rsid w:val="00A5217B"/>
    <w:rsid w:val="00A523B2"/>
    <w:rsid w:val="00A52456"/>
    <w:rsid w:val="00A525BF"/>
    <w:rsid w:val="00A525C0"/>
    <w:rsid w:val="00A52749"/>
    <w:rsid w:val="00A52B26"/>
    <w:rsid w:val="00A52BA7"/>
    <w:rsid w:val="00A52D4C"/>
    <w:rsid w:val="00A530D0"/>
    <w:rsid w:val="00A534E6"/>
    <w:rsid w:val="00A535EA"/>
    <w:rsid w:val="00A536BE"/>
    <w:rsid w:val="00A53716"/>
    <w:rsid w:val="00A53AF2"/>
    <w:rsid w:val="00A53D60"/>
    <w:rsid w:val="00A5410B"/>
    <w:rsid w:val="00A541A9"/>
    <w:rsid w:val="00A54730"/>
    <w:rsid w:val="00A548B6"/>
    <w:rsid w:val="00A54A98"/>
    <w:rsid w:val="00A54C12"/>
    <w:rsid w:val="00A54DFF"/>
    <w:rsid w:val="00A54EBD"/>
    <w:rsid w:val="00A54FFF"/>
    <w:rsid w:val="00A550FD"/>
    <w:rsid w:val="00A5546D"/>
    <w:rsid w:val="00A55689"/>
    <w:rsid w:val="00A5568F"/>
    <w:rsid w:val="00A55B2D"/>
    <w:rsid w:val="00A55D77"/>
    <w:rsid w:val="00A55EE8"/>
    <w:rsid w:val="00A55F2C"/>
    <w:rsid w:val="00A5663E"/>
    <w:rsid w:val="00A56761"/>
    <w:rsid w:val="00A568A4"/>
    <w:rsid w:val="00A568F9"/>
    <w:rsid w:val="00A56A38"/>
    <w:rsid w:val="00A56EC8"/>
    <w:rsid w:val="00A5701F"/>
    <w:rsid w:val="00A5709B"/>
    <w:rsid w:val="00A57215"/>
    <w:rsid w:val="00A572A1"/>
    <w:rsid w:val="00A573A3"/>
    <w:rsid w:val="00A57459"/>
    <w:rsid w:val="00A57594"/>
    <w:rsid w:val="00A5759B"/>
    <w:rsid w:val="00A575BD"/>
    <w:rsid w:val="00A57802"/>
    <w:rsid w:val="00A57821"/>
    <w:rsid w:val="00A57A65"/>
    <w:rsid w:val="00A57C70"/>
    <w:rsid w:val="00A57C89"/>
    <w:rsid w:val="00A57CDB"/>
    <w:rsid w:val="00A601A7"/>
    <w:rsid w:val="00A603B3"/>
    <w:rsid w:val="00A606A0"/>
    <w:rsid w:val="00A60825"/>
    <w:rsid w:val="00A6090D"/>
    <w:rsid w:val="00A6096E"/>
    <w:rsid w:val="00A60CC2"/>
    <w:rsid w:val="00A60CF5"/>
    <w:rsid w:val="00A60E4B"/>
    <w:rsid w:val="00A61552"/>
    <w:rsid w:val="00A61703"/>
    <w:rsid w:val="00A61E7A"/>
    <w:rsid w:val="00A621DD"/>
    <w:rsid w:val="00A622D0"/>
    <w:rsid w:val="00A6236F"/>
    <w:rsid w:val="00A62443"/>
    <w:rsid w:val="00A62570"/>
    <w:rsid w:val="00A626CD"/>
    <w:rsid w:val="00A62997"/>
    <w:rsid w:val="00A629E4"/>
    <w:rsid w:val="00A62EEC"/>
    <w:rsid w:val="00A62F4D"/>
    <w:rsid w:val="00A63405"/>
    <w:rsid w:val="00A6356A"/>
    <w:rsid w:val="00A638C0"/>
    <w:rsid w:val="00A63A1C"/>
    <w:rsid w:val="00A63B4F"/>
    <w:rsid w:val="00A63E53"/>
    <w:rsid w:val="00A642EA"/>
    <w:rsid w:val="00A643D0"/>
    <w:rsid w:val="00A645D8"/>
    <w:rsid w:val="00A64606"/>
    <w:rsid w:val="00A6474D"/>
    <w:rsid w:val="00A64774"/>
    <w:rsid w:val="00A6498D"/>
    <w:rsid w:val="00A64B7F"/>
    <w:rsid w:val="00A64B98"/>
    <w:rsid w:val="00A64C23"/>
    <w:rsid w:val="00A64C62"/>
    <w:rsid w:val="00A64CA4"/>
    <w:rsid w:val="00A64F16"/>
    <w:rsid w:val="00A64F32"/>
    <w:rsid w:val="00A6506B"/>
    <w:rsid w:val="00A65446"/>
    <w:rsid w:val="00A65627"/>
    <w:rsid w:val="00A65692"/>
    <w:rsid w:val="00A65CE2"/>
    <w:rsid w:val="00A6618A"/>
    <w:rsid w:val="00A662D4"/>
    <w:rsid w:val="00A663DD"/>
    <w:rsid w:val="00A665CA"/>
    <w:rsid w:val="00A666A8"/>
    <w:rsid w:val="00A66D57"/>
    <w:rsid w:val="00A66DEA"/>
    <w:rsid w:val="00A66DF6"/>
    <w:rsid w:val="00A66F99"/>
    <w:rsid w:val="00A6706E"/>
    <w:rsid w:val="00A670C6"/>
    <w:rsid w:val="00A67253"/>
    <w:rsid w:val="00A67669"/>
    <w:rsid w:val="00A676C4"/>
    <w:rsid w:val="00A67AF1"/>
    <w:rsid w:val="00A67B68"/>
    <w:rsid w:val="00A67C0E"/>
    <w:rsid w:val="00A67CF2"/>
    <w:rsid w:val="00A67FF6"/>
    <w:rsid w:val="00A70039"/>
    <w:rsid w:val="00A70179"/>
    <w:rsid w:val="00A702BE"/>
    <w:rsid w:val="00A7038D"/>
    <w:rsid w:val="00A7038E"/>
    <w:rsid w:val="00A703FF"/>
    <w:rsid w:val="00A706C7"/>
    <w:rsid w:val="00A70753"/>
    <w:rsid w:val="00A70881"/>
    <w:rsid w:val="00A70DA7"/>
    <w:rsid w:val="00A71180"/>
    <w:rsid w:val="00A714DB"/>
    <w:rsid w:val="00A71595"/>
    <w:rsid w:val="00A71A0A"/>
    <w:rsid w:val="00A71A9B"/>
    <w:rsid w:val="00A7214D"/>
    <w:rsid w:val="00A727E5"/>
    <w:rsid w:val="00A729D6"/>
    <w:rsid w:val="00A72B17"/>
    <w:rsid w:val="00A73213"/>
    <w:rsid w:val="00A7332D"/>
    <w:rsid w:val="00A73346"/>
    <w:rsid w:val="00A737DC"/>
    <w:rsid w:val="00A73851"/>
    <w:rsid w:val="00A7396B"/>
    <w:rsid w:val="00A73CFE"/>
    <w:rsid w:val="00A73D28"/>
    <w:rsid w:val="00A73D46"/>
    <w:rsid w:val="00A745F2"/>
    <w:rsid w:val="00A74BE7"/>
    <w:rsid w:val="00A74D1E"/>
    <w:rsid w:val="00A74F1A"/>
    <w:rsid w:val="00A751B4"/>
    <w:rsid w:val="00A7558A"/>
    <w:rsid w:val="00A7578E"/>
    <w:rsid w:val="00A75792"/>
    <w:rsid w:val="00A75809"/>
    <w:rsid w:val="00A75C31"/>
    <w:rsid w:val="00A75CBB"/>
    <w:rsid w:val="00A75DE0"/>
    <w:rsid w:val="00A764C4"/>
    <w:rsid w:val="00A76662"/>
    <w:rsid w:val="00A76778"/>
    <w:rsid w:val="00A768BE"/>
    <w:rsid w:val="00A76954"/>
    <w:rsid w:val="00A76D13"/>
    <w:rsid w:val="00A76E01"/>
    <w:rsid w:val="00A776A4"/>
    <w:rsid w:val="00A77770"/>
    <w:rsid w:val="00A7794D"/>
    <w:rsid w:val="00A77AD9"/>
    <w:rsid w:val="00A77B3A"/>
    <w:rsid w:val="00A77BD6"/>
    <w:rsid w:val="00A77C62"/>
    <w:rsid w:val="00A77D73"/>
    <w:rsid w:val="00A77E60"/>
    <w:rsid w:val="00A800D9"/>
    <w:rsid w:val="00A8012B"/>
    <w:rsid w:val="00A804F9"/>
    <w:rsid w:val="00A8067A"/>
    <w:rsid w:val="00A80BA1"/>
    <w:rsid w:val="00A80BA3"/>
    <w:rsid w:val="00A80BD4"/>
    <w:rsid w:val="00A80C94"/>
    <w:rsid w:val="00A80D56"/>
    <w:rsid w:val="00A80EF0"/>
    <w:rsid w:val="00A8112B"/>
    <w:rsid w:val="00A812EB"/>
    <w:rsid w:val="00A81381"/>
    <w:rsid w:val="00A813A7"/>
    <w:rsid w:val="00A818BF"/>
    <w:rsid w:val="00A819C9"/>
    <w:rsid w:val="00A819E6"/>
    <w:rsid w:val="00A81D0D"/>
    <w:rsid w:val="00A81E3B"/>
    <w:rsid w:val="00A81FC4"/>
    <w:rsid w:val="00A826CA"/>
    <w:rsid w:val="00A8274C"/>
    <w:rsid w:val="00A827C7"/>
    <w:rsid w:val="00A8286A"/>
    <w:rsid w:val="00A82A74"/>
    <w:rsid w:val="00A82AA9"/>
    <w:rsid w:val="00A82B79"/>
    <w:rsid w:val="00A82D18"/>
    <w:rsid w:val="00A82FAD"/>
    <w:rsid w:val="00A8315A"/>
    <w:rsid w:val="00A83262"/>
    <w:rsid w:val="00A833DB"/>
    <w:rsid w:val="00A83564"/>
    <w:rsid w:val="00A837BC"/>
    <w:rsid w:val="00A83A6C"/>
    <w:rsid w:val="00A8418D"/>
    <w:rsid w:val="00A842C5"/>
    <w:rsid w:val="00A844B8"/>
    <w:rsid w:val="00A84A5F"/>
    <w:rsid w:val="00A84B44"/>
    <w:rsid w:val="00A84DD6"/>
    <w:rsid w:val="00A850D2"/>
    <w:rsid w:val="00A85139"/>
    <w:rsid w:val="00A852B8"/>
    <w:rsid w:val="00A8568C"/>
    <w:rsid w:val="00A85CBD"/>
    <w:rsid w:val="00A85D7A"/>
    <w:rsid w:val="00A85E72"/>
    <w:rsid w:val="00A85E8C"/>
    <w:rsid w:val="00A865D9"/>
    <w:rsid w:val="00A86823"/>
    <w:rsid w:val="00A868A2"/>
    <w:rsid w:val="00A869DB"/>
    <w:rsid w:val="00A869E7"/>
    <w:rsid w:val="00A869F4"/>
    <w:rsid w:val="00A86A30"/>
    <w:rsid w:val="00A86D07"/>
    <w:rsid w:val="00A86F10"/>
    <w:rsid w:val="00A87065"/>
    <w:rsid w:val="00A870E3"/>
    <w:rsid w:val="00A87276"/>
    <w:rsid w:val="00A872D8"/>
    <w:rsid w:val="00A877E2"/>
    <w:rsid w:val="00A87854"/>
    <w:rsid w:val="00A878D6"/>
    <w:rsid w:val="00A87949"/>
    <w:rsid w:val="00A8795F"/>
    <w:rsid w:val="00A8799C"/>
    <w:rsid w:val="00A90174"/>
    <w:rsid w:val="00A90204"/>
    <w:rsid w:val="00A9084E"/>
    <w:rsid w:val="00A9091F"/>
    <w:rsid w:val="00A90EC5"/>
    <w:rsid w:val="00A910DA"/>
    <w:rsid w:val="00A910E3"/>
    <w:rsid w:val="00A91448"/>
    <w:rsid w:val="00A91493"/>
    <w:rsid w:val="00A91665"/>
    <w:rsid w:val="00A91817"/>
    <w:rsid w:val="00A919FB"/>
    <w:rsid w:val="00A91D46"/>
    <w:rsid w:val="00A91DDE"/>
    <w:rsid w:val="00A92287"/>
    <w:rsid w:val="00A92349"/>
    <w:rsid w:val="00A92717"/>
    <w:rsid w:val="00A927BA"/>
    <w:rsid w:val="00A928E3"/>
    <w:rsid w:val="00A92D47"/>
    <w:rsid w:val="00A92EB3"/>
    <w:rsid w:val="00A93027"/>
    <w:rsid w:val="00A93299"/>
    <w:rsid w:val="00A932A7"/>
    <w:rsid w:val="00A9332A"/>
    <w:rsid w:val="00A93896"/>
    <w:rsid w:val="00A93A8A"/>
    <w:rsid w:val="00A93BEC"/>
    <w:rsid w:val="00A93CAC"/>
    <w:rsid w:val="00A93D35"/>
    <w:rsid w:val="00A93D3F"/>
    <w:rsid w:val="00A93E20"/>
    <w:rsid w:val="00A93E4F"/>
    <w:rsid w:val="00A94027"/>
    <w:rsid w:val="00A942CD"/>
    <w:rsid w:val="00A94478"/>
    <w:rsid w:val="00A94479"/>
    <w:rsid w:val="00A94486"/>
    <w:rsid w:val="00A949B9"/>
    <w:rsid w:val="00A94BA5"/>
    <w:rsid w:val="00A95073"/>
    <w:rsid w:val="00A95471"/>
    <w:rsid w:val="00A954A1"/>
    <w:rsid w:val="00A9578C"/>
    <w:rsid w:val="00A9583F"/>
    <w:rsid w:val="00A958E1"/>
    <w:rsid w:val="00A95DF2"/>
    <w:rsid w:val="00A95EF6"/>
    <w:rsid w:val="00A95FA4"/>
    <w:rsid w:val="00A961F7"/>
    <w:rsid w:val="00A96258"/>
    <w:rsid w:val="00A96549"/>
    <w:rsid w:val="00A96B0A"/>
    <w:rsid w:val="00A96DD4"/>
    <w:rsid w:val="00A96FE0"/>
    <w:rsid w:val="00A971B5"/>
    <w:rsid w:val="00A971E7"/>
    <w:rsid w:val="00A97375"/>
    <w:rsid w:val="00A97503"/>
    <w:rsid w:val="00A9761D"/>
    <w:rsid w:val="00A9784F"/>
    <w:rsid w:val="00A97BED"/>
    <w:rsid w:val="00A97EEE"/>
    <w:rsid w:val="00A97F2D"/>
    <w:rsid w:val="00A97F38"/>
    <w:rsid w:val="00AA0127"/>
    <w:rsid w:val="00AA016F"/>
    <w:rsid w:val="00AA0422"/>
    <w:rsid w:val="00AA0460"/>
    <w:rsid w:val="00AA0C95"/>
    <w:rsid w:val="00AA0CF0"/>
    <w:rsid w:val="00AA15E7"/>
    <w:rsid w:val="00AA1680"/>
    <w:rsid w:val="00AA19E8"/>
    <w:rsid w:val="00AA1AB1"/>
    <w:rsid w:val="00AA1B3A"/>
    <w:rsid w:val="00AA1BFB"/>
    <w:rsid w:val="00AA1D4A"/>
    <w:rsid w:val="00AA1E06"/>
    <w:rsid w:val="00AA1E93"/>
    <w:rsid w:val="00AA1FA3"/>
    <w:rsid w:val="00AA202A"/>
    <w:rsid w:val="00AA20E2"/>
    <w:rsid w:val="00AA2237"/>
    <w:rsid w:val="00AA2249"/>
    <w:rsid w:val="00AA24A2"/>
    <w:rsid w:val="00AA2545"/>
    <w:rsid w:val="00AA2920"/>
    <w:rsid w:val="00AA2A18"/>
    <w:rsid w:val="00AA2A57"/>
    <w:rsid w:val="00AA2C8D"/>
    <w:rsid w:val="00AA2F12"/>
    <w:rsid w:val="00AA2F6F"/>
    <w:rsid w:val="00AA2FD6"/>
    <w:rsid w:val="00AA33ED"/>
    <w:rsid w:val="00AA34C8"/>
    <w:rsid w:val="00AA34CD"/>
    <w:rsid w:val="00AA34E7"/>
    <w:rsid w:val="00AA36F4"/>
    <w:rsid w:val="00AA385C"/>
    <w:rsid w:val="00AA39C4"/>
    <w:rsid w:val="00AA3B9A"/>
    <w:rsid w:val="00AA3BBE"/>
    <w:rsid w:val="00AA3D55"/>
    <w:rsid w:val="00AA3DB6"/>
    <w:rsid w:val="00AA3EBA"/>
    <w:rsid w:val="00AA3EEF"/>
    <w:rsid w:val="00AA4406"/>
    <w:rsid w:val="00AA49FF"/>
    <w:rsid w:val="00AA4CA9"/>
    <w:rsid w:val="00AA4CFB"/>
    <w:rsid w:val="00AA4F0D"/>
    <w:rsid w:val="00AA581E"/>
    <w:rsid w:val="00AA58D5"/>
    <w:rsid w:val="00AA5A53"/>
    <w:rsid w:val="00AA5B69"/>
    <w:rsid w:val="00AA5BC0"/>
    <w:rsid w:val="00AA606E"/>
    <w:rsid w:val="00AA652C"/>
    <w:rsid w:val="00AA67CA"/>
    <w:rsid w:val="00AA67E2"/>
    <w:rsid w:val="00AA6975"/>
    <w:rsid w:val="00AA6C7B"/>
    <w:rsid w:val="00AA6C9A"/>
    <w:rsid w:val="00AA6CE8"/>
    <w:rsid w:val="00AA6E52"/>
    <w:rsid w:val="00AA6E8A"/>
    <w:rsid w:val="00AA7255"/>
    <w:rsid w:val="00AA7481"/>
    <w:rsid w:val="00AA761A"/>
    <w:rsid w:val="00AA7968"/>
    <w:rsid w:val="00AA7B12"/>
    <w:rsid w:val="00AA7E1C"/>
    <w:rsid w:val="00AB0422"/>
    <w:rsid w:val="00AB04AC"/>
    <w:rsid w:val="00AB0B9D"/>
    <w:rsid w:val="00AB0FF1"/>
    <w:rsid w:val="00AB106C"/>
    <w:rsid w:val="00AB1275"/>
    <w:rsid w:val="00AB144B"/>
    <w:rsid w:val="00AB18A8"/>
    <w:rsid w:val="00AB1A73"/>
    <w:rsid w:val="00AB1ACA"/>
    <w:rsid w:val="00AB1B06"/>
    <w:rsid w:val="00AB1BBE"/>
    <w:rsid w:val="00AB1BBF"/>
    <w:rsid w:val="00AB1BD0"/>
    <w:rsid w:val="00AB2065"/>
    <w:rsid w:val="00AB2298"/>
    <w:rsid w:val="00AB27E1"/>
    <w:rsid w:val="00AB2A2E"/>
    <w:rsid w:val="00AB2D37"/>
    <w:rsid w:val="00AB2E41"/>
    <w:rsid w:val="00AB2EA0"/>
    <w:rsid w:val="00AB2F8E"/>
    <w:rsid w:val="00AB307D"/>
    <w:rsid w:val="00AB316B"/>
    <w:rsid w:val="00AB343F"/>
    <w:rsid w:val="00AB3498"/>
    <w:rsid w:val="00AB353A"/>
    <w:rsid w:val="00AB3785"/>
    <w:rsid w:val="00AB37A5"/>
    <w:rsid w:val="00AB392A"/>
    <w:rsid w:val="00AB3AED"/>
    <w:rsid w:val="00AB3CC5"/>
    <w:rsid w:val="00AB4151"/>
    <w:rsid w:val="00AB4179"/>
    <w:rsid w:val="00AB4691"/>
    <w:rsid w:val="00AB4777"/>
    <w:rsid w:val="00AB4AC9"/>
    <w:rsid w:val="00AB5104"/>
    <w:rsid w:val="00AB513A"/>
    <w:rsid w:val="00AB5291"/>
    <w:rsid w:val="00AB53DC"/>
    <w:rsid w:val="00AB5585"/>
    <w:rsid w:val="00AB587A"/>
    <w:rsid w:val="00AB5921"/>
    <w:rsid w:val="00AB5AC4"/>
    <w:rsid w:val="00AB5C28"/>
    <w:rsid w:val="00AB5CA1"/>
    <w:rsid w:val="00AB5D22"/>
    <w:rsid w:val="00AB6221"/>
    <w:rsid w:val="00AB628B"/>
    <w:rsid w:val="00AB6345"/>
    <w:rsid w:val="00AB664B"/>
    <w:rsid w:val="00AB6683"/>
    <w:rsid w:val="00AB67AE"/>
    <w:rsid w:val="00AB6821"/>
    <w:rsid w:val="00AB6986"/>
    <w:rsid w:val="00AB6987"/>
    <w:rsid w:val="00AB75F8"/>
    <w:rsid w:val="00AB765F"/>
    <w:rsid w:val="00AB78D4"/>
    <w:rsid w:val="00AB7A45"/>
    <w:rsid w:val="00AB7A96"/>
    <w:rsid w:val="00AB7CE2"/>
    <w:rsid w:val="00AB7D69"/>
    <w:rsid w:val="00AB7F78"/>
    <w:rsid w:val="00AC0295"/>
    <w:rsid w:val="00AC0777"/>
    <w:rsid w:val="00AC0795"/>
    <w:rsid w:val="00AC07DD"/>
    <w:rsid w:val="00AC0CB7"/>
    <w:rsid w:val="00AC1111"/>
    <w:rsid w:val="00AC1301"/>
    <w:rsid w:val="00AC13F3"/>
    <w:rsid w:val="00AC1574"/>
    <w:rsid w:val="00AC1796"/>
    <w:rsid w:val="00AC1DF7"/>
    <w:rsid w:val="00AC1F4C"/>
    <w:rsid w:val="00AC2160"/>
    <w:rsid w:val="00AC2220"/>
    <w:rsid w:val="00AC228E"/>
    <w:rsid w:val="00AC243E"/>
    <w:rsid w:val="00AC25A7"/>
    <w:rsid w:val="00AC2913"/>
    <w:rsid w:val="00AC297C"/>
    <w:rsid w:val="00AC2A9D"/>
    <w:rsid w:val="00AC3237"/>
    <w:rsid w:val="00AC35BB"/>
    <w:rsid w:val="00AC3621"/>
    <w:rsid w:val="00AC3802"/>
    <w:rsid w:val="00AC3986"/>
    <w:rsid w:val="00AC39F6"/>
    <w:rsid w:val="00AC3AFA"/>
    <w:rsid w:val="00AC3BD8"/>
    <w:rsid w:val="00AC3BE2"/>
    <w:rsid w:val="00AC3C64"/>
    <w:rsid w:val="00AC3E9A"/>
    <w:rsid w:val="00AC40D9"/>
    <w:rsid w:val="00AC4257"/>
    <w:rsid w:val="00AC425F"/>
    <w:rsid w:val="00AC4296"/>
    <w:rsid w:val="00AC485F"/>
    <w:rsid w:val="00AC4967"/>
    <w:rsid w:val="00AC49D3"/>
    <w:rsid w:val="00AC4A32"/>
    <w:rsid w:val="00AC4AFC"/>
    <w:rsid w:val="00AC4EEC"/>
    <w:rsid w:val="00AC4F27"/>
    <w:rsid w:val="00AC5267"/>
    <w:rsid w:val="00AC52F3"/>
    <w:rsid w:val="00AC55DB"/>
    <w:rsid w:val="00AC5899"/>
    <w:rsid w:val="00AC58B2"/>
    <w:rsid w:val="00AC5B81"/>
    <w:rsid w:val="00AC5C88"/>
    <w:rsid w:val="00AC5E41"/>
    <w:rsid w:val="00AC5E5A"/>
    <w:rsid w:val="00AC6125"/>
    <w:rsid w:val="00AC62F7"/>
    <w:rsid w:val="00AC6531"/>
    <w:rsid w:val="00AC67F0"/>
    <w:rsid w:val="00AC6B02"/>
    <w:rsid w:val="00AC6D97"/>
    <w:rsid w:val="00AC70AE"/>
    <w:rsid w:val="00AC7274"/>
    <w:rsid w:val="00AC74B6"/>
    <w:rsid w:val="00AC7582"/>
    <w:rsid w:val="00AC776C"/>
    <w:rsid w:val="00AC781A"/>
    <w:rsid w:val="00AC7C7E"/>
    <w:rsid w:val="00AC7D61"/>
    <w:rsid w:val="00AC7D95"/>
    <w:rsid w:val="00AC7F09"/>
    <w:rsid w:val="00AD010A"/>
    <w:rsid w:val="00AD01AD"/>
    <w:rsid w:val="00AD01BC"/>
    <w:rsid w:val="00AD027D"/>
    <w:rsid w:val="00AD03EF"/>
    <w:rsid w:val="00AD0457"/>
    <w:rsid w:val="00AD04B6"/>
    <w:rsid w:val="00AD04C0"/>
    <w:rsid w:val="00AD0559"/>
    <w:rsid w:val="00AD0B85"/>
    <w:rsid w:val="00AD0F55"/>
    <w:rsid w:val="00AD116D"/>
    <w:rsid w:val="00AD1575"/>
    <w:rsid w:val="00AD15A6"/>
    <w:rsid w:val="00AD15F6"/>
    <w:rsid w:val="00AD176E"/>
    <w:rsid w:val="00AD17A7"/>
    <w:rsid w:val="00AD19C0"/>
    <w:rsid w:val="00AD2465"/>
    <w:rsid w:val="00AD26C1"/>
    <w:rsid w:val="00AD26ED"/>
    <w:rsid w:val="00AD2986"/>
    <w:rsid w:val="00AD2CD4"/>
    <w:rsid w:val="00AD2E8F"/>
    <w:rsid w:val="00AD2FB7"/>
    <w:rsid w:val="00AD33BE"/>
    <w:rsid w:val="00AD350E"/>
    <w:rsid w:val="00AD38CE"/>
    <w:rsid w:val="00AD3C4A"/>
    <w:rsid w:val="00AD3D34"/>
    <w:rsid w:val="00AD3FD3"/>
    <w:rsid w:val="00AD3FDF"/>
    <w:rsid w:val="00AD40BC"/>
    <w:rsid w:val="00AD43CB"/>
    <w:rsid w:val="00AD44F9"/>
    <w:rsid w:val="00AD489B"/>
    <w:rsid w:val="00AD4B0A"/>
    <w:rsid w:val="00AD4BC0"/>
    <w:rsid w:val="00AD4D0E"/>
    <w:rsid w:val="00AD500C"/>
    <w:rsid w:val="00AD5017"/>
    <w:rsid w:val="00AD5221"/>
    <w:rsid w:val="00AD52A2"/>
    <w:rsid w:val="00AD5948"/>
    <w:rsid w:val="00AD5BC0"/>
    <w:rsid w:val="00AD60EF"/>
    <w:rsid w:val="00AD63BA"/>
    <w:rsid w:val="00AD684C"/>
    <w:rsid w:val="00AD6CEA"/>
    <w:rsid w:val="00AD7071"/>
    <w:rsid w:val="00AD70BB"/>
    <w:rsid w:val="00AD7110"/>
    <w:rsid w:val="00AD73F0"/>
    <w:rsid w:val="00AD78FE"/>
    <w:rsid w:val="00AD7DF9"/>
    <w:rsid w:val="00AD7EDE"/>
    <w:rsid w:val="00AD7F43"/>
    <w:rsid w:val="00AE014A"/>
    <w:rsid w:val="00AE0176"/>
    <w:rsid w:val="00AE02E1"/>
    <w:rsid w:val="00AE04E9"/>
    <w:rsid w:val="00AE05B6"/>
    <w:rsid w:val="00AE0815"/>
    <w:rsid w:val="00AE08DD"/>
    <w:rsid w:val="00AE0F24"/>
    <w:rsid w:val="00AE0FF3"/>
    <w:rsid w:val="00AE1069"/>
    <w:rsid w:val="00AE1240"/>
    <w:rsid w:val="00AE125A"/>
    <w:rsid w:val="00AE1357"/>
    <w:rsid w:val="00AE1542"/>
    <w:rsid w:val="00AE1726"/>
    <w:rsid w:val="00AE1E6A"/>
    <w:rsid w:val="00AE212B"/>
    <w:rsid w:val="00AE21FC"/>
    <w:rsid w:val="00AE251A"/>
    <w:rsid w:val="00AE25BE"/>
    <w:rsid w:val="00AE26AA"/>
    <w:rsid w:val="00AE27F6"/>
    <w:rsid w:val="00AE28D6"/>
    <w:rsid w:val="00AE2901"/>
    <w:rsid w:val="00AE2A8C"/>
    <w:rsid w:val="00AE2DA1"/>
    <w:rsid w:val="00AE2E09"/>
    <w:rsid w:val="00AE2E28"/>
    <w:rsid w:val="00AE2F03"/>
    <w:rsid w:val="00AE2FCA"/>
    <w:rsid w:val="00AE3071"/>
    <w:rsid w:val="00AE30FB"/>
    <w:rsid w:val="00AE31CD"/>
    <w:rsid w:val="00AE3230"/>
    <w:rsid w:val="00AE3250"/>
    <w:rsid w:val="00AE32ED"/>
    <w:rsid w:val="00AE35C9"/>
    <w:rsid w:val="00AE35DF"/>
    <w:rsid w:val="00AE3B1B"/>
    <w:rsid w:val="00AE3E60"/>
    <w:rsid w:val="00AE3FA5"/>
    <w:rsid w:val="00AE43C9"/>
    <w:rsid w:val="00AE45E1"/>
    <w:rsid w:val="00AE4771"/>
    <w:rsid w:val="00AE4A9C"/>
    <w:rsid w:val="00AE4BD1"/>
    <w:rsid w:val="00AE4C90"/>
    <w:rsid w:val="00AE4CB9"/>
    <w:rsid w:val="00AE4CCA"/>
    <w:rsid w:val="00AE4DB8"/>
    <w:rsid w:val="00AE4F74"/>
    <w:rsid w:val="00AE5684"/>
    <w:rsid w:val="00AE56BF"/>
    <w:rsid w:val="00AE574B"/>
    <w:rsid w:val="00AE5A5F"/>
    <w:rsid w:val="00AE5C05"/>
    <w:rsid w:val="00AE5CD1"/>
    <w:rsid w:val="00AE613E"/>
    <w:rsid w:val="00AE630C"/>
    <w:rsid w:val="00AE6557"/>
    <w:rsid w:val="00AE65BC"/>
    <w:rsid w:val="00AE662E"/>
    <w:rsid w:val="00AE675D"/>
    <w:rsid w:val="00AE6771"/>
    <w:rsid w:val="00AE6871"/>
    <w:rsid w:val="00AE6918"/>
    <w:rsid w:val="00AE6A22"/>
    <w:rsid w:val="00AE6A4B"/>
    <w:rsid w:val="00AE6B49"/>
    <w:rsid w:val="00AE6B4F"/>
    <w:rsid w:val="00AE6C92"/>
    <w:rsid w:val="00AE6CF0"/>
    <w:rsid w:val="00AE6F59"/>
    <w:rsid w:val="00AE6F7D"/>
    <w:rsid w:val="00AE7324"/>
    <w:rsid w:val="00AE73A5"/>
    <w:rsid w:val="00AE73B8"/>
    <w:rsid w:val="00AE7675"/>
    <w:rsid w:val="00AE7718"/>
    <w:rsid w:val="00AE7C52"/>
    <w:rsid w:val="00AE7DE7"/>
    <w:rsid w:val="00AF0021"/>
    <w:rsid w:val="00AF004C"/>
    <w:rsid w:val="00AF03D2"/>
    <w:rsid w:val="00AF0F28"/>
    <w:rsid w:val="00AF0F87"/>
    <w:rsid w:val="00AF1084"/>
    <w:rsid w:val="00AF1785"/>
    <w:rsid w:val="00AF1933"/>
    <w:rsid w:val="00AF19DD"/>
    <w:rsid w:val="00AF1C0E"/>
    <w:rsid w:val="00AF1EB0"/>
    <w:rsid w:val="00AF1FF2"/>
    <w:rsid w:val="00AF22DE"/>
    <w:rsid w:val="00AF236C"/>
    <w:rsid w:val="00AF2441"/>
    <w:rsid w:val="00AF2493"/>
    <w:rsid w:val="00AF2814"/>
    <w:rsid w:val="00AF2C33"/>
    <w:rsid w:val="00AF2DD9"/>
    <w:rsid w:val="00AF2EAD"/>
    <w:rsid w:val="00AF2F7E"/>
    <w:rsid w:val="00AF312D"/>
    <w:rsid w:val="00AF38EE"/>
    <w:rsid w:val="00AF3BF8"/>
    <w:rsid w:val="00AF3DF7"/>
    <w:rsid w:val="00AF461B"/>
    <w:rsid w:val="00AF46B7"/>
    <w:rsid w:val="00AF4713"/>
    <w:rsid w:val="00AF4746"/>
    <w:rsid w:val="00AF487D"/>
    <w:rsid w:val="00AF4A57"/>
    <w:rsid w:val="00AF4BAD"/>
    <w:rsid w:val="00AF4C66"/>
    <w:rsid w:val="00AF4D53"/>
    <w:rsid w:val="00AF4DE6"/>
    <w:rsid w:val="00AF5353"/>
    <w:rsid w:val="00AF5471"/>
    <w:rsid w:val="00AF5569"/>
    <w:rsid w:val="00AF559B"/>
    <w:rsid w:val="00AF5794"/>
    <w:rsid w:val="00AF5CD5"/>
    <w:rsid w:val="00AF5D6E"/>
    <w:rsid w:val="00AF5D7F"/>
    <w:rsid w:val="00AF5DFB"/>
    <w:rsid w:val="00AF5EEA"/>
    <w:rsid w:val="00AF5F4C"/>
    <w:rsid w:val="00AF6814"/>
    <w:rsid w:val="00AF6963"/>
    <w:rsid w:val="00AF6B8F"/>
    <w:rsid w:val="00AF6CA6"/>
    <w:rsid w:val="00AF6D2F"/>
    <w:rsid w:val="00AF6D7B"/>
    <w:rsid w:val="00AF6E02"/>
    <w:rsid w:val="00AF752D"/>
    <w:rsid w:val="00AF7530"/>
    <w:rsid w:val="00AF759E"/>
    <w:rsid w:val="00AF7640"/>
    <w:rsid w:val="00AF7660"/>
    <w:rsid w:val="00AF7865"/>
    <w:rsid w:val="00AF78BE"/>
    <w:rsid w:val="00AF7967"/>
    <w:rsid w:val="00AF7A1A"/>
    <w:rsid w:val="00AF7A5B"/>
    <w:rsid w:val="00AF7D35"/>
    <w:rsid w:val="00AF7D53"/>
    <w:rsid w:val="00AF7F2A"/>
    <w:rsid w:val="00AF7F8E"/>
    <w:rsid w:val="00B000F2"/>
    <w:rsid w:val="00B0066B"/>
    <w:rsid w:val="00B0082E"/>
    <w:rsid w:val="00B00BE6"/>
    <w:rsid w:val="00B00D38"/>
    <w:rsid w:val="00B00DD0"/>
    <w:rsid w:val="00B0115C"/>
    <w:rsid w:val="00B013D1"/>
    <w:rsid w:val="00B015B4"/>
    <w:rsid w:val="00B019BB"/>
    <w:rsid w:val="00B01B9B"/>
    <w:rsid w:val="00B01E0E"/>
    <w:rsid w:val="00B0202D"/>
    <w:rsid w:val="00B021BF"/>
    <w:rsid w:val="00B02380"/>
    <w:rsid w:val="00B024C1"/>
    <w:rsid w:val="00B027DB"/>
    <w:rsid w:val="00B028C6"/>
    <w:rsid w:val="00B02920"/>
    <w:rsid w:val="00B02930"/>
    <w:rsid w:val="00B02FCB"/>
    <w:rsid w:val="00B03221"/>
    <w:rsid w:val="00B03260"/>
    <w:rsid w:val="00B03575"/>
    <w:rsid w:val="00B03768"/>
    <w:rsid w:val="00B037C6"/>
    <w:rsid w:val="00B03828"/>
    <w:rsid w:val="00B039C6"/>
    <w:rsid w:val="00B03A02"/>
    <w:rsid w:val="00B03AED"/>
    <w:rsid w:val="00B03BB3"/>
    <w:rsid w:val="00B03C3E"/>
    <w:rsid w:val="00B04279"/>
    <w:rsid w:val="00B0446E"/>
    <w:rsid w:val="00B044ED"/>
    <w:rsid w:val="00B0466F"/>
    <w:rsid w:val="00B04977"/>
    <w:rsid w:val="00B04C54"/>
    <w:rsid w:val="00B04CA6"/>
    <w:rsid w:val="00B050F1"/>
    <w:rsid w:val="00B05489"/>
    <w:rsid w:val="00B05643"/>
    <w:rsid w:val="00B05692"/>
    <w:rsid w:val="00B057FD"/>
    <w:rsid w:val="00B05908"/>
    <w:rsid w:val="00B0594A"/>
    <w:rsid w:val="00B05A23"/>
    <w:rsid w:val="00B05A6F"/>
    <w:rsid w:val="00B05E50"/>
    <w:rsid w:val="00B06045"/>
    <w:rsid w:val="00B061E6"/>
    <w:rsid w:val="00B0623B"/>
    <w:rsid w:val="00B0652B"/>
    <w:rsid w:val="00B0655D"/>
    <w:rsid w:val="00B06569"/>
    <w:rsid w:val="00B06600"/>
    <w:rsid w:val="00B0687E"/>
    <w:rsid w:val="00B06A01"/>
    <w:rsid w:val="00B06F91"/>
    <w:rsid w:val="00B073AE"/>
    <w:rsid w:val="00B07413"/>
    <w:rsid w:val="00B077B5"/>
    <w:rsid w:val="00B077E3"/>
    <w:rsid w:val="00B079EB"/>
    <w:rsid w:val="00B07A0D"/>
    <w:rsid w:val="00B07CAE"/>
    <w:rsid w:val="00B07EE1"/>
    <w:rsid w:val="00B07F3B"/>
    <w:rsid w:val="00B10160"/>
    <w:rsid w:val="00B10C9C"/>
    <w:rsid w:val="00B10E21"/>
    <w:rsid w:val="00B10FA6"/>
    <w:rsid w:val="00B112C2"/>
    <w:rsid w:val="00B11606"/>
    <w:rsid w:val="00B117D3"/>
    <w:rsid w:val="00B1181A"/>
    <w:rsid w:val="00B11936"/>
    <w:rsid w:val="00B11A49"/>
    <w:rsid w:val="00B11E14"/>
    <w:rsid w:val="00B11F41"/>
    <w:rsid w:val="00B120F5"/>
    <w:rsid w:val="00B12248"/>
    <w:rsid w:val="00B12308"/>
    <w:rsid w:val="00B124AC"/>
    <w:rsid w:val="00B1288D"/>
    <w:rsid w:val="00B12A03"/>
    <w:rsid w:val="00B12AD4"/>
    <w:rsid w:val="00B12E24"/>
    <w:rsid w:val="00B13412"/>
    <w:rsid w:val="00B1345F"/>
    <w:rsid w:val="00B1364D"/>
    <w:rsid w:val="00B137AF"/>
    <w:rsid w:val="00B13853"/>
    <w:rsid w:val="00B13916"/>
    <w:rsid w:val="00B13A6E"/>
    <w:rsid w:val="00B13CEF"/>
    <w:rsid w:val="00B13D95"/>
    <w:rsid w:val="00B144E9"/>
    <w:rsid w:val="00B14503"/>
    <w:rsid w:val="00B1457A"/>
    <w:rsid w:val="00B14586"/>
    <w:rsid w:val="00B14711"/>
    <w:rsid w:val="00B14BC2"/>
    <w:rsid w:val="00B14F24"/>
    <w:rsid w:val="00B155EA"/>
    <w:rsid w:val="00B15623"/>
    <w:rsid w:val="00B15737"/>
    <w:rsid w:val="00B1574F"/>
    <w:rsid w:val="00B157DB"/>
    <w:rsid w:val="00B15AD5"/>
    <w:rsid w:val="00B15BB2"/>
    <w:rsid w:val="00B15CEB"/>
    <w:rsid w:val="00B15CF7"/>
    <w:rsid w:val="00B15D00"/>
    <w:rsid w:val="00B1607E"/>
    <w:rsid w:val="00B1632C"/>
    <w:rsid w:val="00B166A9"/>
    <w:rsid w:val="00B16824"/>
    <w:rsid w:val="00B169D9"/>
    <w:rsid w:val="00B16AA7"/>
    <w:rsid w:val="00B17018"/>
    <w:rsid w:val="00B171F1"/>
    <w:rsid w:val="00B17524"/>
    <w:rsid w:val="00B17728"/>
    <w:rsid w:val="00B17818"/>
    <w:rsid w:val="00B1785E"/>
    <w:rsid w:val="00B17C31"/>
    <w:rsid w:val="00B17D10"/>
    <w:rsid w:val="00B17D2F"/>
    <w:rsid w:val="00B17D46"/>
    <w:rsid w:val="00B17D64"/>
    <w:rsid w:val="00B200E1"/>
    <w:rsid w:val="00B20151"/>
    <w:rsid w:val="00B201C0"/>
    <w:rsid w:val="00B201E1"/>
    <w:rsid w:val="00B203B3"/>
    <w:rsid w:val="00B2069F"/>
    <w:rsid w:val="00B20834"/>
    <w:rsid w:val="00B20E10"/>
    <w:rsid w:val="00B21117"/>
    <w:rsid w:val="00B21267"/>
    <w:rsid w:val="00B213DD"/>
    <w:rsid w:val="00B21771"/>
    <w:rsid w:val="00B21A94"/>
    <w:rsid w:val="00B21C23"/>
    <w:rsid w:val="00B21C93"/>
    <w:rsid w:val="00B21C9E"/>
    <w:rsid w:val="00B21D41"/>
    <w:rsid w:val="00B21EB0"/>
    <w:rsid w:val="00B22104"/>
    <w:rsid w:val="00B22453"/>
    <w:rsid w:val="00B2283B"/>
    <w:rsid w:val="00B22916"/>
    <w:rsid w:val="00B22ECC"/>
    <w:rsid w:val="00B22F62"/>
    <w:rsid w:val="00B22F6C"/>
    <w:rsid w:val="00B23324"/>
    <w:rsid w:val="00B23326"/>
    <w:rsid w:val="00B2332C"/>
    <w:rsid w:val="00B236A8"/>
    <w:rsid w:val="00B23EDB"/>
    <w:rsid w:val="00B24005"/>
    <w:rsid w:val="00B24469"/>
    <w:rsid w:val="00B24B7E"/>
    <w:rsid w:val="00B24FD7"/>
    <w:rsid w:val="00B24FF6"/>
    <w:rsid w:val="00B25386"/>
    <w:rsid w:val="00B2590B"/>
    <w:rsid w:val="00B25A24"/>
    <w:rsid w:val="00B25B36"/>
    <w:rsid w:val="00B25F07"/>
    <w:rsid w:val="00B2618B"/>
    <w:rsid w:val="00B2621B"/>
    <w:rsid w:val="00B265AE"/>
    <w:rsid w:val="00B2660A"/>
    <w:rsid w:val="00B26741"/>
    <w:rsid w:val="00B26B1E"/>
    <w:rsid w:val="00B26E3C"/>
    <w:rsid w:val="00B26FC1"/>
    <w:rsid w:val="00B26FFB"/>
    <w:rsid w:val="00B272CD"/>
    <w:rsid w:val="00B2766C"/>
    <w:rsid w:val="00B2771F"/>
    <w:rsid w:val="00B27A76"/>
    <w:rsid w:val="00B27D47"/>
    <w:rsid w:val="00B27E47"/>
    <w:rsid w:val="00B3034D"/>
    <w:rsid w:val="00B303F9"/>
    <w:rsid w:val="00B30528"/>
    <w:rsid w:val="00B305CB"/>
    <w:rsid w:val="00B30739"/>
    <w:rsid w:val="00B307E4"/>
    <w:rsid w:val="00B308CE"/>
    <w:rsid w:val="00B30BEE"/>
    <w:rsid w:val="00B30D7B"/>
    <w:rsid w:val="00B30D9F"/>
    <w:rsid w:val="00B311FE"/>
    <w:rsid w:val="00B31593"/>
    <w:rsid w:val="00B319CD"/>
    <w:rsid w:val="00B31ABF"/>
    <w:rsid w:val="00B31CD8"/>
    <w:rsid w:val="00B31E69"/>
    <w:rsid w:val="00B31F65"/>
    <w:rsid w:val="00B31FC9"/>
    <w:rsid w:val="00B32019"/>
    <w:rsid w:val="00B321CA"/>
    <w:rsid w:val="00B321D1"/>
    <w:rsid w:val="00B3227F"/>
    <w:rsid w:val="00B322C5"/>
    <w:rsid w:val="00B3252A"/>
    <w:rsid w:val="00B32603"/>
    <w:rsid w:val="00B3284A"/>
    <w:rsid w:val="00B329AD"/>
    <w:rsid w:val="00B32B6A"/>
    <w:rsid w:val="00B32ED6"/>
    <w:rsid w:val="00B32F59"/>
    <w:rsid w:val="00B3300D"/>
    <w:rsid w:val="00B330CE"/>
    <w:rsid w:val="00B330D4"/>
    <w:rsid w:val="00B33AE6"/>
    <w:rsid w:val="00B33B1B"/>
    <w:rsid w:val="00B33D2C"/>
    <w:rsid w:val="00B33D82"/>
    <w:rsid w:val="00B3400D"/>
    <w:rsid w:val="00B340C7"/>
    <w:rsid w:val="00B341BF"/>
    <w:rsid w:val="00B34E99"/>
    <w:rsid w:val="00B34EE0"/>
    <w:rsid w:val="00B34FE9"/>
    <w:rsid w:val="00B3501E"/>
    <w:rsid w:val="00B3512B"/>
    <w:rsid w:val="00B35198"/>
    <w:rsid w:val="00B3532A"/>
    <w:rsid w:val="00B35388"/>
    <w:rsid w:val="00B3547A"/>
    <w:rsid w:val="00B354CF"/>
    <w:rsid w:val="00B35BBA"/>
    <w:rsid w:val="00B35C21"/>
    <w:rsid w:val="00B35E46"/>
    <w:rsid w:val="00B35EEE"/>
    <w:rsid w:val="00B35F9A"/>
    <w:rsid w:val="00B36290"/>
    <w:rsid w:val="00B363B6"/>
    <w:rsid w:val="00B36BFD"/>
    <w:rsid w:val="00B36C20"/>
    <w:rsid w:val="00B36E92"/>
    <w:rsid w:val="00B36F13"/>
    <w:rsid w:val="00B36FAA"/>
    <w:rsid w:val="00B36FB9"/>
    <w:rsid w:val="00B37243"/>
    <w:rsid w:val="00B374E0"/>
    <w:rsid w:val="00B3782D"/>
    <w:rsid w:val="00B37992"/>
    <w:rsid w:val="00B37DDF"/>
    <w:rsid w:val="00B37EEC"/>
    <w:rsid w:val="00B40899"/>
    <w:rsid w:val="00B40917"/>
    <w:rsid w:val="00B40B64"/>
    <w:rsid w:val="00B40E8E"/>
    <w:rsid w:val="00B412A9"/>
    <w:rsid w:val="00B41413"/>
    <w:rsid w:val="00B41568"/>
    <w:rsid w:val="00B416D8"/>
    <w:rsid w:val="00B41873"/>
    <w:rsid w:val="00B41904"/>
    <w:rsid w:val="00B41B01"/>
    <w:rsid w:val="00B41C49"/>
    <w:rsid w:val="00B41D01"/>
    <w:rsid w:val="00B41EBE"/>
    <w:rsid w:val="00B41ED3"/>
    <w:rsid w:val="00B41F15"/>
    <w:rsid w:val="00B4205B"/>
    <w:rsid w:val="00B4233A"/>
    <w:rsid w:val="00B42595"/>
    <w:rsid w:val="00B42704"/>
    <w:rsid w:val="00B42732"/>
    <w:rsid w:val="00B42EB9"/>
    <w:rsid w:val="00B42FAA"/>
    <w:rsid w:val="00B43290"/>
    <w:rsid w:val="00B4338E"/>
    <w:rsid w:val="00B43508"/>
    <w:rsid w:val="00B4371A"/>
    <w:rsid w:val="00B43827"/>
    <w:rsid w:val="00B43A52"/>
    <w:rsid w:val="00B44098"/>
    <w:rsid w:val="00B444A9"/>
    <w:rsid w:val="00B446C9"/>
    <w:rsid w:val="00B447F3"/>
    <w:rsid w:val="00B44B01"/>
    <w:rsid w:val="00B44B33"/>
    <w:rsid w:val="00B44C29"/>
    <w:rsid w:val="00B44D4F"/>
    <w:rsid w:val="00B44E3C"/>
    <w:rsid w:val="00B45445"/>
    <w:rsid w:val="00B454F7"/>
    <w:rsid w:val="00B455BF"/>
    <w:rsid w:val="00B455CA"/>
    <w:rsid w:val="00B4570C"/>
    <w:rsid w:val="00B457B9"/>
    <w:rsid w:val="00B4593F"/>
    <w:rsid w:val="00B45957"/>
    <w:rsid w:val="00B459EE"/>
    <w:rsid w:val="00B45BCE"/>
    <w:rsid w:val="00B45CFF"/>
    <w:rsid w:val="00B45D72"/>
    <w:rsid w:val="00B45D84"/>
    <w:rsid w:val="00B45E5B"/>
    <w:rsid w:val="00B45F16"/>
    <w:rsid w:val="00B4618E"/>
    <w:rsid w:val="00B462B1"/>
    <w:rsid w:val="00B4630B"/>
    <w:rsid w:val="00B465A5"/>
    <w:rsid w:val="00B466BD"/>
    <w:rsid w:val="00B46BDD"/>
    <w:rsid w:val="00B46C61"/>
    <w:rsid w:val="00B47504"/>
    <w:rsid w:val="00B47599"/>
    <w:rsid w:val="00B478FA"/>
    <w:rsid w:val="00B47DE0"/>
    <w:rsid w:val="00B47E90"/>
    <w:rsid w:val="00B50070"/>
    <w:rsid w:val="00B50314"/>
    <w:rsid w:val="00B503C6"/>
    <w:rsid w:val="00B50527"/>
    <w:rsid w:val="00B505A1"/>
    <w:rsid w:val="00B505B6"/>
    <w:rsid w:val="00B506CA"/>
    <w:rsid w:val="00B50840"/>
    <w:rsid w:val="00B50DAE"/>
    <w:rsid w:val="00B50DEF"/>
    <w:rsid w:val="00B50FB9"/>
    <w:rsid w:val="00B50FBA"/>
    <w:rsid w:val="00B5126B"/>
    <w:rsid w:val="00B51765"/>
    <w:rsid w:val="00B51830"/>
    <w:rsid w:val="00B518B0"/>
    <w:rsid w:val="00B51B6C"/>
    <w:rsid w:val="00B51C59"/>
    <w:rsid w:val="00B51E8A"/>
    <w:rsid w:val="00B51F6B"/>
    <w:rsid w:val="00B52996"/>
    <w:rsid w:val="00B52DB1"/>
    <w:rsid w:val="00B52E11"/>
    <w:rsid w:val="00B52F3B"/>
    <w:rsid w:val="00B52FAA"/>
    <w:rsid w:val="00B53159"/>
    <w:rsid w:val="00B53237"/>
    <w:rsid w:val="00B533AE"/>
    <w:rsid w:val="00B53403"/>
    <w:rsid w:val="00B536A3"/>
    <w:rsid w:val="00B53957"/>
    <w:rsid w:val="00B53A04"/>
    <w:rsid w:val="00B53E5B"/>
    <w:rsid w:val="00B53FCE"/>
    <w:rsid w:val="00B542C4"/>
    <w:rsid w:val="00B542C5"/>
    <w:rsid w:val="00B54491"/>
    <w:rsid w:val="00B54853"/>
    <w:rsid w:val="00B54859"/>
    <w:rsid w:val="00B54864"/>
    <w:rsid w:val="00B549E5"/>
    <w:rsid w:val="00B54A40"/>
    <w:rsid w:val="00B54C2E"/>
    <w:rsid w:val="00B552A6"/>
    <w:rsid w:val="00B552E7"/>
    <w:rsid w:val="00B55629"/>
    <w:rsid w:val="00B55664"/>
    <w:rsid w:val="00B55720"/>
    <w:rsid w:val="00B55813"/>
    <w:rsid w:val="00B55A48"/>
    <w:rsid w:val="00B55A7A"/>
    <w:rsid w:val="00B55F0A"/>
    <w:rsid w:val="00B56055"/>
    <w:rsid w:val="00B56127"/>
    <w:rsid w:val="00B56C0A"/>
    <w:rsid w:val="00B56E3A"/>
    <w:rsid w:val="00B56E71"/>
    <w:rsid w:val="00B56F83"/>
    <w:rsid w:val="00B572E6"/>
    <w:rsid w:val="00B576D3"/>
    <w:rsid w:val="00B60070"/>
    <w:rsid w:val="00B6026B"/>
    <w:rsid w:val="00B6046B"/>
    <w:rsid w:val="00B604EF"/>
    <w:rsid w:val="00B60529"/>
    <w:rsid w:val="00B60531"/>
    <w:rsid w:val="00B6079C"/>
    <w:rsid w:val="00B60A22"/>
    <w:rsid w:val="00B60B26"/>
    <w:rsid w:val="00B60B4C"/>
    <w:rsid w:val="00B60BC7"/>
    <w:rsid w:val="00B60C00"/>
    <w:rsid w:val="00B60E54"/>
    <w:rsid w:val="00B60EB1"/>
    <w:rsid w:val="00B60F53"/>
    <w:rsid w:val="00B60FEC"/>
    <w:rsid w:val="00B614E3"/>
    <w:rsid w:val="00B61570"/>
    <w:rsid w:val="00B615CD"/>
    <w:rsid w:val="00B61BB2"/>
    <w:rsid w:val="00B61C16"/>
    <w:rsid w:val="00B61D19"/>
    <w:rsid w:val="00B61E68"/>
    <w:rsid w:val="00B6218D"/>
    <w:rsid w:val="00B6223D"/>
    <w:rsid w:val="00B6255A"/>
    <w:rsid w:val="00B629C3"/>
    <w:rsid w:val="00B62A1A"/>
    <w:rsid w:val="00B63053"/>
    <w:rsid w:val="00B63127"/>
    <w:rsid w:val="00B637F3"/>
    <w:rsid w:val="00B63BE9"/>
    <w:rsid w:val="00B63C44"/>
    <w:rsid w:val="00B63F46"/>
    <w:rsid w:val="00B64778"/>
    <w:rsid w:val="00B64837"/>
    <w:rsid w:val="00B64A9F"/>
    <w:rsid w:val="00B64B29"/>
    <w:rsid w:val="00B64E00"/>
    <w:rsid w:val="00B652DC"/>
    <w:rsid w:val="00B6543F"/>
    <w:rsid w:val="00B656A3"/>
    <w:rsid w:val="00B65736"/>
    <w:rsid w:val="00B659A1"/>
    <w:rsid w:val="00B659F7"/>
    <w:rsid w:val="00B65CB5"/>
    <w:rsid w:val="00B65CCF"/>
    <w:rsid w:val="00B65CD1"/>
    <w:rsid w:val="00B65E05"/>
    <w:rsid w:val="00B65F5C"/>
    <w:rsid w:val="00B660B4"/>
    <w:rsid w:val="00B660E3"/>
    <w:rsid w:val="00B664F7"/>
    <w:rsid w:val="00B6656B"/>
    <w:rsid w:val="00B66A18"/>
    <w:rsid w:val="00B66B01"/>
    <w:rsid w:val="00B66CA1"/>
    <w:rsid w:val="00B66DE8"/>
    <w:rsid w:val="00B6700F"/>
    <w:rsid w:val="00B6707E"/>
    <w:rsid w:val="00B6731E"/>
    <w:rsid w:val="00B67387"/>
    <w:rsid w:val="00B67388"/>
    <w:rsid w:val="00B67412"/>
    <w:rsid w:val="00B67695"/>
    <w:rsid w:val="00B67742"/>
    <w:rsid w:val="00B677B2"/>
    <w:rsid w:val="00B67870"/>
    <w:rsid w:val="00B679BB"/>
    <w:rsid w:val="00B67AFC"/>
    <w:rsid w:val="00B67BDC"/>
    <w:rsid w:val="00B67D3D"/>
    <w:rsid w:val="00B700D5"/>
    <w:rsid w:val="00B7068A"/>
    <w:rsid w:val="00B70AAE"/>
    <w:rsid w:val="00B70C4E"/>
    <w:rsid w:val="00B70D2B"/>
    <w:rsid w:val="00B70E26"/>
    <w:rsid w:val="00B70E99"/>
    <w:rsid w:val="00B71230"/>
    <w:rsid w:val="00B71430"/>
    <w:rsid w:val="00B7148E"/>
    <w:rsid w:val="00B714AD"/>
    <w:rsid w:val="00B7155D"/>
    <w:rsid w:val="00B715D2"/>
    <w:rsid w:val="00B71821"/>
    <w:rsid w:val="00B71917"/>
    <w:rsid w:val="00B71A7B"/>
    <w:rsid w:val="00B71C85"/>
    <w:rsid w:val="00B71D4E"/>
    <w:rsid w:val="00B71D61"/>
    <w:rsid w:val="00B71F00"/>
    <w:rsid w:val="00B71FDD"/>
    <w:rsid w:val="00B7227B"/>
    <w:rsid w:val="00B7247B"/>
    <w:rsid w:val="00B72A5B"/>
    <w:rsid w:val="00B72B97"/>
    <w:rsid w:val="00B72BE2"/>
    <w:rsid w:val="00B72E26"/>
    <w:rsid w:val="00B72F7C"/>
    <w:rsid w:val="00B72FB2"/>
    <w:rsid w:val="00B73021"/>
    <w:rsid w:val="00B73338"/>
    <w:rsid w:val="00B738C1"/>
    <w:rsid w:val="00B73C53"/>
    <w:rsid w:val="00B73C95"/>
    <w:rsid w:val="00B73CAF"/>
    <w:rsid w:val="00B73FB9"/>
    <w:rsid w:val="00B74511"/>
    <w:rsid w:val="00B74541"/>
    <w:rsid w:val="00B746E9"/>
    <w:rsid w:val="00B747AC"/>
    <w:rsid w:val="00B74A74"/>
    <w:rsid w:val="00B74BC7"/>
    <w:rsid w:val="00B750E5"/>
    <w:rsid w:val="00B751D9"/>
    <w:rsid w:val="00B75302"/>
    <w:rsid w:val="00B75653"/>
    <w:rsid w:val="00B757BF"/>
    <w:rsid w:val="00B75947"/>
    <w:rsid w:val="00B75A83"/>
    <w:rsid w:val="00B75D8A"/>
    <w:rsid w:val="00B75EDE"/>
    <w:rsid w:val="00B75F67"/>
    <w:rsid w:val="00B76279"/>
    <w:rsid w:val="00B7643A"/>
    <w:rsid w:val="00B7647D"/>
    <w:rsid w:val="00B765DF"/>
    <w:rsid w:val="00B76A03"/>
    <w:rsid w:val="00B76EC2"/>
    <w:rsid w:val="00B76EF2"/>
    <w:rsid w:val="00B77055"/>
    <w:rsid w:val="00B772A7"/>
    <w:rsid w:val="00B77342"/>
    <w:rsid w:val="00B7749A"/>
    <w:rsid w:val="00B77B6E"/>
    <w:rsid w:val="00B77D5D"/>
    <w:rsid w:val="00B77DAA"/>
    <w:rsid w:val="00B77FDF"/>
    <w:rsid w:val="00B803ED"/>
    <w:rsid w:val="00B804C9"/>
    <w:rsid w:val="00B808CC"/>
    <w:rsid w:val="00B80C74"/>
    <w:rsid w:val="00B810D4"/>
    <w:rsid w:val="00B81358"/>
    <w:rsid w:val="00B814CE"/>
    <w:rsid w:val="00B81578"/>
    <w:rsid w:val="00B815CC"/>
    <w:rsid w:val="00B81818"/>
    <w:rsid w:val="00B81C59"/>
    <w:rsid w:val="00B81D92"/>
    <w:rsid w:val="00B81E14"/>
    <w:rsid w:val="00B81F00"/>
    <w:rsid w:val="00B81F99"/>
    <w:rsid w:val="00B820B4"/>
    <w:rsid w:val="00B82149"/>
    <w:rsid w:val="00B8216C"/>
    <w:rsid w:val="00B821B6"/>
    <w:rsid w:val="00B82296"/>
    <w:rsid w:val="00B825E2"/>
    <w:rsid w:val="00B829A1"/>
    <w:rsid w:val="00B82B23"/>
    <w:rsid w:val="00B82C05"/>
    <w:rsid w:val="00B82E16"/>
    <w:rsid w:val="00B82F58"/>
    <w:rsid w:val="00B8302D"/>
    <w:rsid w:val="00B83062"/>
    <w:rsid w:val="00B83118"/>
    <w:rsid w:val="00B8314B"/>
    <w:rsid w:val="00B831F6"/>
    <w:rsid w:val="00B83245"/>
    <w:rsid w:val="00B83361"/>
    <w:rsid w:val="00B835D7"/>
    <w:rsid w:val="00B83623"/>
    <w:rsid w:val="00B836EA"/>
    <w:rsid w:val="00B83879"/>
    <w:rsid w:val="00B83A32"/>
    <w:rsid w:val="00B83AC1"/>
    <w:rsid w:val="00B83AF3"/>
    <w:rsid w:val="00B83C1D"/>
    <w:rsid w:val="00B83D30"/>
    <w:rsid w:val="00B83E31"/>
    <w:rsid w:val="00B83FC7"/>
    <w:rsid w:val="00B83FEE"/>
    <w:rsid w:val="00B8414A"/>
    <w:rsid w:val="00B8422A"/>
    <w:rsid w:val="00B8424B"/>
    <w:rsid w:val="00B842CA"/>
    <w:rsid w:val="00B8443F"/>
    <w:rsid w:val="00B84D26"/>
    <w:rsid w:val="00B84E56"/>
    <w:rsid w:val="00B84F0D"/>
    <w:rsid w:val="00B84FDE"/>
    <w:rsid w:val="00B850AA"/>
    <w:rsid w:val="00B85140"/>
    <w:rsid w:val="00B85ACA"/>
    <w:rsid w:val="00B85CB2"/>
    <w:rsid w:val="00B86156"/>
    <w:rsid w:val="00B86179"/>
    <w:rsid w:val="00B861CA"/>
    <w:rsid w:val="00B86474"/>
    <w:rsid w:val="00B8651D"/>
    <w:rsid w:val="00B866F2"/>
    <w:rsid w:val="00B8673B"/>
    <w:rsid w:val="00B86776"/>
    <w:rsid w:val="00B86785"/>
    <w:rsid w:val="00B86819"/>
    <w:rsid w:val="00B86AC1"/>
    <w:rsid w:val="00B86D7A"/>
    <w:rsid w:val="00B86D7D"/>
    <w:rsid w:val="00B86F62"/>
    <w:rsid w:val="00B86FDE"/>
    <w:rsid w:val="00B87227"/>
    <w:rsid w:val="00B874D3"/>
    <w:rsid w:val="00B874F5"/>
    <w:rsid w:val="00B877BE"/>
    <w:rsid w:val="00B87A76"/>
    <w:rsid w:val="00B87C61"/>
    <w:rsid w:val="00B87CA4"/>
    <w:rsid w:val="00B87E32"/>
    <w:rsid w:val="00B87F1E"/>
    <w:rsid w:val="00B87FDA"/>
    <w:rsid w:val="00B9014F"/>
    <w:rsid w:val="00B903BE"/>
    <w:rsid w:val="00B9073B"/>
    <w:rsid w:val="00B90751"/>
    <w:rsid w:val="00B907C7"/>
    <w:rsid w:val="00B907EE"/>
    <w:rsid w:val="00B90BAF"/>
    <w:rsid w:val="00B90C52"/>
    <w:rsid w:val="00B90DB0"/>
    <w:rsid w:val="00B90E00"/>
    <w:rsid w:val="00B912D3"/>
    <w:rsid w:val="00B91316"/>
    <w:rsid w:val="00B9143B"/>
    <w:rsid w:val="00B91466"/>
    <w:rsid w:val="00B918F6"/>
    <w:rsid w:val="00B91C82"/>
    <w:rsid w:val="00B91EFC"/>
    <w:rsid w:val="00B91F6A"/>
    <w:rsid w:val="00B9206D"/>
    <w:rsid w:val="00B92208"/>
    <w:rsid w:val="00B92491"/>
    <w:rsid w:val="00B9266C"/>
    <w:rsid w:val="00B926B6"/>
    <w:rsid w:val="00B928A2"/>
    <w:rsid w:val="00B92966"/>
    <w:rsid w:val="00B92B9E"/>
    <w:rsid w:val="00B92E33"/>
    <w:rsid w:val="00B93261"/>
    <w:rsid w:val="00B933AD"/>
    <w:rsid w:val="00B93450"/>
    <w:rsid w:val="00B93572"/>
    <w:rsid w:val="00B93F8C"/>
    <w:rsid w:val="00B9403F"/>
    <w:rsid w:val="00B9436F"/>
    <w:rsid w:val="00B94B71"/>
    <w:rsid w:val="00B94C78"/>
    <w:rsid w:val="00B94E08"/>
    <w:rsid w:val="00B95054"/>
    <w:rsid w:val="00B9517A"/>
    <w:rsid w:val="00B954E3"/>
    <w:rsid w:val="00B955A3"/>
    <w:rsid w:val="00B9596A"/>
    <w:rsid w:val="00B95A4B"/>
    <w:rsid w:val="00B95C1D"/>
    <w:rsid w:val="00B95CF1"/>
    <w:rsid w:val="00B95DC1"/>
    <w:rsid w:val="00B95DC3"/>
    <w:rsid w:val="00B95DF0"/>
    <w:rsid w:val="00B95EE3"/>
    <w:rsid w:val="00B9610F"/>
    <w:rsid w:val="00B961D8"/>
    <w:rsid w:val="00B9638F"/>
    <w:rsid w:val="00B96425"/>
    <w:rsid w:val="00B96555"/>
    <w:rsid w:val="00B966C7"/>
    <w:rsid w:val="00B9678A"/>
    <w:rsid w:val="00B9686F"/>
    <w:rsid w:val="00B96A33"/>
    <w:rsid w:val="00B96B1B"/>
    <w:rsid w:val="00B9736B"/>
    <w:rsid w:val="00B9747A"/>
    <w:rsid w:val="00B97749"/>
    <w:rsid w:val="00B97849"/>
    <w:rsid w:val="00B978DD"/>
    <w:rsid w:val="00B97979"/>
    <w:rsid w:val="00B97A80"/>
    <w:rsid w:val="00B97E71"/>
    <w:rsid w:val="00BA0004"/>
    <w:rsid w:val="00BA01EF"/>
    <w:rsid w:val="00BA027C"/>
    <w:rsid w:val="00BA02E6"/>
    <w:rsid w:val="00BA0518"/>
    <w:rsid w:val="00BA06F9"/>
    <w:rsid w:val="00BA0860"/>
    <w:rsid w:val="00BA0D23"/>
    <w:rsid w:val="00BA0D60"/>
    <w:rsid w:val="00BA0E98"/>
    <w:rsid w:val="00BA0EA6"/>
    <w:rsid w:val="00BA12D4"/>
    <w:rsid w:val="00BA1EDF"/>
    <w:rsid w:val="00BA20FE"/>
    <w:rsid w:val="00BA2328"/>
    <w:rsid w:val="00BA2354"/>
    <w:rsid w:val="00BA235F"/>
    <w:rsid w:val="00BA2606"/>
    <w:rsid w:val="00BA299E"/>
    <w:rsid w:val="00BA2AFC"/>
    <w:rsid w:val="00BA2C38"/>
    <w:rsid w:val="00BA2CC2"/>
    <w:rsid w:val="00BA2CE5"/>
    <w:rsid w:val="00BA2DBD"/>
    <w:rsid w:val="00BA30BC"/>
    <w:rsid w:val="00BA316C"/>
    <w:rsid w:val="00BA34F7"/>
    <w:rsid w:val="00BA39CD"/>
    <w:rsid w:val="00BA3DDE"/>
    <w:rsid w:val="00BA3DF9"/>
    <w:rsid w:val="00BA3F16"/>
    <w:rsid w:val="00BA3F51"/>
    <w:rsid w:val="00BA423D"/>
    <w:rsid w:val="00BA453B"/>
    <w:rsid w:val="00BA4820"/>
    <w:rsid w:val="00BA48A3"/>
    <w:rsid w:val="00BA49D6"/>
    <w:rsid w:val="00BA4A8D"/>
    <w:rsid w:val="00BA4B5B"/>
    <w:rsid w:val="00BA4C38"/>
    <w:rsid w:val="00BA4CBF"/>
    <w:rsid w:val="00BA4DC4"/>
    <w:rsid w:val="00BA4E08"/>
    <w:rsid w:val="00BA5236"/>
    <w:rsid w:val="00BA5249"/>
    <w:rsid w:val="00BA550C"/>
    <w:rsid w:val="00BA551F"/>
    <w:rsid w:val="00BA58A4"/>
    <w:rsid w:val="00BA5B1C"/>
    <w:rsid w:val="00BA5BF3"/>
    <w:rsid w:val="00BA5E09"/>
    <w:rsid w:val="00BA5F92"/>
    <w:rsid w:val="00BA6216"/>
    <w:rsid w:val="00BA628F"/>
    <w:rsid w:val="00BA631F"/>
    <w:rsid w:val="00BA63DE"/>
    <w:rsid w:val="00BA6411"/>
    <w:rsid w:val="00BA645D"/>
    <w:rsid w:val="00BA6869"/>
    <w:rsid w:val="00BA686D"/>
    <w:rsid w:val="00BA6927"/>
    <w:rsid w:val="00BA6AE4"/>
    <w:rsid w:val="00BA6DDF"/>
    <w:rsid w:val="00BA6E71"/>
    <w:rsid w:val="00BA6E9B"/>
    <w:rsid w:val="00BA6EBE"/>
    <w:rsid w:val="00BA71AC"/>
    <w:rsid w:val="00BA72EE"/>
    <w:rsid w:val="00BA73D8"/>
    <w:rsid w:val="00BA7488"/>
    <w:rsid w:val="00BA74D3"/>
    <w:rsid w:val="00BA74DE"/>
    <w:rsid w:val="00BA7660"/>
    <w:rsid w:val="00BA7B1E"/>
    <w:rsid w:val="00BA7D58"/>
    <w:rsid w:val="00BA7EC6"/>
    <w:rsid w:val="00BA7F71"/>
    <w:rsid w:val="00BA7FD0"/>
    <w:rsid w:val="00BB001B"/>
    <w:rsid w:val="00BB0201"/>
    <w:rsid w:val="00BB0305"/>
    <w:rsid w:val="00BB037B"/>
    <w:rsid w:val="00BB0428"/>
    <w:rsid w:val="00BB060F"/>
    <w:rsid w:val="00BB08B8"/>
    <w:rsid w:val="00BB0CEF"/>
    <w:rsid w:val="00BB0D38"/>
    <w:rsid w:val="00BB0E87"/>
    <w:rsid w:val="00BB1162"/>
    <w:rsid w:val="00BB1222"/>
    <w:rsid w:val="00BB1335"/>
    <w:rsid w:val="00BB1743"/>
    <w:rsid w:val="00BB17FE"/>
    <w:rsid w:val="00BB1B21"/>
    <w:rsid w:val="00BB1B6F"/>
    <w:rsid w:val="00BB1E08"/>
    <w:rsid w:val="00BB2013"/>
    <w:rsid w:val="00BB2119"/>
    <w:rsid w:val="00BB2170"/>
    <w:rsid w:val="00BB2235"/>
    <w:rsid w:val="00BB2418"/>
    <w:rsid w:val="00BB241A"/>
    <w:rsid w:val="00BB2452"/>
    <w:rsid w:val="00BB2745"/>
    <w:rsid w:val="00BB29A2"/>
    <w:rsid w:val="00BB2BC1"/>
    <w:rsid w:val="00BB2FBC"/>
    <w:rsid w:val="00BB30ED"/>
    <w:rsid w:val="00BB343F"/>
    <w:rsid w:val="00BB36B1"/>
    <w:rsid w:val="00BB405E"/>
    <w:rsid w:val="00BB4097"/>
    <w:rsid w:val="00BB40E8"/>
    <w:rsid w:val="00BB415D"/>
    <w:rsid w:val="00BB4387"/>
    <w:rsid w:val="00BB43DD"/>
    <w:rsid w:val="00BB45B4"/>
    <w:rsid w:val="00BB46F5"/>
    <w:rsid w:val="00BB4B2A"/>
    <w:rsid w:val="00BB4B94"/>
    <w:rsid w:val="00BB4BBE"/>
    <w:rsid w:val="00BB4C4A"/>
    <w:rsid w:val="00BB4D37"/>
    <w:rsid w:val="00BB4E9F"/>
    <w:rsid w:val="00BB4F9E"/>
    <w:rsid w:val="00BB50FC"/>
    <w:rsid w:val="00BB5260"/>
    <w:rsid w:val="00BB5AB6"/>
    <w:rsid w:val="00BB5E5B"/>
    <w:rsid w:val="00BB5E6B"/>
    <w:rsid w:val="00BB5F78"/>
    <w:rsid w:val="00BB6243"/>
    <w:rsid w:val="00BB626F"/>
    <w:rsid w:val="00BB6383"/>
    <w:rsid w:val="00BB67C4"/>
    <w:rsid w:val="00BB6916"/>
    <w:rsid w:val="00BB6CBB"/>
    <w:rsid w:val="00BB6DBE"/>
    <w:rsid w:val="00BB70D3"/>
    <w:rsid w:val="00BB7297"/>
    <w:rsid w:val="00BB72E0"/>
    <w:rsid w:val="00BB7369"/>
    <w:rsid w:val="00BB73CF"/>
    <w:rsid w:val="00BB7411"/>
    <w:rsid w:val="00BB78D3"/>
    <w:rsid w:val="00BB7E46"/>
    <w:rsid w:val="00BB7E83"/>
    <w:rsid w:val="00BC034B"/>
    <w:rsid w:val="00BC06D4"/>
    <w:rsid w:val="00BC08C8"/>
    <w:rsid w:val="00BC0A35"/>
    <w:rsid w:val="00BC0D54"/>
    <w:rsid w:val="00BC106A"/>
    <w:rsid w:val="00BC1309"/>
    <w:rsid w:val="00BC158C"/>
    <w:rsid w:val="00BC179A"/>
    <w:rsid w:val="00BC1873"/>
    <w:rsid w:val="00BC199B"/>
    <w:rsid w:val="00BC1A0A"/>
    <w:rsid w:val="00BC1A3D"/>
    <w:rsid w:val="00BC1AF4"/>
    <w:rsid w:val="00BC1D62"/>
    <w:rsid w:val="00BC1E82"/>
    <w:rsid w:val="00BC1F19"/>
    <w:rsid w:val="00BC214D"/>
    <w:rsid w:val="00BC229E"/>
    <w:rsid w:val="00BC241D"/>
    <w:rsid w:val="00BC24C1"/>
    <w:rsid w:val="00BC25FB"/>
    <w:rsid w:val="00BC26C5"/>
    <w:rsid w:val="00BC2D18"/>
    <w:rsid w:val="00BC2D8A"/>
    <w:rsid w:val="00BC2F16"/>
    <w:rsid w:val="00BC3044"/>
    <w:rsid w:val="00BC3072"/>
    <w:rsid w:val="00BC30C8"/>
    <w:rsid w:val="00BC3357"/>
    <w:rsid w:val="00BC37F8"/>
    <w:rsid w:val="00BC397C"/>
    <w:rsid w:val="00BC3AC6"/>
    <w:rsid w:val="00BC3B5D"/>
    <w:rsid w:val="00BC3C1E"/>
    <w:rsid w:val="00BC3C51"/>
    <w:rsid w:val="00BC3C8A"/>
    <w:rsid w:val="00BC3F97"/>
    <w:rsid w:val="00BC4096"/>
    <w:rsid w:val="00BC409B"/>
    <w:rsid w:val="00BC4492"/>
    <w:rsid w:val="00BC44FD"/>
    <w:rsid w:val="00BC4613"/>
    <w:rsid w:val="00BC4853"/>
    <w:rsid w:val="00BC49B7"/>
    <w:rsid w:val="00BC4BA0"/>
    <w:rsid w:val="00BC4D0F"/>
    <w:rsid w:val="00BC52E7"/>
    <w:rsid w:val="00BC5316"/>
    <w:rsid w:val="00BC53B8"/>
    <w:rsid w:val="00BC5446"/>
    <w:rsid w:val="00BC55E6"/>
    <w:rsid w:val="00BC5B97"/>
    <w:rsid w:val="00BC5C2F"/>
    <w:rsid w:val="00BC5CA3"/>
    <w:rsid w:val="00BC5DE0"/>
    <w:rsid w:val="00BC5DF8"/>
    <w:rsid w:val="00BC5FCE"/>
    <w:rsid w:val="00BC67E0"/>
    <w:rsid w:val="00BC6C91"/>
    <w:rsid w:val="00BC6DF7"/>
    <w:rsid w:val="00BC7095"/>
    <w:rsid w:val="00BC741B"/>
    <w:rsid w:val="00BC7438"/>
    <w:rsid w:val="00BC7497"/>
    <w:rsid w:val="00BC790D"/>
    <w:rsid w:val="00BC7A96"/>
    <w:rsid w:val="00BD0202"/>
    <w:rsid w:val="00BD040E"/>
    <w:rsid w:val="00BD0750"/>
    <w:rsid w:val="00BD0A08"/>
    <w:rsid w:val="00BD0A16"/>
    <w:rsid w:val="00BD0B71"/>
    <w:rsid w:val="00BD0CF2"/>
    <w:rsid w:val="00BD0F59"/>
    <w:rsid w:val="00BD1191"/>
    <w:rsid w:val="00BD12BB"/>
    <w:rsid w:val="00BD1770"/>
    <w:rsid w:val="00BD1800"/>
    <w:rsid w:val="00BD19B8"/>
    <w:rsid w:val="00BD19BC"/>
    <w:rsid w:val="00BD1B22"/>
    <w:rsid w:val="00BD1DE5"/>
    <w:rsid w:val="00BD21A4"/>
    <w:rsid w:val="00BD223B"/>
    <w:rsid w:val="00BD2404"/>
    <w:rsid w:val="00BD2533"/>
    <w:rsid w:val="00BD264A"/>
    <w:rsid w:val="00BD297B"/>
    <w:rsid w:val="00BD2BE5"/>
    <w:rsid w:val="00BD2C17"/>
    <w:rsid w:val="00BD2D88"/>
    <w:rsid w:val="00BD2F8B"/>
    <w:rsid w:val="00BD3046"/>
    <w:rsid w:val="00BD30BD"/>
    <w:rsid w:val="00BD3154"/>
    <w:rsid w:val="00BD3246"/>
    <w:rsid w:val="00BD3462"/>
    <w:rsid w:val="00BD35C4"/>
    <w:rsid w:val="00BD375B"/>
    <w:rsid w:val="00BD37BD"/>
    <w:rsid w:val="00BD38DB"/>
    <w:rsid w:val="00BD416F"/>
    <w:rsid w:val="00BD44DA"/>
    <w:rsid w:val="00BD452D"/>
    <w:rsid w:val="00BD4698"/>
    <w:rsid w:val="00BD488E"/>
    <w:rsid w:val="00BD4B59"/>
    <w:rsid w:val="00BD4CB5"/>
    <w:rsid w:val="00BD4DFC"/>
    <w:rsid w:val="00BD4FAD"/>
    <w:rsid w:val="00BD51B8"/>
    <w:rsid w:val="00BD51D7"/>
    <w:rsid w:val="00BD545D"/>
    <w:rsid w:val="00BD5549"/>
    <w:rsid w:val="00BD55A4"/>
    <w:rsid w:val="00BD5738"/>
    <w:rsid w:val="00BD5918"/>
    <w:rsid w:val="00BD5ADA"/>
    <w:rsid w:val="00BD5B4C"/>
    <w:rsid w:val="00BD5EFF"/>
    <w:rsid w:val="00BD6044"/>
    <w:rsid w:val="00BD6268"/>
    <w:rsid w:val="00BD64A4"/>
    <w:rsid w:val="00BD6658"/>
    <w:rsid w:val="00BD69ED"/>
    <w:rsid w:val="00BD6AC1"/>
    <w:rsid w:val="00BD6AE5"/>
    <w:rsid w:val="00BD6BC1"/>
    <w:rsid w:val="00BD6BD0"/>
    <w:rsid w:val="00BD6C59"/>
    <w:rsid w:val="00BD6FE2"/>
    <w:rsid w:val="00BD70C0"/>
    <w:rsid w:val="00BD7137"/>
    <w:rsid w:val="00BD7150"/>
    <w:rsid w:val="00BD7404"/>
    <w:rsid w:val="00BD76A1"/>
    <w:rsid w:val="00BD76AC"/>
    <w:rsid w:val="00BD77DD"/>
    <w:rsid w:val="00BD7968"/>
    <w:rsid w:val="00BD7A1F"/>
    <w:rsid w:val="00BD7A8D"/>
    <w:rsid w:val="00BD7A94"/>
    <w:rsid w:val="00BD7C36"/>
    <w:rsid w:val="00BD7FE2"/>
    <w:rsid w:val="00BE0277"/>
    <w:rsid w:val="00BE03FD"/>
    <w:rsid w:val="00BE043E"/>
    <w:rsid w:val="00BE0757"/>
    <w:rsid w:val="00BE0B4F"/>
    <w:rsid w:val="00BE0BF8"/>
    <w:rsid w:val="00BE0EE8"/>
    <w:rsid w:val="00BE1443"/>
    <w:rsid w:val="00BE14E9"/>
    <w:rsid w:val="00BE1577"/>
    <w:rsid w:val="00BE1680"/>
    <w:rsid w:val="00BE16FF"/>
    <w:rsid w:val="00BE184E"/>
    <w:rsid w:val="00BE1E86"/>
    <w:rsid w:val="00BE1FE7"/>
    <w:rsid w:val="00BE1FF2"/>
    <w:rsid w:val="00BE22F0"/>
    <w:rsid w:val="00BE2332"/>
    <w:rsid w:val="00BE256D"/>
    <w:rsid w:val="00BE27FC"/>
    <w:rsid w:val="00BE2859"/>
    <w:rsid w:val="00BE29E1"/>
    <w:rsid w:val="00BE2ABE"/>
    <w:rsid w:val="00BE2B4B"/>
    <w:rsid w:val="00BE33B9"/>
    <w:rsid w:val="00BE34AF"/>
    <w:rsid w:val="00BE3561"/>
    <w:rsid w:val="00BE3600"/>
    <w:rsid w:val="00BE383E"/>
    <w:rsid w:val="00BE390D"/>
    <w:rsid w:val="00BE39C6"/>
    <w:rsid w:val="00BE3AD1"/>
    <w:rsid w:val="00BE3CF1"/>
    <w:rsid w:val="00BE43AD"/>
    <w:rsid w:val="00BE43AF"/>
    <w:rsid w:val="00BE44ED"/>
    <w:rsid w:val="00BE4615"/>
    <w:rsid w:val="00BE4B03"/>
    <w:rsid w:val="00BE4C67"/>
    <w:rsid w:val="00BE4CC9"/>
    <w:rsid w:val="00BE4E27"/>
    <w:rsid w:val="00BE4EBE"/>
    <w:rsid w:val="00BE4F42"/>
    <w:rsid w:val="00BE4FE9"/>
    <w:rsid w:val="00BE502C"/>
    <w:rsid w:val="00BE504A"/>
    <w:rsid w:val="00BE5774"/>
    <w:rsid w:val="00BE5801"/>
    <w:rsid w:val="00BE58A6"/>
    <w:rsid w:val="00BE6125"/>
    <w:rsid w:val="00BE6172"/>
    <w:rsid w:val="00BE6451"/>
    <w:rsid w:val="00BE6687"/>
    <w:rsid w:val="00BE6831"/>
    <w:rsid w:val="00BE6876"/>
    <w:rsid w:val="00BE6901"/>
    <w:rsid w:val="00BE6AB8"/>
    <w:rsid w:val="00BE6AD6"/>
    <w:rsid w:val="00BE6C2E"/>
    <w:rsid w:val="00BE6CDF"/>
    <w:rsid w:val="00BE6CE6"/>
    <w:rsid w:val="00BE6CF3"/>
    <w:rsid w:val="00BE7199"/>
    <w:rsid w:val="00BE72A3"/>
    <w:rsid w:val="00BE748E"/>
    <w:rsid w:val="00BE7727"/>
    <w:rsid w:val="00BE7A13"/>
    <w:rsid w:val="00BE7AA1"/>
    <w:rsid w:val="00BE7B5F"/>
    <w:rsid w:val="00BE7F40"/>
    <w:rsid w:val="00BE7F87"/>
    <w:rsid w:val="00BF0314"/>
    <w:rsid w:val="00BF0373"/>
    <w:rsid w:val="00BF043A"/>
    <w:rsid w:val="00BF045F"/>
    <w:rsid w:val="00BF0ACF"/>
    <w:rsid w:val="00BF0AE4"/>
    <w:rsid w:val="00BF0B05"/>
    <w:rsid w:val="00BF0E21"/>
    <w:rsid w:val="00BF0E4A"/>
    <w:rsid w:val="00BF1302"/>
    <w:rsid w:val="00BF1734"/>
    <w:rsid w:val="00BF1AFF"/>
    <w:rsid w:val="00BF1CED"/>
    <w:rsid w:val="00BF20F9"/>
    <w:rsid w:val="00BF225D"/>
    <w:rsid w:val="00BF22A3"/>
    <w:rsid w:val="00BF2388"/>
    <w:rsid w:val="00BF26CD"/>
    <w:rsid w:val="00BF26E5"/>
    <w:rsid w:val="00BF2705"/>
    <w:rsid w:val="00BF2799"/>
    <w:rsid w:val="00BF27EA"/>
    <w:rsid w:val="00BF2C8B"/>
    <w:rsid w:val="00BF2D63"/>
    <w:rsid w:val="00BF2FC3"/>
    <w:rsid w:val="00BF31A3"/>
    <w:rsid w:val="00BF3C47"/>
    <w:rsid w:val="00BF3D91"/>
    <w:rsid w:val="00BF3F4C"/>
    <w:rsid w:val="00BF4254"/>
    <w:rsid w:val="00BF437E"/>
    <w:rsid w:val="00BF4833"/>
    <w:rsid w:val="00BF4845"/>
    <w:rsid w:val="00BF4A59"/>
    <w:rsid w:val="00BF4B7D"/>
    <w:rsid w:val="00BF4C09"/>
    <w:rsid w:val="00BF535F"/>
    <w:rsid w:val="00BF58AC"/>
    <w:rsid w:val="00BF5A08"/>
    <w:rsid w:val="00BF5C8F"/>
    <w:rsid w:val="00BF5D04"/>
    <w:rsid w:val="00BF5D0E"/>
    <w:rsid w:val="00BF5D3B"/>
    <w:rsid w:val="00BF5E08"/>
    <w:rsid w:val="00BF5E49"/>
    <w:rsid w:val="00BF5F74"/>
    <w:rsid w:val="00BF65D8"/>
    <w:rsid w:val="00BF6627"/>
    <w:rsid w:val="00BF66FC"/>
    <w:rsid w:val="00BF6B7F"/>
    <w:rsid w:val="00BF6CDB"/>
    <w:rsid w:val="00BF6D23"/>
    <w:rsid w:val="00BF71E3"/>
    <w:rsid w:val="00BF7343"/>
    <w:rsid w:val="00BF779C"/>
    <w:rsid w:val="00BF790D"/>
    <w:rsid w:val="00BF79B9"/>
    <w:rsid w:val="00BF7B10"/>
    <w:rsid w:val="00BF7C62"/>
    <w:rsid w:val="00BF7EAF"/>
    <w:rsid w:val="00C00973"/>
    <w:rsid w:val="00C00BB0"/>
    <w:rsid w:val="00C00BC8"/>
    <w:rsid w:val="00C00CB6"/>
    <w:rsid w:val="00C00EED"/>
    <w:rsid w:val="00C01177"/>
    <w:rsid w:val="00C0143B"/>
    <w:rsid w:val="00C01513"/>
    <w:rsid w:val="00C01660"/>
    <w:rsid w:val="00C01769"/>
    <w:rsid w:val="00C017CC"/>
    <w:rsid w:val="00C018D5"/>
    <w:rsid w:val="00C01CE8"/>
    <w:rsid w:val="00C01EE5"/>
    <w:rsid w:val="00C02293"/>
    <w:rsid w:val="00C022A8"/>
    <w:rsid w:val="00C0236C"/>
    <w:rsid w:val="00C02568"/>
    <w:rsid w:val="00C02633"/>
    <w:rsid w:val="00C02647"/>
    <w:rsid w:val="00C0270D"/>
    <w:rsid w:val="00C028BF"/>
    <w:rsid w:val="00C028F7"/>
    <w:rsid w:val="00C02CFA"/>
    <w:rsid w:val="00C02F2D"/>
    <w:rsid w:val="00C02F2E"/>
    <w:rsid w:val="00C03076"/>
    <w:rsid w:val="00C031F2"/>
    <w:rsid w:val="00C0330E"/>
    <w:rsid w:val="00C033A4"/>
    <w:rsid w:val="00C037FA"/>
    <w:rsid w:val="00C03887"/>
    <w:rsid w:val="00C039A9"/>
    <w:rsid w:val="00C03CE6"/>
    <w:rsid w:val="00C03CF1"/>
    <w:rsid w:val="00C03F23"/>
    <w:rsid w:val="00C049E7"/>
    <w:rsid w:val="00C04AFD"/>
    <w:rsid w:val="00C04EE1"/>
    <w:rsid w:val="00C04FC1"/>
    <w:rsid w:val="00C05038"/>
    <w:rsid w:val="00C0506D"/>
    <w:rsid w:val="00C0520C"/>
    <w:rsid w:val="00C05212"/>
    <w:rsid w:val="00C05502"/>
    <w:rsid w:val="00C057BE"/>
    <w:rsid w:val="00C05830"/>
    <w:rsid w:val="00C05894"/>
    <w:rsid w:val="00C0614A"/>
    <w:rsid w:val="00C06670"/>
    <w:rsid w:val="00C0670B"/>
    <w:rsid w:val="00C06745"/>
    <w:rsid w:val="00C06A1F"/>
    <w:rsid w:val="00C06A67"/>
    <w:rsid w:val="00C06B72"/>
    <w:rsid w:val="00C0717B"/>
    <w:rsid w:val="00C07531"/>
    <w:rsid w:val="00C07556"/>
    <w:rsid w:val="00C0779A"/>
    <w:rsid w:val="00C07AC7"/>
    <w:rsid w:val="00C07B1F"/>
    <w:rsid w:val="00C07F2C"/>
    <w:rsid w:val="00C100F8"/>
    <w:rsid w:val="00C10299"/>
    <w:rsid w:val="00C103D3"/>
    <w:rsid w:val="00C10462"/>
    <w:rsid w:val="00C1068F"/>
    <w:rsid w:val="00C10701"/>
    <w:rsid w:val="00C10B0D"/>
    <w:rsid w:val="00C10F51"/>
    <w:rsid w:val="00C11061"/>
    <w:rsid w:val="00C111F9"/>
    <w:rsid w:val="00C112B0"/>
    <w:rsid w:val="00C113E9"/>
    <w:rsid w:val="00C11447"/>
    <w:rsid w:val="00C117E9"/>
    <w:rsid w:val="00C118A5"/>
    <w:rsid w:val="00C11B82"/>
    <w:rsid w:val="00C11FED"/>
    <w:rsid w:val="00C123C1"/>
    <w:rsid w:val="00C12487"/>
    <w:rsid w:val="00C1282D"/>
    <w:rsid w:val="00C13191"/>
    <w:rsid w:val="00C1326C"/>
    <w:rsid w:val="00C1329B"/>
    <w:rsid w:val="00C135B9"/>
    <w:rsid w:val="00C1385B"/>
    <w:rsid w:val="00C13CFD"/>
    <w:rsid w:val="00C13E24"/>
    <w:rsid w:val="00C13E6B"/>
    <w:rsid w:val="00C13F26"/>
    <w:rsid w:val="00C13F74"/>
    <w:rsid w:val="00C14503"/>
    <w:rsid w:val="00C1450E"/>
    <w:rsid w:val="00C145A7"/>
    <w:rsid w:val="00C1460D"/>
    <w:rsid w:val="00C1490B"/>
    <w:rsid w:val="00C1492B"/>
    <w:rsid w:val="00C14B33"/>
    <w:rsid w:val="00C14B7D"/>
    <w:rsid w:val="00C14BAF"/>
    <w:rsid w:val="00C14CDD"/>
    <w:rsid w:val="00C14F0E"/>
    <w:rsid w:val="00C14F90"/>
    <w:rsid w:val="00C151D1"/>
    <w:rsid w:val="00C15620"/>
    <w:rsid w:val="00C1591A"/>
    <w:rsid w:val="00C15C74"/>
    <w:rsid w:val="00C15C84"/>
    <w:rsid w:val="00C15D2A"/>
    <w:rsid w:val="00C15E44"/>
    <w:rsid w:val="00C15E98"/>
    <w:rsid w:val="00C15EB3"/>
    <w:rsid w:val="00C16049"/>
    <w:rsid w:val="00C161D9"/>
    <w:rsid w:val="00C1657C"/>
    <w:rsid w:val="00C168BC"/>
    <w:rsid w:val="00C16912"/>
    <w:rsid w:val="00C169C6"/>
    <w:rsid w:val="00C16A13"/>
    <w:rsid w:val="00C16AD9"/>
    <w:rsid w:val="00C16EC8"/>
    <w:rsid w:val="00C17202"/>
    <w:rsid w:val="00C1731A"/>
    <w:rsid w:val="00C174AF"/>
    <w:rsid w:val="00C1794F"/>
    <w:rsid w:val="00C179A6"/>
    <w:rsid w:val="00C17AF8"/>
    <w:rsid w:val="00C17C2B"/>
    <w:rsid w:val="00C17D45"/>
    <w:rsid w:val="00C17E85"/>
    <w:rsid w:val="00C20288"/>
    <w:rsid w:val="00C20306"/>
    <w:rsid w:val="00C20387"/>
    <w:rsid w:val="00C206FB"/>
    <w:rsid w:val="00C206FF"/>
    <w:rsid w:val="00C20954"/>
    <w:rsid w:val="00C20960"/>
    <w:rsid w:val="00C20BD6"/>
    <w:rsid w:val="00C20E33"/>
    <w:rsid w:val="00C21070"/>
    <w:rsid w:val="00C21587"/>
    <w:rsid w:val="00C218AF"/>
    <w:rsid w:val="00C21D9E"/>
    <w:rsid w:val="00C22963"/>
    <w:rsid w:val="00C229F3"/>
    <w:rsid w:val="00C22AD2"/>
    <w:rsid w:val="00C22CC5"/>
    <w:rsid w:val="00C22EBA"/>
    <w:rsid w:val="00C23019"/>
    <w:rsid w:val="00C2306D"/>
    <w:rsid w:val="00C2327B"/>
    <w:rsid w:val="00C23306"/>
    <w:rsid w:val="00C2342F"/>
    <w:rsid w:val="00C23498"/>
    <w:rsid w:val="00C2361A"/>
    <w:rsid w:val="00C23770"/>
    <w:rsid w:val="00C23B05"/>
    <w:rsid w:val="00C23F53"/>
    <w:rsid w:val="00C23F72"/>
    <w:rsid w:val="00C240E7"/>
    <w:rsid w:val="00C24232"/>
    <w:rsid w:val="00C24386"/>
    <w:rsid w:val="00C24751"/>
    <w:rsid w:val="00C2495D"/>
    <w:rsid w:val="00C25254"/>
    <w:rsid w:val="00C252B6"/>
    <w:rsid w:val="00C25524"/>
    <w:rsid w:val="00C2553C"/>
    <w:rsid w:val="00C2584B"/>
    <w:rsid w:val="00C2593D"/>
    <w:rsid w:val="00C25BBE"/>
    <w:rsid w:val="00C2606E"/>
    <w:rsid w:val="00C26086"/>
    <w:rsid w:val="00C2611E"/>
    <w:rsid w:val="00C26338"/>
    <w:rsid w:val="00C2639B"/>
    <w:rsid w:val="00C268B6"/>
    <w:rsid w:val="00C26E66"/>
    <w:rsid w:val="00C27157"/>
    <w:rsid w:val="00C272B5"/>
    <w:rsid w:val="00C273B0"/>
    <w:rsid w:val="00C27847"/>
    <w:rsid w:val="00C27922"/>
    <w:rsid w:val="00C27A15"/>
    <w:rsid w:val="00C27F3B"/>
    <w:rsid w:val="00C30066"/>
    <w:rsid w:val="00C300B2"/>
    <w:rsid w:val="00C300B4"/>
    <w:rsid w:val="00C302E7"/>
    <w:rsid w:val="00C304FA"/>
    <w:rsid w:val="00C3055F"/>
    <w:rsid w:val="00C307B5"/>
    <w:rsid w:val="00C30807"/>
    <w:rsid w:val="00C30AA4"/>
    <w:rsid w:val="00C30BCD"/>
    <w:rsid w:val="00C30E82"/>
    <w:rsid w:val="00C31143"/>
    <w:rsid w:val="00C31654"/>
    <w:rsid w:val="00C3167B"/>
    <w:rsid w:val="00C31721"/>
    <w:rsid w:val="00C3173E"/>
    <w:rsid w:val="00C319EA"/>
    <w:rsid w:val="00C31AD7"/>
    <w:rsid w:val="00C31EF9"/>
    <w:rsid w:val="00C32512"/>
    <w:rsid w:val="00C32764"/>
    <w:rsid w:val="00C32836"/>
    <w:rsid w:val="00C32BF2"/>
    <w:rsid w:val="00C32DC3"/>
    <w:rsid w:val="00C32DF5"/>
    <w:rsid w:val="00C32ECB"/>
    <w:rsid w:val="00C32FC0"/>
    <w:rsid w:val="00C33609"/>
    <w:rsid w:val="00C339A0"/>
    <w:rsid w:val="00C33AF4"/>
    <w:rsid w:val="00C33CE4"/>
    <w:rsid w:val="00C33D66"/>
    <w:rsid w:val="00C33D8A"/>
    <w:rsid w:val="00C33E9C"/>
    <w:rsid w:val="00C34171"/>
    <w:rsid w:val="00C3457F"/>
    <w:rsid w:val="00C34A50"/>
    <w:rsid w:val="00C34CFE"/>
    <w:rsid w:val="00C34E3A"/>
    <w:rsid w:val="00C34F0E"/>
    <w:rsid w:val="00C34F51"/>
    <w:rsid w:val="00C35410"/>
    <w:rsid w:val="00C35524"/>
    <w:rsid w:val="00C3556A"/>
    <w:rsid w:val="00C356AB"/>
    <w:rsid w:val="00C3575D"/>
    <w:rsid w:val="00C35800"/>
    <w:rsid w:val="00C35866"/>
    <w:rsid w:val="00C35AE9"/>
    <w:rsid w:val="00C35B7D"/>
    <w:rsid w:val="00C35C07"/>
    <w:rsid w:val="00C36306"/>
    <w:rsid w:val="00C364C2"/>
    <w:rsid w:val="00C367C8"/>
    <w:rsid w:val="00C36902"/>
    <w:rsid w:val="00C36BEA"/>
    <w:rsid w:val="00C36C63"/>
    <w:rsid w:val="00C36FCB"/>
    <w:rsid w:val="00C3712A"/>
    <w:rsid w:val="00C3723C"/>
    <w:rsid w:val="00C37586"/>
    <w:rsid w:val="00C3780A"/>
    <w:rsid w:val="00C37A39"/>
    <w:rsid w:val="00C37F46"/>
    <w:rsid w:val="00C37F64"/>
    <w:rsid w:val="00C40121"/>
    <w:rsid w:val="00C40139"/>
    <w:rsid w:val="00C40734"/>
    <w:rsid w:val="00C40D85"/>
    <w:rsid w:val="00C410E6"/>
    <w:rsid w:val="00C4176F"/>
    <w:rsid w:val="00C41C62"/>
    <w:rsid w:val="00C41D17"/>
    <w:rsid w:val="00C41EE6"/>
    <w:rsid w:val="00C41FFA"/>
    <w:rsid w:val="00C4203C"/>
    <w:rsid w:val="00C42132"/>
    <w:rsid w:val="00C4239A"/>
    <w:rsid w:val="00C42515"/>
    <w:rsid w:val="00C4256F"/>
    <w:rsid w:val="00C428DF"/>
    <w:rsid w:val="00C42A4A"/>
    <w:rsid w:val="00C42B0C"/>
    <w:rsid w:val="00C42C4D"/>
    <w:rsid w:val="00C42EF0"/>
    <w:rsid w:val="00C4352E"/>
    <w:rsid w:val="00C4381A"/>
    <w:rsid w:val="00C43B02"/>
    <w:rsid w:val="00C43D72"/>
    <w:rsid w:val="00C43DA2"/>
    <w:rsid w:val="00C43EEC"/>
    <w:rsid w:val="00C442D4"/>
    <w:rsid w:val="00C446E0"/>
    <w:rsid w:val="00C4487D"/>
    <w:rsid w:val="00C448C7"/>
    <w:rsid w:val="00C44E2F"/>
    <w:rsid w:val="00C451A5"/>
    <w:rsid w:val="00C45364"/>
    <w:rsid w:val="00C45816"/>
    <w:rsid w:val="00C45A96"/>
    <w:rsid w:val="00C45D1C"/>
    <w:rsid w:val="00C460F4"/>
    <w:rsid w:val="00C461F1"/>
    <w:rsid w:val="00C46253"/>
    <w:rsid w:val="00C46919"/>
    <w:rsid w:val="00C46A27"/>
    <w:rsid w:val="00C46B55"/>
    <w:rsid w:val="00C46B8A"/>
    <w:rsid w:val="00C46C18"/>
    <w:rsid w:val="00C46D18"/>
    <w:rsid w:val="00C47138"/>
    <w:rsid w:val="00C4775F"/>
    <w:rsid w:val="00C477C0"/>
    <w:rsid w:val="00C47936"/>
    <w:rsid w:val="00C47AE5"/>
    <w:rsid w:val="00C47B97"/>
    <w:rsid w:val="00C47D1C"/>
    <w:rsid w:val="00C47F01"/>
    <w:rsid w:val="00C50273"/>
    <w:rsid w:val="00C50355"/>
    <w:rsid w:val="00C5051F"/>
    <w:rsid w:val="00C50A1E"/>
    <w:rsid w:val="00C50A26"/>
    <w:rsid w:val="00C50A60"/>
    <w:rsid w:val="00C50DAB"/>
    <w:rsid w:val="00C50FBE"/>
    <w:rsid w:val="00C5100C"/>
    <w:rsid w:val="00C5114B"/>
    <w:rsid w:val="00C51247"/>
    <w:rsid w:val="00C512C4"/>
    <w:rsid w:val="00C51515"/>
    <w:rsid w:val="00C5176C"/>
    <w:rsid w:val="00C517B5"/>
    <w:rsid w:val="00C5183A"/>
    <w:rsid w:val="00C51BF0"/>
    <w:rsid w:val="00C51E37"/>
    <w:rsid w:val="00C51F81"/>
    <w:rsid w:val="00C5205B"/>
    <w:rsid w:val="00C5229B"/>
    <w:rsid w:val="00C52473"/>
    <w:rsid w:val="00C524D8"/>
    <w:rsid w:val="00C5250B"/>
    <w:rsid w:val="00C52A0F"/>
    <w:rsid w:val="00C52AE9"/>
    <w:rsid w:val="00C52AEB"/>
    <w:rsid w:val="00C52C71"/>
    <w:rsid w:val="00C52D66"/>
    <w:rsid w:val="00C530B6"/>
    <w:rsid w:val="00C5317B"/>
    <w:rsid w:val="00C5333F"/>
    <w:rsid w:val="00C5334D"/>
    <w:rsid w:val="00C53823"/>
    <w:rsid w:val="00C5384C"/>
    <w:rsid w:val="00C53867"/>
    <w:rsid w:val="00C53E86"/>
    <w:rsid w:val="00C542B2"/>
    <w:rsid w:val="00C54498"/>
    <w:rsid w:val="00C546B2"/>
    <w:rsid w:val="00C5495F"/>
    <w:rsid w:val="00C54A43"/>
    <w:rsid w:val="00C54F04"/>
    <w:rsid w:val="00C54F1F"/>
    <w:rsid w:val="00C54F25"/>
    <w:rsid w:val="00C54F32"/>
    <w:rsid w:val="00C551C7"/>
    <w:rsid w:val="00C5546D"/>
    <w:rsid w:val="00C5562B"/>
    <w:rsid w:val="00C55D31"/>
    <w:rsid w:val="00C55D47"/>
    <w:rsid w:val="00C55E62"/>
    <w:rsid w:val="00C56056"/>
    <w:rsid w:val="00C56358"/>
    <w:rsid w:val="00C56568"/>
    <w:rsid w:val="00C578E0"/>
    <w:rsid w:val="00C57B8C"/>
    <w:rsid w:val="00C57BA3"/>
    <w:rsid w:val="00C6006A"/>
    <w:rsid w:val="00C6044A"/>
    <w:rsid w:val="00C60747"/>
    <w:rsid w:val="00C607D4"/>
    <w:rsid w:val="00C608DF"/>
    <w:rsid w:val="00C60C1E"/>
    <w:rsid w:val="00C60F56"/>
    <w:rsid w:val="00C610DE"/>
    <w:rsid w:val="00C6128E"/>
    <w:rsid w:val="00C61373"/>
    <w:rsid w:val="00C61811"/>
    <w:rsid w:val="00C618C3"/>
    <w:rsid w:val="00C6196C"/>
    <w:rsid w:val="00C61AA9"/>
    <w:rsid w:val="00C61DAF"/>
    <w:rsid w:val="00C61DEC"/>
    <w:rsid w:val="00C62080"/>
    <w:rsid w:val="00C6221B"/>
    <w:rsid w:val="00C62262"/>
    <w:rsid w:val="00C6289A"/>
    <w:rsid w:val="00C62C4C"/>
    <w:rsid w:val="00C62D14"/>
    <w:rsid w:val="00C63115"/>
    <w:rsid w:val="00C634BD"/>
    <w:rsid w:val="00C636CB"/>
    <w:rsid w:val="00C637D7"/>
    <w:rsid w:val="00C63C49"/>
    <w:rsid w:val="00C63FCA"/>
    <w:rsid w:val="00C64026"/>
    <w:rsid w:val="00C64129"/>
    <w:rsid w:val="00C64143"/>
    <w:rsid w:val="00C6473E"/>
    <w:rsid w:val="00C64823"/>
    <w:rsid w:val="00C64EF2"/>
    <w:rsid w:val="00C654FB"/>
    <w:rsid w:val="00C6569F"/>
    <w:rsid w:val="00C6587C"/>
    <w:rsid w:val="00C658B6"/>
    <w:rsid w:val="00C65996"/>
    <w:rsid w:val="00C65D8A"/>
    <w:rsid w:val="00C65FF1"/>
    <w:rsid w:val="00C66457"/>
    <w:rsid w:val="00C66518"/>
    <w:rsid w:val="00C66537"/>
    <w:rsid w:val="00C66696"/>
    <w:rsid w:val="00C666D0"/>
    <w:rsid w:val="00C6699E"/>
    <w:rsid w:val="00C66AF9"/>
    <w:rsid w:val="00C66B27"/>
    <w:rsid w:val="00C66C79"/>
    <w:rsid w:val="00C66D94"/>
    <w:rsid w:val="00C66E95"/>
    <w:rsid w:val="00C66EF4"/>
    <w:rsid w:val="00C66F85"/>
    <w:rsid w:val="00C6741E"/>
    <w:rsid w:val="00C6753F"/>
    <w:rsid w:val="00C67822"/>
    <w:rsid w:val="00C67AE8"/>
    <w:rsid w:val="00C67AFC"/>
    <w:rsid w:val="00C67D44"/>
    <w:rsid w:val="00C67D65"/>
    <w:rsid w:val="00C70150"/>
    <w:rsid w:val="00C702A9"/>
    <w:rsid w:val="00C7030D"/>
    <w:rsid w:val="00C7046E"/>
    <w:rsid w:val="00C7063C"/>
    <w:rsid w:val="00C70793"/>
    <w:rsid w:val="00C70860"/>
    <w:rsid w:val="00C70EAE"/>
    <w:rsid w:val="00C711D9"/>
    <w:rsid w:val="00C712ED"/>
    <w:rsid w:val="00C71668"/>
    <w:rsid w:val="00C718CA"/>
    <w:rsid w:val="00C718E5"/>
    <w:rsid w:val="00C71A34"/>
    <w:rsid w:val="00C71B3A"/>
    <w:rsid w:val="00C72156"/>
    <w:rsid w:val="00C7229A"/>
    <w:rsid w:val="00C7245A"/>
    <w:rsid w:val="00C72639"/>
    <w:rsid w:val="00C7265C"/>
    <w:rsid w:val="00C72E2C"/>
    <w:rsid w:val="00C72ED5"/>
    <w:rsid w:val="00C7305E"/>
    <w:rsid w:val="00C731E4"/>
    <w:rsid w:val="00C73207"/>
    <w:rsid w:val="00C7345A"/>
    <w:rsid w:val="00C73523"/>
    <w:rsid w:val="00C73732"/>
    <w:rsid w:val="00C738D7"/>
    <w:rsid w:val="00C74102"/>
    <w:rsid w:val="00C74213"/>
    <w:rsid w:val="00C7430D"/>
    <w:rsid w:val="00C74310"/>
    <w:rsid w:val="00C74436"/>
    <w:rsid w:val="00C74450"/>
    <w:rsid w:val="00C74559"/>
    <w:rsid w:val="00C74593"/>
    <w:rsid w:val="00C7469D"/>
    <w:rsid w:val="00C74869"/>
    <w:rsid w:val="00C74879"/>
    <w:rsid w:val="00C749D3"/>
    <w:rsid w:val="00C74A20"/>
    <w:rsid w:val="00C74A9E"/>
    <w:rsid w:val="00C74ACC"/>
    <w:rsid w:val="00C750D3"/>
    <w:rsid w:val="00C751F8"/>
    <w:rsid w:val="00C75394"/>
    <w:rsid w:val="00C75589"/>
    <w:rsid w:val="00C758DC"/>
    <w:rsid w:val="00C758F8"/>
    <w:rsid w:val="00C75B5A"/>
    <w:rsid w:val="00C75B77"/>
    <w:rsid w:val="00C75F07"/>
    <w:rsid w:val="00C76130"/>
    <w:rsid w:val="00C76443"/>
    <w:rsid w:val="00C764CE"/>
    <w:rsid w:val="00C764EA"/>
    <w:rsid w:val="00C7653E"/>
    <w:rsid w:val="00C7658C"/>
    <w:rsid w:val="00C765A7"/>
    <w:rsid w:val="00C76CA7"/>
    <w:rsid w:val="00C76D47"/>
    <w:rsid w:val="00C76DCA"/>
    <w:rsid w:val="00C77222"/>
    <w:rsid w:val="00C7737F"/>
    <w:rsid w:val="00C774EA"/>
    <w:rsid w:val="00C77534"/>
    <w:rsid w:val="00C77685"/>
    <w:rsid w:val="00C7769E"/>
    <w:rsid w:val="00C77718"/>
    <w:rsid w:val="00C777ED"/>
    <w:rsid w:val="00C779B4"/>
    <w:rsid w:val="00C779ED"/>
    <w:rsid w:val="00C77A96"/>
    <w:rsid w:val="00C77BD6"/>
    <w:rsid w:val="00C77CF8"/>
    <w:rsid w:val="00C77FF1"/>
    <w:rsid w:val="00C800A2"/>
    <w:rsid w:val="00C800E5"/>
    <w:rsid w:val="00C802B3"/>
    <w:rsid w:val="00C80561"/>
    <w:rsid w:val="00C8056E"/>
    <w:rsid w:val="00C80620"/>
    <w:rsid w:val="00C806BF"/>
    <w:rsid w:val="00C80754"/>
    <w:rsid w:val="00C80920"/>
    <w:rsid w:val="00C80AB4"/>
    <w:rsid w:val="00C80AF8"/>
    <w:rsid w:val="00C80B27"/>
    <w:rsid w:val="00C80F6E"/>
    <w:rsid w:val="00C81080"/>
    <w:rsid w:val="00C81418"/>
    <w:rsid w:val="00C81B1F"/>
    <w:rsid w:val="00C8222B"/>
    <w:rsid w:val="00C8233C"/>
    <w:rsid w:val="00C82755"/>
    <w:rsid w:val="00C82E11"/>
    <w:rsid w:val="00C82E3F"/>
    <w:rsid w:val="00C82E49"/>
    <w:rsid w:val="00C82EC1"/>
    <w:rsid w:val="00C831AC"/>
    <w:rsid w:val="00C83366"/>
    <w:rsid w:val="00C836B3"/>
    <w:rsid w:val="00C83831"/>
    <w:rsid w:val="00C838EA"/>
    <w:rsid w:val="00C83916"/>
    <w:rsid w:val="00C83999"/>
    <w:rsid w:val="00C83D1C"/>
    <w:rsid w:val="00C84090"/>
    <w:rsid w:val="00C84302"/>
    <w:rsid w:val="00C84623"/>
    <w:rsid w:val="00C84651"/>
    <w:rsid w:val="00C846A2"/>
    <w:rsid w:val="00C84874"/>
    <w:rsid w:val="00C848D2"/>
    <w:rsid w:val="00C84B5B"/>
    <w:rsid w:val="00C84B93"/>
    <w:rsid w:val="00C84C51"/>
    <w:rsid w:val="00C84F3A"/>
    <w:rsid w:val="00C851DC"/>
    <w:rsid w:val="00C85258"/>
    <w:rsid w:val="00C85421"/>
    <w:rsid w:val="00C85823"/>
    <w:rsid w:val="00C859C6"/>
    <w:rsid w:val="00C85A06"/>
    <w:rsid w:val="00C85F70"/>
    <w:rsid w:val="00C8632F"/>
    <w:rsid w:val="00C863BC"/>
    <w:rsid w:val="00C865F6"/>
    <w:rsid w:val="00C86918"/>
    <w:rsid w:val="00C86B25"/>
    <w:rsid w:val="00C86BD5"/>
    <w:rsid w:val="00C86D53"/>
    <w:rsid w:val="00C86ED6"/>
    <w:rsid w:val="00C86F47"/>
    <w:rsid w:val="00C87063"/>
    <w:rsid w:val="00C87118"/>
    <w:rsid w:val="00C87164"/>
    <w:rsid w:val="00C873C8"/>
    <w:rsid w:val="00C875AA"/>
    <w:rsid w:val="00C87604"/>
    <w:rsid w:val="00C87727"/>
    <w:rsid w:val="00C877B1"/>
    <w:rsid w:val="00C87842"/>
    <w:rsid w:val="00C87961"/>
    <w:rsid w:val="00C87AF0"/>
    <w:rsid w:val="00C87C7E"/>
    <w:rsid w:val="00C90514"/>
    <w:rsid w:val="00C905B4"/>
    <w:rsid w:val="00C90758"/>
    <w:rsid w:val="00C90961"/>
    <w:rsid w:val="00C90D02"/>
    <w:rsid w:val="00C90ECF"/>
    <w:rsid w:val="00C90EF5"/>
    <w:rsid w:val="00C91244"/>
    <w:rsid w:val="00C912C5"/>
    <w:rsid w:val="00C91386"/>
    <w:rsid w:val="00C9166A"/>
    <w:rsid w:val="00C918C8"/>
    <w:rsid w:val="00C91BC4"/>
    <w:rsid w:val="00C91C15"/>
    <w:rsid w:val="00C91CA4"/>
    <w:rsid w:val="00C920D2"/>
    <w:rsid w:val="00C92297"/>
    <w:rsid w:val="00C92778"/>
    <w:rsid w:val="00C92C7B"/>
    <w:rsid w:val="00C9301B"/>
    <w:rsid w:val="00C931D7"/>
    <w:rsid w:val="00C93255"/>
    <w:rsid w:val="00C933FB"/>
    <w:rsid w:val="00C93488"/>
    <w:rsid w:val="00C934DF"/>
    <w:rsid w:val="00C93A4C"/>
    <w:rsid w:val="00C93F66"/>
    <w:rsid w:val="00C93FB3"/>
    <w:rsid w:val="00C9419A"/>
    <w:rsid w:val="00C9421B"/>
    <w:rsid w:val="00C94387"/>
    <w:rsid w:val="00C9442B"/>
    <w:rsid w:val="00C94508"/>
    <w:rsid w:val="00C945C7"/>
    <w:rsid w:val="00C945F0"/>
    <w:rsid w:val="00C94758"/>
    <w:rsid w:val="00C94782"/>
    <w:rsid w:val="00C94935"/>
    <w:rsid w:val="00C9510F"/>
    <w:rsid w:val="00C9540E"/>
    <w:rsid w:val="00C9554D"/>
    <w:rsid w:val="00C956CE"/>
    <w:rsid w:val="00C957F7"/>
    <w:rsid w:val="00C95A6D"/>
    <w:rsid w:val="00C95AB0"/>
    <w:rsid w:val="00C95AFD"/>
    <w:rsid w:val="00C95C39"/>
    <w:rsid w:val="00C95D5F"/>
    <w:rsid w:val="00C95F67"/>
    <w:rsid w:val="00C96044"/>
    <w:rsid w:val="00C96296"/>
    <w:rsid w:val="00C962C9"/>
    <w:rsid w:val="00C965BD"/>
    <w:rsid w:val="00C96801"/>
    <w:rsid w:val="00C96948"/>
    <w:rsid w:val="00C96959"/>
    <w:rsid w:val="00C96AA1"/>
    <w:rsid w:val="00C96D80"/>
    <w:rsid w:val="00C97054"/>
    <w:rsid w:val="00C97168"/>
    <w:rsid w:val="00C9728B"/>
    <w:rsid w:val="00C972A3"/>
    <w:rsid w:val="00C972BD"/>
    <w:rsid w:val="00C972E7"/>
    <w:rsid w:val="00C974F0"/>
    <w:rsid w:val="00C97808"/>
    <w:rsid w:val="00C97A98"/>
    <w:rsid w:val="00C97C9A"/>
    <w:rsid w:val="00C97E69"/>
    <w:rsid w:val="00CA0147"/>
    <w:rsid w:val="00CA02BF"/>
    <w:rsid w:val="00CA0431"/>
    <w:rsid w:val="00CA06E7"/>
    <w:rsid w:val="00CA0751"/>
    <w:rsid w:val="00CA0A25"/>
    <w:rsid w:val="00CA0AC8"/>
    <w:rsid w:val="00CA0B0C"/>
    <w:rsid w:val="00CA0E86"/>
    <w:rsid w:val="00CA0F0A"/>
    <w:rsid w:val="00CA1353"/>
    <w:rsid w:val="00CA1479"/>
    <w:rsid w:val="00CA14E1"/>
    <w:rsid w:val="00CA18E6"/>
    <w:rsid w:val="00CA1C4A"/>
    <w:rsid w:val="00CA1D28"/>
    <w:rsid w:val="00CA1FD4"/>
    <w:rsid w:val="00CA21E3"/>
    <w:rsid w:val="00CA24CA"/>
    <w:rsid w:val="00CA26CF"/>
    <w:rsid w:val="00CA2B35"/>
    <w:rsid w:val="00CA2D52"/>
    <w:rsid w:val="00CA3178"/>
    <w:rsid w:val="00CA3288"/>
    <w:rsid w:val="00CA359E"/>
    <w:rsid w:val="00CA360B"/>
    <w:rsid w:val="00CA3776"/>
    <w:rsid w:val="00CA3BA9"/>
    <w:rsid w:val="00CA3CD3"/>
    <w:rsid w:val="00CA3D73"/>
    <w:rsid w:val="00CA3E03"/>
    <w:rsid w:val="00CA40FB"/>
    <w:rsid w:val="00CA414A"/>
    <w:rsid w:val="00CA4321"/>
    <w:rsid w:val="00CA43C7"/>
    <w:rsid w:val="00CA451C"/>
    <w:rsid w:val="00CA4561"/>
    <w:rsid w:val="00CA46E0"/>
    <w:rsid w:val="00CA479F"/>
    <w:rsid w:val="00CA4B2D"/>
    <w:rsid w:val="00CA4BF3"/>
    <w:rsid w:val="00CA51DF"/>
    <w:rsid w:val="00CA53D7"/>
    <w:rsid w:val="00CA560A"/>
    <w:rsid w:val="00CA5A0B"/>
    <w:rsid w:val="00CA5A5C"/>
    <w:rsid w:val="00CA5D72"/>
    <w:rsid w:val="00CA60EC"/>
    <w:rsid w:val="00CA62D0"/>
    <w:rsid w:val="00CA634C"/>
    <w:rsid w:val="00CA647D"/>
    <w:rsid w:val="00CA65EC"/>
    <w:rsid w:val="00CA68AC"/>
    <w:rsid w:val="00CA68ED"/>
    <w:rsid w:val="00CA6A75"/>
    <w:rsid w:val="00CA6C62"/>
    <w:rsid w:val="00CA6C89"/>
    <w:rsid w:val="00CA6E66"/>
    <w:rsid w:val="00CA6F61"/>
    <w:rsid w:val="00CA6F8F"/>
    <w:rsid w:val="00CA70F0"/>
    <w:rsid w:val="00CA71C5"/>
    <w:rsid w:val="00CA771C"/>
    <w:rsid w:val="00CA7A0B"/>
    <w:rsid w:val="00CA7D36"/>
    <w:rsid w:val="00CA7DC5"/>
    <w:rsid w:val="00CB000A"/>
    <w:rsid w:val="00CB0034"/>
    <w:rsid w:val="00CB00A5"/>
    <w:rsid w:val="00CB0232"/>
    <w:rsid w:val="00CB03A3"/>
    <w:rsid w:val="00CB0491"/>
    <w:rsid w:val="00CB079B"/>
    <w:rsid w:val="00CB07C9"/>
    <w:rsid w:val="00CB0B17"/>
    <w:rsid w:val="00CB0BFB"/>
    <w:rsid w:val="00CB0C28"/>
    <w:rsid w:val="00CB0D05"/>
    <w:rsid w:val="00CB0F65"/>
    <w:rsid w:val="00CB10CC"/>
    <w:rsid w:val="00CB1234"/>
    <w:rsid w:val="00CB165B"/>
    <w:rsid w:val="00CB1758"/>
    <w:rsid w:val="00CB1B63"/>
    <w:rsid w:val="00CB1CF7"/>
    <w:rsid w:val="00CB1E35"/>
    <w:rsid w:val="00CB1E67"/>
    <w:rsid w:val="00CB2377"/>
    <w:rsid w:val="00CB23AF"/>
    <w:rsid w:val="00CB23E1"/>
    <w:rsid w:val="00CB24B0"/>
    <w:rsid w:val="00CB260B"/>
    <w:rsid w:val="00CB270D"/>
    <w:rsid w:val="00CB294C"/>
    <w:rsid w:val="00CB2BCF"/>
    <w:rsid w:val="00CB2E69"/>
    <w:rsid w:val="00CB2E7A"/>
    <w:rsid w:val="00CB2EA2"/>
    <w:rsid w:val="00CB2FB9"/>
    <w:rsid w:val="00CB3109"/>
    <w:rsid w:val="00CB35B0"/>
    <w:rsid w:val="00CB3919"/>
    <w:rsid w:val="00CB396D"/>
    <w:rsid w:val="00CB3987"/>
    <w:rsid w:val="00CB3CC3"/>
    <w:rsid w:val="00CB3DD0"/>
    <w:rsid w:val="00CB3EED"/>
    <w:rsid w:val="00CB3F20"/>
    <w:rsid w:val="00CB3F45"/>
    <w:rsid w:val="00CB3F81"/>
    <w:rsid w:val="00CB4088"/>
    <w:rsid w:val="00CB4353"/>
    <w:rsid w:val="00CB46D9"/>
    <w:rsid w:val="00CB4DF2"/>
    <w:rsid w:val="00CB4FB0"/>
    <w:rsid w:val="00CB518F"/>
    <w:rsid w:val="00CB51E7"/>
    <w:rsid w:val="00CB54AD"/>
    <w:rsid w:val="00CB5A7B"/>
    <w:rsid w:val="00CB5AC1"/>
    <w:rsid w:val="00CB5CDD"/>
    <w:rsid w:val="00CB5D4F"/>
    <w:rsid w:val="00CB602A"/>
    <w:rsid w:val="00CB60C5"/>
    <w:rsid w:val="00CB60DF"/>
    <w:rsid w:val="00CB6112"/>
    <w:rsid w:val="00CB615E"/>
    <w:rsid w:val="00CB639D"/>
    <w:rsid w:val="00CB63DC"/>
    <w:rsid w:val="00CB63DE"/>
    <w:rsid w:val="00CB67E3"/>
    <w:rsid w:val="00CB68BF"/>
    <w:rsid w:val="00CB68DA"/>
    <w:rsid w:val="00CB6AF2"/>
    <w:rsid w:val="00CB6BFF"/>
    <w:rsid w:val="00CB6C62"/>
    <w:rsid w:val="00CB6E1C"/>
    <w:rsid w:val="00CB6E94"/>
    <w:rsid w:val="00CB6EC3"/>
    <w:rsid w:val="00CB6F42"/>
    <w:rsid w:val="00CB7170"/>
    <w:rsid w:val="00CB7568"/>
    <w:rsid w:val="00CB75C6"/>
    <w:rsid w:val="00CB7FCD"/>
    <w:rsid w:val="00CC0140"/>
    <w:rsid w:val="00CC01A4"/>
    <w:rsid w:val="00CC01D3"/>
    <w:rsid w:val="00CC02E0"/>
    <w:rsid w:val="00CC038E"/>
    <w:rsid w:val="00CC039D"/>
    <w:rsid w:val="00CC085E"/>
    <w:rsid w:val="00CC110F"/>
    <w:rsid w:val="00CC125B"/>
    <w:rsid w:val="00CC12F3"/>
    <w:rsid w:val="00CC1385"/>
    <w:rsid w:val="00CC1463"/>
    <w:rsid w:val="00CC17C3"/>
    <w:rsid w:val="00CC17EA"/>
    <w:rsid w:val="00CC1868"/>
    <w:rsid w:val="00CC1E30"/>
    <w:rsid w:val="00CC1F2C"/>
    <w:rsid w:val="00CC213E"/>
    <w:rsid w:val="00CC21B7"/>
    <w:rsid w:val="00CC239A"/>
    <w:rsid w:val="00CC26A8"/>
    <w:rsid w:val="00CC28AC"/>
    <w:rsid w:val="00CC2C12"/>
    <w:rsid w:val="00CC2E55"/>
    <w:rsid w:val="00CC3AA2"/>
    <w:rsid w:val="00CC3D04"/>
    <w:rsid w:val="00CC3DB1"/>
    <w:rsid w:val="00CC3E7C"/>
    <w:rsid w:val="00CC3EEE"/>
    <w:rsid w:val="00CC3F1A"/>
    <w:rsid w:val="00CC3FE7"/>
    <w:rsid w:val="00CC400C"/>
    <w:rsid w:val="00CC4376"/>
    <w:rsid w:val="00CC43BA"/>
    <w:rsid w:val="00CC43F8"/>
    <w:rsid w:val="00CC47FB"/>
    <w:rsid w:val="00CC495A"/>
    <w:rsid w:val="00CC4AF3"/>
    <w:rsid w:val="00CC5401"/>
    <w:rsid w:val="00CC57CF"/>
    <w:rsid w:val="00CC5A66"/>
    <w:rsid w:val="00CC5BD1"/>
    <w:rsid w:val="00CC5D8D"/>
    <w:rsid w:val="00CC5E56"/>
    <w:rsid w:val="00CC5E76"/>
    <w:rsid w:val="00CC5FB3"/>
    <w:rsid w:val="00CC64D7"/>
    <w:rsid w:val="00CC66F0"/>
    <w:rsid w:val="00CC694F"/>
    <w:rsid w:val="00CC6A84"/>
    <w:rsid w:val="00CC6BDB"/>
    <w:rsid w:val="00CC6C3F"/>
    <w:rsid w:val="00CC6D47"/>
    <w:rsid w:val="00CC6D87"/>
    <w:rsid w:val="00CC6FCF"/>
    <w:rsid w:val="00CC740C"/>
    <w:rsid w:val="00CC7602"/>
    <w:rsid w:val="00CC796A"/>
    <w:rsid w:val="00CC7BBD"/>
    <w:rsid w:val="00CD0199"/>
    <w:rsid w:val="00CD02F6"/>
    <w:rsid w:val="00CD067E"/>
    <w:rsid w:val="00CD0762"/>
    <w:rsid w:val="00CD0A78"/>
    <w:rsid w:val="00CD0BFF"/>
    <w:rsid w:val="00CD0C41"/>
    <w:rsid w:val="00CD0C57"/>
    <w:rsid w:val="00CD0CE9"/>
    <w:rsid w:val="00CD0E8C"/>
    <w:rsid w:val="00CD0FF0"/>
    <w:rsid w:val="00CD1206"/>
    <w:rsid w:val="00CD1260"/>
    <w:rsid w:val="00CD1372"/>
    <w:rsid w:val="00CD1377"/>
    <w:rsid w:val="00CD13A3"/>
    <w:rsid w:val="00CD1665"/>
    <w:rsid w:val="00CD179A"/>
    <w:rsid w:val="00CD179F"/>
    <w:rsid w:val="00CD195E"/>
    <w:rsid w:val="00CD19A9"/>
    <w:rsid w:val="00CD1E1F"/>
    <w:rsid w:val="00CD255F"/>
    <w:rsid w:val="00CD281A"/>
    <w:rsid w:val="00CD286A"/>
    <w:rsid w:val="00CD28A1"/>
    <w:rsid w:val="00CD28EF"/>
    <w:rsid w:val="00CD2940"/>
    <w:rsid w:val="00CD2C2A"/>
    <w:rsid w:val="00CD2D4E"/>
    <w:rsid w:val="00CD2E6F"/>
    <w:rsid w:val="00CD2FB6"/>
    <w:rsid w:val="00CD3030"/>
    <w:rsid w:val="00CD30C8"/>
    <w:rsid w:val="00CD31AD"/>
    <w:rsid w:val="00CD32DB"/>
    <w:rsid w:val="00CD354F"/>
    <w:rsid w:val="00CD3834"/>
    <w:rsid w:val="00CD3A85"/>
    <w:rsid w:val="00CD3C52"/>
    <w:rsid w:val="00CD4042"/>
    <w:rsid w:val="00CD40B7"/>
    <w:rsid w:val="00CD4294"/>
    <w:rsid w:val="00CD44FA"/>
    <w:rsid w:val="00CD4688"/>
    <w:rsid w:val="00CD4B9F"/>
    <w:rsid w:val="00CD4E8D"/>
    <w:rsid w:val="00CD4FA0"/>
    <w:rsid w:val="00CD54D5"/>
    <w:rsid w:val="00CD55D7"/>
    <w:rsid w:val="00CD5879"/>
    <w:rsid w:val="00CD597D"/>
    <w:rsid w:val="00CD5C15"/>
    <w:rsid w:val="00CD5D46"/>
    <w:rsid w:val="00CD5E95"/>
    <w:rsid w:val="00CD6018"/>
    <w:rsid w:val="00CD6020"/>
    <w:rsid w:val="00CD60EB"/>
    <w:rsid w:val="00CD6259"/>
    <w:rsid w:val="00CD65C8"/>
    <w:rsid w:val="00CD68C2"/>
    <w:rsid w:val="00CD6A66"/>
    <w:rsid w:val="00CD6C53"/>
    <w:rsid w:val="00CD6FFD"/>
    <w:rsid w:val="00CD723B"/>
    <w:rsid w:val="00CD723E"/>
    <w:rsid w:val="00CD750C"/>
    <w:rsid w:val="00CD7557"/>
    <w:rsid w:val="00CD776F"/>
    <w:rsid w:val="00CD7A1E"/>
    <w:rsid w:val="00CD7AE8"/>
    <w:rsid w:val="00CD7BB9"/>
    <w:rsid w:val="00CD7C36"/>
    <w:rsid w:val="00CD7C3C"/>
    <w:rsid w:val="00CD7CC6"/>
    <w:rsid w:val="00CD7F57"/>
    <w:rsid w:val="00CE00D0"/>
    <w:rsid w:val="00CE00EC"/>
    <w:rsid w:val="00CE01CA"/>
    <w:rsid w:val="00CE03CC"/>
    <w:rsid w:val="00CE047D"/>
    <w:rsid w:val="00CE0576"/>
    <w:rsid w:val="00CE082D"/>
    <w:rsid w:val="00CE0979"/>
    <w:rsid w:val="00CE09CA"/>
    <w:rsid w:val="00CE0DEA"/>
    <w:rsid w:val="00CE0F34"/>
    <w:rsid w:val="00CE1053"/>
    <w:rsid w:val="00CE1123"/>
    <w:rsid w:val="00CE11AC"/>
    <w:rsid w:val="00CE1600"/>
    <w:rsid w:val="00CE1699"/>
    <w:rsid w:val="00CE1833"/>
    <w:rsid w:val="00CE18A4"/>
    <w:rsid w:val="00CE1CB7"/>
    <w:rsid w:val="00CE1D0E"/>
    <w:rsid w:val="00CE1E7A"/>
    <w:rsid w:val="00CE2003"/>
    <w:rsid w:val="00CE2733"/>
    <w:rsid w:val="00CE2829"/>
    <w:rsid w:val="00CE2860"/>
    <w:rsid w:val="00CE2922"/>
    <w:rsid w:val="00CE293A"/>
    <w:rsid w:val="00CE294F"/>
    <w:rsid w:val="00CE2A4B"/>
    <w:rsid w:val="00CE2B7B"/>
    <w:rsid w:val="00CE2DCA"/>
    <w:rsid w:val="00CE2DED"/>
    <w:rsid w:val="00CE2F0B"/>
    <w:rsid w:val="00CE30B7"/>
    <w:rsid w:val="00CE335F"/>
    <w:rsid w:val="00CE3519"/>
    <w:rsid w:val="00CE37B4"/>
    <w:rsid w:val="00CE399C"/>
    <w:rsid w:val="00CE3D92"/>
    <w:rsid w:val="00CE40CE"/>
    <w:rsid w:val="00CE4281"/>
    <w:rsid w:val="00CE433B"/>
    <w:rsid w:val="00CE476E"/>
    <w:rsid w:val="00CE4927"/>
    <w:rsid w:val="00CE4BDF"/>
    <w:rsid w:val="00CE4C4A"/>
    <w:rsid w:val="00CE4D65"/>
    <w:rsid w:val="00CE4DDE"/>
    <w:rsid w:val="00CE51F2"/>
    <w:rsid w:val="00CE5458"/>
    <w:rsid w:val="00CE54DB"/>
    <w:rsid w:val="00CE57E3"/>
    <w:rsid w:val="00CE583E"/>
    <w:rsid w:val="00CE594A"/>
    <w:rsid w:val="00CE59F3"/>
    <w:rsid w:val="00CE5C9A"/>
    <w:rsid w:val="00CE5E96"/>
    <w:rsid w:val="00CE5F64"/>
    <w:rsid w:val="00CE6042"/>
    <w:rsid w:val="00CE61E4"/>
    <w:rsid w:val="00CE6214"/>
    <w:rsid w:val="00CE65CE"/>
    <w:rsid w:val="00CE66D3"/>
    <w:rsid w:val="00CE693A"/>
    <w:rsid w:val="00CE6B36"/>
    <w:rsid w:val="00CE6FF4"/>
    <w:rsid w:val="00CE6FFB"/>
    <w:rsid w:val="00CE705D"/>
    <w:rsid w:val="00CE7121"/>
    <w:rsid w:val="00CE71AC"/>
    <w:rsid w:val="00CE733E"/>
    <w:rsid w:val="00CE75CB"/>
    <w:rsid w:val="00CE7AAC"/>
    <w:rsid w:val="00CE7B42"/>
    <w:rsid w:val="00CE7B47"/>
    <w:rsid w:val="00CF002B"/>
    <w:rsid w:val="00CF020C"/>
    <w:rsid w:val="00CF06B3"/>
    <w:rsid w:val="00CF077C"/>
    <w:rsid w:val="00CF0967"/>
    <w:rsid w:val="00CF0ED9"/>
    <w:rsid w:val="00CF126F"/>
    <w:rsid w:val="00CF13B8"/>
    <w:rsid w:val="00CF153C"/>
    <w:rsid w:val="00CF156B"/>
    <w:rsid w:val="00CF15AF"/>
    <w:rsid w:val="00CF1E5A"/>
    <w:rsid w:val="00CF2392"/>
    <w:rsid w:val="00CF277A"/>
    <w:rsid w:val="00CF293D"/>
    <w:rsid w:val="00CF2A3B"/>
    <w:rsid w:val="00CF2A44"/>
    <w:rsid w:val="00CF2D82"/>
    <w:rsid w:val="00CF2E3D"/>
    <w:rsid w:val="00CF3142"/>
    <w:rsid w:val="00CF31D3"/>
    <w:rsid w:val="00CF34AC"/>
    <w:rsid w:val="00CF3522"/>
    <w:rsid w:val="00CF362D"/>
    <w:rsid w:val="00CF3A53"/>
    <w:rsid w:val="00CF3C26"/>
    <w:rsid w:val="00CF3F14"/>
    <w:rsid w:val="00CF3FD9"/>
    <w:rsid w:val="00CF408F"/>
    <w:rsid w:val="00CF40A8"/>
    <w:rsid w:val="00CF411A"/>
    <w:rsid w:val="00CF42E0"/>
    <w:rsid w:val="00CF4380"/>
    <w:rsid w:val="00CF4D77"/>
    <w:rsid w:val="00CF4EDA"/>
    <w:rsid w:val="00CF542C"/>
    <w:rsid w:val="00CF54EA"/>
    <w:rsid w:val="00CF58F4"/>
    <w:rsid w:val="00CF5A08"/>
    <w:rsid w:val="00CF5AFE"/>
    <w:rsid w:val="00CF5CC0"/>
    <w:rsid w:val="00CF60EB"/>
    <w:rsid w:val="00CF620F"/>
    <w:rsid w:val="00CF663F"/>
    <w:rsid w:val="00CF6ACE"/>
    <w:rsid w:val="00CF6DD5"/>
    <w:rsid w:val="00CF6E37"/>
    <w:rsid w:val="00CF6F5E"/>
    <w:rsid w:val="00CF7017"/>
    <w:rsid w:val="00CF701A"/>
    <w:rsid w:val="00CF7426"/>
    <w:rsid w:val="00CF7598"/>
    <w:rsid w:val="00CF7CB9"/>
    <w:rsid w:val="00CF7CD6"/>
    <w:rsid w:val="00D00119"/>
    <w:rsid w:val="00D003F4"/>
    <w:rsid w:val="00D00521"/>
    <w:rsid w:val="00D00FFE"/>
    <w:rsid w:val="00D011A7"/>
    <w:rsid w:val="00D0122E"/>
    <w:rsid w:val="00D01233"/>
    <w:rsid w:val="00D0123E"/>
    <w:rsid w:val="00D01324"/>
    <w:rsid w:val="00D016D8"/>
    <w:rsid w:val="00D0195E"/>
    <w:rsid w:val="00D0198B"/>
    <w:rsid w:val="00D01A14"/>
    <w:rsid w:val="00D01C22"/>
    <w:rsid w:val="00D01E18"/>
    <w:rsid w:val="00D02085"/>
    <w:rsid w:val="00D020DC"/>
    <w:rsid w:val="00D0240E"/>
    <w:rsid w:val="00D02688"/>
    <w:rsid w:val="00D02918"/>
    <w:rsid w:val="00D03780"/>
    <w:rsid w:val="00D0378E"/>
    <w:rsid w:val="00D03E7E"/>
    <w:rsid w:val="00D041A1"/>
    <w:rsid w:val="00D04266"/>
    <w:rsid w:val="00D044A6"/>
    <w:rsid w:val="00D0450E"/>
    <w:rsid w:val="00D045A6"/>
    <w:rsid w:val="00D045B1"/>
    <w:rsid w:val="00D0464D"/>
    <w:rsid w:val="00D0469F"/>
    <w:rsid w:val="00D046BB"/>
    <w:rsid w:val="00D04817"/>
    <w:rsid w:val="00D04B09"/>
    <w:rsid w:val="00D04CEF"/>
    <w:rsid w:val="00D04F75"/>
    <w:rsid w:val="00D04FA2"/>
    <w:rsid w:val="00D051B3"/>
    <w:rsid w:val="00D051E1"/>
    <w:rsid w:val="00D0534E"/>
    <w:rsid w:val="00D057DC"/>
    <w:rsid w:val="00D05B4F"/>
    <w:rsid w:val="00D05C9F"/>
    <w:rsid w:val="00D05E90"/>
    <w:rsid w:val="00D061AC"/>
    <w:rsid w:val="00D06295"/>
    <w:rsid w:val="00D063CF"/>
    <w:rsid w:val="00D06529"/>
    <w:rsid w:val="00D069E7"/>
    <w:rsid w:val="00D06BBE"/>
    <w:rsid w:val="00D06E75"/>
    <w:rsid w:val="00D06F60"/>
    <w:rsid w:val="00D06FD7"/>
    <w:rsid w:val="00D0729E"/>
    <w:rsid w:val="00D07352"/>
    <w:rsid w:val="00D07418"/>
    <w:rsid w:val="00D07566"/>
    <w:rsid w:val="00D07595"/>
    <w:rsid w:val="00D07847"/>
    <w:rsid w:val="00D07AC7"/>
    <w:rsid w:val="00D07B09"/>
    <w:rsid w:val="00D07D72"/>
    <w:rsid w:val="00D07F9C"/>
    <w:rsid w:val="00D100AA"/>
    <w:rsid w:val="00D101E0"/>
    <w:rsid w:val="00D1046B"/>
    <w:rsid w:val="00D10981"/>
    <w:rsid w:val="00D10C5F"/>
    <w:rsid w:val="00D10E9F"/>
    <w:rsid w:val="00D11167"/>
    <w:rsid w:val="00D111BF"/>
    <w:rsid w:val="00D113D0"/>
    <w:rsid w:val="00D11548"/>
    <w:rsid w:val="00D11650"/>
    <w:rsid w:val="00D11A01"/>
    <w:rsid w:val="00D11DC7"/>
    <w:rsid w:val="00D11E16"/>
    <w:rsid w:val="00D120C2"/>
    <w:rsid w:val="00D12169"/>
    <w:rsid w:val="00D12193"/>
    <w:rsid w:val="00D122E2"/>
    <w:rsid w:val="00D12647"/>
    <w:rsid w:val="00D12751"/>
    <w:rsid w:val="00D12A9E"/>
    <w:rsid w:val="00D12BD7"/>
    <w:rsid w:val="00D12C16"/>
    <w:rsid w:val="00D12E68"/>
    <w:rsid w:val="00D12E71"/>
    <w:rsid w:val="00D132C1"/>
    <w:rsid w:val="00D136E7"/>
    <w:rsid w:val="00D1370C"/>
    <w:rsid w:val="00D13C59"/>
    <w:rsid w:val="00D13F70"/>
    <w:rsid w:val="00D14379"/>
    <w:rsid w:val="00D146C5"/>
    <w:rsid w:val="00D146FA"/>
    <w:rsid w:val="00D14782"/>
    <w:rsid w:val="00D147A3"/>
    <w:rsid w:val="00D14C0E"/>
    <w:rsid w:val="00D14C98"/>
    <w:rsid w:val="00D14D84"/>
    <w:rsid w:val="00D14E9B"/>
    <w:rsid w:val="00D14F61"/>
    <w:rsid w:val="00D14F87"/>
    <w:rsid w:val="00D151B4"/>
    <w:rsid w:val="00D151DE"/>
    <w:rsid w:val="00D1545B"/>
    <w:rsid w:val="00D15517"/>
    <w:rsid w:val="00D156E7"/>
    <w:rsid w:val="00D15C2A"/>
    <w:rsid w:val="00D15ED4"/>
    <w:rsid w:val="00D16104"/>
    <w:rsid w:val="00D1663C"/>
    <w:rsid w:val="00D16B27"/>
    <w:rsid w:val="00D16BE6"/>
    <w:rsid w:val="00D16CAF"/>
    <w:rsid w:val="00D16D2A"/>
    <w:rsid w:val="00D17240"/>
    <w:rsid w:val="00D17A89"/>
    <w:rsid w:val="00D17E7B"/>
    <w:rsid w:val="00D20165"/>
    <w:rsid w:val="00D20458"/>
    <w:rsid w:val="00D204F9"/>
    <w:rsid w:val="00D206B8"/>
    <w:rsid w:val="00D20941"/>
    <w:rsid w:val="00D20BFC"/>
    <w:rsid w:val="00D20F8F"/>
    <w:rsid w:val="00D2108B"/>
    <w:rsid w:val="00D210ED"/>
    <w:rsid w:val="00D21352"/>
    <w:rsid w:val="00D21763"/>
    <w:rsid w:val="00D21CA7"/>
    <w:rsid w:val="00D2222B"/>
    <w:rsid w:val="00D224B2"/>
    <w:rsid w:val="00D22893"/>
    <w:rsid w:val="00D22CD8"/>
    <w:rsid w:val="00D22D39"/>
    <w:rsid w:val="00D22E3C"/>
    <w:rsid w:val="00D22EB6"/>
    <w:rsid w:val="00D22FB3"/>
    <w:rsid w:val="00D23090"/>
    <w:rsid w:val="00D231FC"/>
    <w:rsid w:val="00D234C4"/>
    <w:rsid w:val="00D236A4"/>
    <w:rsid w:val="00D23863"/>
    <w:rsid w:val="00D23A6E"/>
    <w:rsid w:val="00D23B25"/>
    <w:rsid w:val="00D23BA3"/>
    <w:rsid w:val="00D23E05"/>
    <w:rsid w:val="00D241D3"/>
    <w:rsid w:val="00D242AE"/>
    <w:rsid w:val="00D244EF"/>
    <w:rsid w:val="00D245DC"/>
    <w:rsid w:val="00D246BB"/>
    <w:rsid w:val="00D247B1"/>
    <w:rsid w:val="00D24A7D"/>
    <w:rsid w:val="00D24AF4"/>
    <w:rsid w:val="00D24BF6"/>
    <w:rsid w:val="00D24C65"/>
    <w:rsid w:val="00D24E5E"/>
    <w:rsid w:val="00D24F33"/>
    <w:rsid w:val="00D2508B"/>
    <w:rsid w:val="00D250A3"/>
    <w:rsid w:val="00D2510B"/>
    <w:rsid w:val="00D2550F"/>
    <w:rsid w:val="00D25591"/>
    <w:rsid w:val="00D2574F"/>
    <w:rsid w:val="00D25752"/>
    <w:rsid w:val="00D2598B"/>
    <w:rsid w:val="00D259CD"/>
    <w:rsid w:val="00D25A75"/>
    <w:rsid w:val="00D25C52"/>
    <w:rsid w:val="00D25C8F"/>
    <w:rsid w:val="00D25E04"/>
    <w:rsid w:val="00D25EC5"/>
    <w:rsid w:val="00D25F36"/>
    <w:rsid w:val="00D26023"/>
    <w:rsid w:val="00D26312"/>
    <w:rsid w:val="00D2645E"/>
    <w:rsid w:val="00D266BC"/>
    <w:rsid w:val="00D2699C"/>
    <w:rsid w:val="00D26A13"/>
    <w:rsid w:val="00D26C07"/>
    <w:rsid w:val="00D26CAF"/>
    <w:rsid w:val="00D26FFD"/>
    <w:rsid w:val="00D2779E"/>
    <w:rsid w:val="00D27BC3"/>
    <w:rsid w:val="00D27E46"/>
    <w:rsid w:val="00D27E58"/>
    <w:rsid w:val="00D302D8"/>
    <w:rsid w:val="00D30448"/>
    <w:rsid w:val="00D30711"/>
    <w:rsid w:val="00D3084E"/>
    <w:rsid w:val="00D30A66"/>
    <w:rsid w:val="00D30B59"/>
    <w:rsid w:val="00D30D3D"/>
    <w:rsid w:val="00D30F2D"/>
    <w:rsid w:val="00D3153F"/>
    <w:rsid w:val="00D31586"/>
    <w:rsid w:val="00D3178B"/>
    <w:rsid w:val="00D31C64"/>
    <w:rsid w:val="00D31DC7"/>
    <w:rsid w:val="00D32208"/>
    <w:rsid w:val="00D32252"/>
    <w:rsid w:val="00D32305"/>
    <w:rsid w:val="00D3232B"/>
    <w:rsid w:val="00D3233F"/>
    <w:rsid w:val="00D32BF0"/>
    <w:rsid w:val="00D32D55"/>
    <w:rsid w:val="00D32E34"/>
    <w:rsid w:val="00D33073"/>
    <w:rsid w:val="00D33307"/>
    <w:rsid w:val="00D33368"/>
    <w:rsid w:val="00D33696"/>
    <w:rsid w:val="00D3385A"/>
    <w:rsid w:val="00D33A06"/>
    <w:rsid w:val="00D33FB1"/>
    <w:rsid w:val="00D34332"/>
    <w:rsid w:val="00D34447"/>
    <w:rsid w:val="00D34594"/>
    <w:rsid w:val="00D3497F"/>
    <w:rsid w:val="00D34EAA"/>
    <w:rsid w:val="00D34FC3"/>
    <w:rsid w:val="00D35078"/>
    <w:rsid w:val="00D35271"/>
    <w:rsid w:val="00D354A6"/>
    <w:rsid w:val="00D35523"/>
    <w:rsid w:val="00D35571"/>
    <w:rsid w:val="00D35685"/>
    <w:rsid w:val="00D356AD"/>
    <w:rsid w:val="00D357B3"/>
    <w:rsid w:val="00D358C3"/>
    <w:rsid w:val="00D35AA0"/>
    <w:rsid w:val="00D35ACD"/>
    <w:rsid w:val="00D35D7A"/>
    <w:rsid w:val="00D35DAF"/>
    <w:rsid w:val="00D35E90"/>
    <w:rsid w:val="00D35F11"/>
    <w:rsid w:val="00D35F73"/>
    <w:rsid w:val="00D36022"/>
    <w:rsid w:val="00D36036"/>
    <w:rsid w:val="00D362D5"/>
    <w:rsid w:val="00D36547"/>
    <w:rsid w:val="00D365D2"/>
    <w:rsid w:val="00D367A5"/>
    <w:rsid w:val="00D36A65"/>
    <w:rsid w:val="00D370F5"/>
    <w:rsid w:val="00D372B1"/>
    <w:rsid w:val="00D372BB"/>
    <w:rsid w:val="00D3754C"/>
    <w:rsid w:val="00D37645"/>
    <w:rsid w:val="00D376E0"/>
    <w:rsid w:val="00D37751"/>
    <w:rsid w:val="00D3792E"/>
    <w:rsid w:val="00D37A7F"/>
    <w:rsid w:val="00D37B86"/>
    <w:rsid w:val="00D37C3B"/>
    <w:rsid w:val="00D37E26"/>
    <w:rsid w:val="00D37F54"/>
    <w:rsid w:val="00D40229"/>
    <w:rsid w:val="00D4055C"/>
    <w:rsid w:val="00D405BD"/>
    <w:rsid w:val="00D40615"/>
    <w:rsid w:val="00D4069D"/>
    <w:rsid w:val="00D416A0"/>
    <w:rsid w:val="00D41CD9"/>
    <w:rsid w:val="00D41E32"/>
    <w:rsid w:val="00D41EF4"/>
    <w:rsid w:val="00D424C6"/>
    <w:rsid w:val="00D42B90"/>
    <w:rsid w:val="00D42C1A"/>
    <w:rsid w:val="00D42C24"/>
    <w:rsid w:val="00D42C61"/>
    <w:rsid w:val="00D42CE0"/>
    <w:rsid w:val="00D42F72"/>
    <w:rsid w:val="00D431D6"/>
    <w:rsid w:val="00D43355"/>
    <w:rsid w:val="00D43849"/>
    <w:rsid w:val="00D439C1"/>
    <w:rsid w:val="00D43DC5"/>
    <w:rsid w:val="00D43E82"/>
    <w:rsid w:val="00D4427A"/>
    <w:rsid w:val="00D44485"/>
    <w:rsid w:val="00D4454B"/>
    <w:rsid w:val="00D44570"/>
    <w:rsid w:val="00D445BD"/>
    <w:rsid w:val="00D4464D"/>
    <w:rsid w:val="00D4468C"/>
    <w:rsid w:val="00D44975"/>
    <w:rsid w:val="00D449D8"/>
    <w:rsid w:val="00D44AC2"/>
    <w:rsid w:val="00D44B70"/>
    <w:rsid w:val="00D44F16"/>
    <w:rsid w:val="00D452EC"/>
    <w:rsid w:val="00D4554C"/>
    <w:rsid w:val="00D45555"/>
    <w:rsid w:val="00D455D8"/>
    <w:rsid w:val="00D45955"/>
    <w:rsid w:val="00D45B01"/>
    <w:rsid w:val="00D45C92"/>
    <w:rsid w:val="00D45CEE"/>
    <w:rsid w:val="00D45CF9"/>
    <w:rsid w:val="00D45D85"/>
    <w:rsid w:val="00D45EE3"/>
    <w:rsid w:val="00D461C1"/>
    <w:rsid w:val="00D46519"/>
    <w:rsid w:val="00D467D1"/>
    <w:rsid w:val="00D46861"/>
    <w:rsid w:val="00D468C0"/>
    <w:rsid w:val="00D46981"/>
    <w:rsid w:val="00D46C65"/>
    <w:rsid w:val="00D46D7A"/>
    <w:rsid w:val="00D46DBA"/>
    <w:rsid w:val="00D46E3F"/>
    <w:rsid w:val="00D46E47"/>
    <w:rsid w:val="00D46E6F"/>
    <w:rsid w:val="00D46EC1"/>
    <w:rsid w:val="00D46F8D"/>
    <w:rsid w:val="00D4707D"/>
    <w:rsid w:val="00D470BF"/>
    <w:rsid w:val="00D47107"/>
    <w:rsid w:val="00D47174"/>
    <w:rsid w:val="00D473DB"/>
    <w:rsid w:val="00D47488"/>
    <w:rsid w:val="00D47508"/>
    <w:rsid w:val="00D476D6"/>
    <w:rsid w:val="00D4791E"/>
    <w:rsid w:val="00D47A07"/>
    <w:rsid w:val="00D47A64"/>
    <w:rsid w:val="00D47ABE"/>
    <w:rsid w:val="00D47B63"/>
    <w:rsid w:val="00D47D98"/>
    <w:rsid w:val="00D47EFB"/>
    <w:rsid w:val="00D50514"/>
    <w:rsid w:val="00D50764"/>
    <w:rsid w:val="00D5096F"/>
    <w:rsid w:val="00D50F0F"/>
    <w:rsid w:val="00D50F98"/>
    <w:rsid w:val="00D510B8"/>
    <w:rsid w:val="00D511F9"/>
    <w:rsid w:val="00D51476"/>
    <w:rsid w:val="00D5173E"/>
    <w:rsid w:val="00D517B0"/>
    <w:rsid w:val="00D517D4"/>
    <w:rsid w:val="00D51954"/>
    <w:rsid w:val="00D51B9F"/>
    <w:rsid w:val="00D51D9B"/>
    <w:rsid w:val="00D520AB"/>
    <w:rsid w:val="00D52127"/>
    <w:rsid w:val="00D5220B"/>
    <w:rsid w:val="00D523A1"/>
    <w:rsid w:val="00D52678"/>
    <w:rsid w:val="00D5280F"/>
    <w:rsid w:val="00D52AFE"/>
    <w:rsid w:val="00D52C09"/>
    <w:rsid w:val="00D52E4F"/>
    <w:rsid w:val="00D52F11"/>
    <w:rsid w:val="00D5302E"/>
    <w:rsid w:val="00D530A2"/>
    <w:rsid w:val="00D530D6"/>
    <w:rsid w:val="00D531C6"/>
    <w:rsid w:val="00D5341D"/>
    <w:rsid w:val="00D53D1B"/>
    <w:rsid w:val="00D540FD"/>
    <w:rsid w:val="00D548CA"/>
    <w:rsid w:val="00D54998"/>
    <w:rsid w:val="00D54F4E"/>
    <w:rsid w:val="00D54F7B"/>
    <w:rsid w:val="00D550FD"/>
    <w:rsid w:val="00D5516D"/>
    <w:rsid w:val="00D553A7"/>
    <w:rsid w:val="00D55721"/>
    <w:rsid w:val="00D55748"/>
    <w:rsid w:val="00D55790"/>
    <w:rsid w:val="00D5597F"/>
    <w:rsid w:val="00D559F4"/>
    <w:rsid w:val="00D55E80"/>
    <w:rsid w:val="00D55ECF"/>
    <w:rsid w:val="00D55F05"/>
    <w:rsid w:val="00D563D7"/>
    <w:rsid w:val="00D56700"/>
    <w:rsid w:val="00D56718"/>
    <w:rsid w:val="00D5680B"/>
    <w:rsid w:val="00D56A43"/>
    <w:rsid w:val="00D56AF8"/>
    <w:rsid w:val="00D56BEA"/>
    <w:rsid w:val="00D56EE1"/>
    <w:rsid w:val="00D56F07"/>
    <w:rsid w:val="00D56F0D"/>
    <w:rsid w:val="00D57028"/>
    <w:rsid w:val="00D571E3"/>
    <w:rsid w:val="00D57244"/>
    <w:rsid w:val="00D57540"/>
    <w:rsid w:val="00D575B6"/>
    <w:rsid w:val="00D57B72"/>
    <w:rsid w:val="00D57CF0"/>
    <w:rsid w:val="00D57E29"/>
    <w:rsid w:val="00D60060"/>
    <w:rsid w:val="00D60553"/>
    <w:rsid w:val="00D60803"/>
    <w:rsid w:val="00D60AEB"/>
    <w:rsid w:val="00D61017"/>
    <w:rsid w:val="00D6103D"/>
    <w:rsid w:val="00D6118C"/>
    <w:rsid w:val="00D61295"/>
    <w:rsid w:val="00D61938"/>
    <w:rsid w:val="00D6217F"/>
    <w:rsid w:val="00D62186"/>
    <w:rsid w:val="00D6218C"/>
    <w:rsid w:val="00D62413"/>
    <w:rsid w:val="00D62486"/>
    <w:rsid w:val="00D625C9"/>
    <w:rsid w:val="00D6297F"/>
    <w:rsid w:val="00D62B06"/>
    <w:rsid w:val="00D62CEA"/>
    <w:rsid w:val="00D62D99"/>
    <w:rsid w:val="00D62E02"/>
    <w:rsid w:val="00D62ED8"/>
    <w:rsid w:val="00D62EF1"/>
    <w:rsid w:val="00D62F67"/>
    <w:rsid w:val="00D63219"/>
    <w:rsid w:val="00D6325F"/>
    <w:rsid w:val="00D634F3"/>
    <w:rsid w:val="00D634FE"/>
    <w:rsid w:val="00D6355E"/>
    <w:rsid w:val="00D63742"/>
    <w:rsid w:val="00D638AE"/>
    <w:rsid w:val="00D6395F"/>
    <w:rsid w:val="00D63AA5"/>
    <w:rsid w:val="00D63CE5"/>
    <w:rsid w:val="00D63DAE"/>
    <w:rsid w:val="00D63F1B"/>
    <w:rsid w:val="00D63FA3"/>
    <w:rsid w:val="00D640F4"/>
    <w:rsid w:val="00D6419C"/>
    <w:rsid w:val="00D643A0"/>
    <w:rsid w:val="00D64450"/>
    <w:rsid w:val="00D645F9"/>
    <w:rsid w:val="00D64643"/>
    <w:rsid w:val="00D6476F"/>
    <w:rsid w:val="00D6480A"/>
    <w:rsid w:val="00D64D25"/>
    <w:rsid w:val="00D652C8"/>
    <w:rsid w:val="00D65355"/>
    <w:rsid w:val="00D65644"/>
    <w:rsid w:val="00D65678"/>
    <w:rsid w:val="00D658CD"/>
    <w:rsid w:val="00D65EB1"/>
    <w:rsid w:val="00D65FD6"/>
    <w:rsid w:val="00D66638"/>
    <w:rsid w:val="00D6663D"/>
    <w:rsid w:val="00D6667C"/>
    <w:rsid w:val="00D6672A"/>
    <w:rsid w:val="00D66820"/>
    <w:rsid w:val="00D669BC"/>
    <w:rsid w:val="00D66B70"/>
    <w:rsid w:val="00D6728F"/>
    <w:rsid w:val="00D67577"/>
    <w:rsid w:val="00D67635"/>
    <w:rsid w:val="00D678D9"/>
    <w:rsid w:val="00D67914"/>
    <w:rsid w:val="00D67AD3"/>
    <w:rsid w:val="00D67B21"/>
    <w:rsid w:val="00D67B77"/>
    <w:rsid w:val="00D67BB9"/>
    <w:rsid w:val="00D67D5C"/>
    <w:rsid w:val="00D67E0A"/>
    <w:rsid w:val="00D67F9E"/>
    <w:rsid w:val="00D700CD"/>
    <w:rsid w:val="00D703A5"/>
    <w:rsid w:val="00D70466"/>
    <w:rsid w:val="00D70EEC"/>
    <w:rsid w:val="00D71043"/>
    <w:rsid w:val="00D71062"/>
    <w:rsid w:val="00D711F9"/>
    <w:rsid w:val="00D7139F"/>
    <w:rsid w:val="00D7144A"/>
    <w:rsid w:val="00D71AA8"/>
    <w:rsid w:val="00D71CC7"/>
    <w:rsid w:val="00D71CDD"/>
    <w:rsid w:val="00D71CF0"/>
    <w:rsid w:val="00D72405"/>
    <w:rsid w:val="00D72702"/>
    <w:rsid w:val="00D727EC"/>
    <w:rsid w:val="00D72A55"/>
    <w:rsid w:val="00D72C01"/>
    <w:rsid w:val="00D72F4D"/>
    <w:rsid w:val="00D731A3"/>
    <w:rsid w:val="00D735F8"/>
    <w:rsid w:val="00D73689"/>
    <w:rsid w:val="00D737E3"/>
    <w:rsid w:val="00D739C9"/>
    <w:rsid w:val="00D73A8A"/>
    <w:rsid w:val="00D73B20"/>
    <w:rsid w:val="00D73BFF"/>
    <w:rsid w:val="00D73C8A"/>
    <w:rsid w:val="00D73CB1"/>
    <w:rsid w:val="00D73EC4"/>
    <w:rsid w:val="00D7415C"/>
    <w:rsid w:val="00D74251"/>
    <w:rsid w:val="00D7426B"/>
    <w:rsid w:val="00D744E1"/>
    <w:rsid w:val="00D7451B"/>
    <w:rsid w:val="00D74556"/>
    <w:rsid w:val="00D74786"/>
    <w:rsid w:val="00D7491B"/>
    <w:rsid w:val="00D74E0C"/>
    <w:rsid w:val="00D74E68"/>
    <w:rsid w:val="00D74ED1"/>
    <w:rsid w:val="00D74F02"/>
    <w:rsid w:val="00D752EB"/>
    <w:rsid w:val="00D75354"/>
    <w:rsid w:val="00D753F1"/>
    <w:rsid w:val="00D756CC"/>
    <w:rsid w:val="00D757FB"/>
    <w:rsid w:val="00D75ACA"/>
    <w:rsid w:val="00D75C63"/>
    <w:rsid w:val="00D75C9E"/>
    <w:rsid w:val="00D76017"/>
    <w:rsid w:val="00D76385"/>
    <w:rsid w:val="00D76401"/>
    <w:rsid w:val="00D76721"/>
    <w:rsid w:val="00D76973"/>
    <w:rsid w:val="00D76AAC"/>
    <w:rsid w:val="00D76CE8"/>
    <w:rsid w:val="00D76DBC"/>
    <w:rsid w:val="00D77391"/>
    <w:rsid w:val="00D774D6"/>
    <w:rsid w:val="00D774FF"/>
    <w:rsid w:val="00D77714"/>
    <w:rsid w:val="00D77756"/>
    <w:rsid w:val="00D77BB4"/>
    <w:rsid w:val="00D77D98"/>
    <w:rsid w:val="00D77EC1"/>
    <w:rsid w:val="00D77EEE"/>
    <w:rsid w:val="00D77F21"/>
    <w:rsid w:val="00D80201"/>
    <w:rsid w:val="00D80547"/>
    <w:rsid w:val="00D80B5F"/>
    <w:rsid w:val="00D80B9C"/>
    <w:rsid w:val="00D80C69"/>
    <w:rsid w:val="00D80DA5"/>
    <w:rsid w:val="00D80EF1"/>
    <w:rsid w:val="00D80F81"/>
    <w:rsid w:val="00D8102B"/>
    <w:rsid w:val="00D811D2"/>
    <w:rsid w:val="00D811FA"/>
    <w:rsid w:val="00D81341"/>
    <w:rsid w:val="00D81424"/>
    <w:rsid w:val="00D8150D"/>
    <w:rsid w:val="00D81C9E"/>
    <w:rsid w:val="00D81E61"/>
    <w:rsid w:val="00D822C3"/>
    <w:rsid w:val="00D82BB8"/>
    <w:rsid w:val="00D82BF3"/>
    <w:rsid w:val="00D82C92"/>
    <w:rsid w:val="00D831A9"/>
    <w:rsid w:val="00D83B27"/>
    <w:rsid w:val="00D83B3E"/>
    <w:rsid w:val="00D83DC5"/>
    <w:rsid w:val="00D83E73"/>
    <w:rsid w:val="00D84280"/>
    <w:rsid w:val="00D84322"/>
    <w:rsid w:val="00D84377"/>
    <w:rsid w:val="00D844C1"/>
    <w:rsid w:val="00D847C8"/>
    <w:rsid w:val="00D847E0"/>
    <w:rsid w:val="00D84886"/>
    <w:rsid w:val="00D8495E"/>
    <w:rsid w:val="00D849F4"/>
    <w:rsid w:val="00D84E49"/>
    <w:rsid w:val="00D84F2E"/>
    <w:rsid w:val="00D84F6E"/>
    <w:rsid w:val="00D85288"/>
    <w:rsid w:val="00D854CF"/>
    <w:rsid w:val="00D8592A"/>
    <w:rsid w:val="00D859C6"/>
    <w:rsid w:val="00D85CCA"/>
    <w:rsid w:val="00D85FA8"/>
    <w:rsid w:val="00D86230"/>
    <w:rsid w:val="00D86547"/>
    <w:rsid w:val="00D8668D"/>
    <w:rsid w:val="00D867EC"/>
    <w:rsid w:val="00D86852"/>
    <w:rsid w:val="00D86A18"/>
    <w:rsid w:val="00D86A62"/>
    <w:rsid w:val="00D86D08"/>
    <w:rsid w:val="00D86D72"/>
    <w:rsid w:val="00D86E29"/>
    <w:rsid w:val="00D871F5"/>
    <w:rsid w:val="00D87416"/>
    <w:rsid w:val="00D87597"/>
    <w:rsid w:val="00D8780B"/>
    <w:rsid w:val="00D8789E"/>
    <w:rsid w:val="00D87926"/>
    <w:rsid w:val="00D8798F"/>
    <w:rsid w:val="00D87D42"/>
    <w:rsid w:val="00D87E56"/>
    <w:rsid w:val="00D87F51"/>
    <w:rsid w:val="00D90428"/>
    <w:rsid w:val="00D904CD"/>
    <w:rsid w:val="00D90667"/>
    <w:rsid w:val="00D9073F"/>
    <w:rsid w:val="00D9077A"/>
    <w:rsid w:val="00D907A6"/>
    <w:rsid w:val="00D90ABD"/>
    <w:rsid w:val="00D90B52"/>
    <w:rsid w:val="00D90E10"/>
    <w:rsid w:val="00D90E21"/>
    <w:rsid w:val="00D90FEB"/>
    <w:rsid w:val="00D91139"/>
    <w:rsid w:val="00D9127D"/>
    <w:rsid w:val="00D91384"/>
    <w:rsid w:val="00D91679"/>
    <w:rsid w:val="00D918D9"/>
    <w:rsid w:val="00D918DB"/>
    <w:rsid w:val="00D919E4"/>
    <w:rsid w:val="00D921A1"/>
    <w:rsid w:val="00D92300"/>
    <w:rsid w:val="00D9232C"/>
    <w:rsid w:val="00D9278B"/>
    <w:rsid w:val="00D929D9"/>
    <w:rsid w:val="00D92E2B"/>
    <w:rsid w:val="00D92E41"/>
    <w:rsid w:val="00D930C7"/>
    <w:rsid w:val="00D930DA"/>
    <w:rsid w:val="00D931D4"/>
    <w:rsid w:val="00D933BB"/>
    <w:rsid w:val="00D933F6"/>
    <w:rsid w:val="00D936A4"/>
    <w:rsid w:val="00D938A9"/>
    <w:rsid w:val="00D938C5"/>
    <w:rsid w:val="00D93EEC"/>
    <w:rsid w:val="00D94421"/>
    <w:rsid w:val="00D9459D"/>
    <w:rsid w:val="00D94628"/>
    <w:rsid w:val="00D9474C"/>
    <w:rsid w:val="00D949A0"/>
    <w:rsid w:val="00D949AE"/>
    <w:rsid w:val="00D94B03"/>
    <w:rsid w:val="00D94BEC"/>
    <w:rsid w:val="00D94BFB"/>
    <w:rsid w:val="00D94C80"/>
    <w:rsid w:val="00D95011"/>
    <w:rsid w:val="00D951DE"/>
    <w:rsid w:val="00D95421"/>
    <w:rsid w:val="00D954AC"/>
    <w:rsid w:val="00D956AE"/>
    <w:rsid w:val="00D9570C"/>
    <w:rsid w:val="00D95749"/>
    <w:rsid w:val="00D957B0"/>
    <w:rsid w:val="00D959D5"/>
    <w:rsid w:val="00D95C0D"/>
    <w:rsid w:val="00D9600F"/>
    <w:rsid w:val="00D96497"/>
    <w:rsid w:val="00D96529"/>
    <w:rsid w:val="00D9654D"/>
    <w:rsid w:val="00D968D5"/>
    <w:rsid w:val="00D9699B"/>
    <w:rsid w:val="00D96B5B"/>
    <w:rsid w:val="00D96D36"/>
    <w:rsid w:val="00D96DE9"/>
    <w:rsid w:val="00D96F28"/>
    <w:rsid w:val="00D970DC"/>
    <w:rsid w:val="00D972F9"/>
    <w:rsid w:val="00D975B6"/>
    <w:rsid w:val="00D97611"/>
    <w:rsid w:val="00D977FF"/>
    <w:rsid w:val="00D9788A"/>
    <w:rsid w:val="00D97A4D"/>
    <w:rsid w:val="00D97B66"/>
    <w:rsid w:val="00D97BF6"/>
    <w:rsid w:val="00D97C67"/>
    <w:rsid w:val="00D97EE3"/>
    <w:rsid w:val="00DA02DE"/>
    <w:rsid w:val="00DA041F"/>
    <w:rsid w:val="00DA0455"/>
    <w:rsid w:val="00DA09CE"/>
    <w:rsid w:val="00DA0CA0"/>
    <w:rsid w:val="00DA0FCE"/>
    <w:rsid w:val="00DA124E"/>
    <w:rsid w:val="00DA1312"/>
    <w:rsid w:val="00DA1672"/>
    <w:rsid w:val="00DA17EC"/>
    <w:rsid w:val="00DA18C3"/>
    <w:rsid w:val="00DA18DE"/>
    <w:rsid w:val="00DA18E0"/>
    <w:rsid w:val="00DA1B06"/>
    <w:rsid w:val="00DA21A1"/>
    <w:rsid w:val="00DA2246"/>
    <w:rsid w:val="00DA22DF"/>
    <w:rsid w:val="00DA2368"/>
    <w:rsid w:val="00DA24A1"/>
    <w:rsid w:val="00DA24D0"/>
    <w:rsid w:val="00DA24DA"/>
    <w:rsid w:val="00DA27FE"/>
    <w:rsid w:val="00DA2817"/>
    <w:rsid w:val="00DA2978"/>
    <w:rsid w:val="00DA2F4F"/>
    <w:rsid w:val="00DA30FE"/>
    <w:rsid w:val="00DA3340"/>
    <w:rsid w:val="00DA3384"/>
    <w:rsid w:val="00DA35BF"/>
    <w:rsid w:val="00DA3769"/>
    <w:rsid w:val="00DA3867"/>
    <w:rsid w:val="00DA3B98"/>
    <w:rsid w:val="00DA3D8F"/>
    <w:rsid w:val="00DA3E9B"/>
    <w:rsid w:val="00DA4173"/>
    <w:rsid w:val="00DA4417"/>
    <w:rsid w:val="00DA4916"/>
    <w:rsid w:val="00DA4D0A"/>
    <w:rsid w:val="00DA538F"/>
    <w:rsid w:val="00DA55CF"/>
    <w:rsid w:val="00DA58CD"/>
    <w:rsid w:val="00DA5D9B"/>
    <w:rsid w:val="00DA5E4C"/>
    <w:rsid w:val="00DA5EAA"/>
    <w:rsid w:val="00DA5ED0"/>
    <w:rsid w:val="00DA611B"/>
    <w:rsid w:val="00DA6163"/>
    <w:rsid w:val="00DA62A2"/>
    <w:rsid w:val="00DA6448"/>
    <w:rsid w:val="00DA6496"/>
    <w:rsid w:val="00DA6669"/>
    <w:rsid w:val="00DA6811"/>
    <w:rsid w:val="00DA6A24"/>
    <w:rsid w:val="00DA6B21"/>
    <w:rsid w:val="00DA6C46"/>
    <w:rsid w:val="00DA6C68"/>
    <w:rsid w:val="00DA6D6B"/>
    <w:rsid w:val="00DA6F87"/>
    <w:rsid w:val="00DA7266"/>
    <w:rsid w:val="00DA74CE"/>
    <w:rsid w:val="00DA759B"/>
    <w:rsid w:val="00DA7792"/>
    <w:rsid w:val="00DA7970"/>
    <w:rsid w:val="00DA7AD9"/>
    <w:rsid w:val="00DA7FB3"/>
    <w:rsid w:val="00DB0249"/>
    <w:rsid w:val="00DB0469"/>
    <w:rsid w:val="00DB0656"/>
    <w:rsid w:val="00DB06D7"/>
    <w:rsid w:val="00DB06DF"/>
    <w:rsid w:val="00DB0C5C"/>
    <w:rsid w:val="00DB0DCF"/>
    <w:rsid w:val="00DB118A"/>
    <w:rsid w:val="00DB1782"/>
    <w:rsid w:val="00DB1844"/>
    <w:rsid w:val="00DB1DCA"/>
    <w:rsid w:val="00DB1E1C"/>
    <w:rsid w:val="00DB221E"/>
    <w:rsid w:val="00DB234A"/>
    <w:rsid w:val="00DB2530"/>
    <w:rsid w:val="00DB2637"/>
    <w:rsid w:val="00DB297C"/>
    <w:rsid w:val="00DB29E0"/>
    <w:rsid w:val="00DB2E2F"/>
    <w:rsid w:val="00DB3199"/>
    <w:rsid w:val="00DB3643"/>
    <w:rsid w:val="00DB3751"/>
    <w:rsid w:val="00DB3B0A"/>
    <w:rsid w:val="00DB3B3B"/>
    <w:rsid w:val="00DB3BF2"/>
    <w:rsid w:val="00DB3D31"/>
    <w:rsid w:val="00DB41DA"/>
    <w:rsid w:val="00DB423F"/>
    <w:rsid w:val="00DB42A9"/>
    <w:rsid w:val="00DB455F"/>
    <w:rsid w:val="00DB4578"/>
    <w:rsid w:val="00DB4AC2"/>
    <w:rsid w:val="00DB4FE3"/>
    <w:rsid w:val="00DB5039"/>
    <w:rsid w:val="00DB52B5"/>
    <w:rsid w:val="00DB5611"/>
    <w:rsid w:val="00DB5625"/>
    <w:rsid w:val="00DB5669"/>
    <w:rsid w:val="00DB577F"/>
    <w:rsid w:val="00DB58B1"/>
    <w:rsid w:val="00DB591F"/>
    <w:rsid w:val="00DB5B4F"/>
    <w:rsid w:val="00DB5D32"/>
    <w:rsid w:val="00DB5EC0"/>
    <w:rsid w:val="00DB5FB7"/>
    <w:rsid w:val="00DB6049"/>
    <w:rsid w:val="00DB6274"/>
    <w:rsid w:val="00DB63C2"/>
    <w:rsid w:val="00DB663E"/>
    <w:rsid w:val="00DB6721"/>
    <w:rsid w:val="00DB6768"/>
    <w:rsid w:val="00DB67CC"/>
    <w:rsid w:val="00DB68A2"/>
    <w:rsid w:val="00DB6D08"/>
    <w:rsid w:val="00DB6E8F"/>
    <w:rsid w:val="00DB6EFA"/>
    <w:rsid w:val="00DB7129"/>
    <w:rsid w:val="00DB753A"/>
    <w:rsid w:val="00DB7720"/>
    <w:rsid w:val="00DB7877"/>
    <w:rsid w:val="00DB78C9"/>
    <w:rsid w:val="00DB7A1B"/>
    <w:rsid w:val="00DB7D24"/>
    <w:rsid w:val="00DB7DB0"/>
    <w:rsid w:val="00DB7DEB"/>
    <w:rsid w:val="00DB7E17"/>
    <w:rsid w:val="00DB7E42"/>
    <w:rsid w:val="00DC0029"/>
    <w:rsid w:val="00DC0221"/>
    <w:rsid w:val="00DC0265"/>
    <w:rsid w:val="00DC04B3"/>
    <w:rsid w:val="00DC0643"/>
    <w:rsid w:val="00DC06F9"/>
    <w:rsid w:val="00DC06FB"/>
    <w:rsid w:val="00DC071F"/>
    <w:rsid w:val="00DC07FF"/>
    <w:rsid w:val="00DC08EC"/>
    <w:rsid w:val="00DC0BD3"/>
    <w:rsid w:val="00DC0CF0"/>
    <w:rsid w:val="00DC0FE2"/>
    <w:rsid w:val="00DC1193"/>
    <w:rsid w:val="00DC1199"/>
    <w:rsid w:val="00DC1233"/>
    <w:rsid w:val="00DC1235"/>
    <w:rsid w:val="00DC1308"/>
    <w:rsid w:val="00DC1439"/>
    <w:rsid w:val="00DC151A"/>
    <w:rsid w:val="00DC1AEE"/>
    <w:rsid w:val="00DC211A"/>
    <w:rsid w:val="00DC219D"/>
    <w:rsid w:val="00DC2414"/>
    <w:rsid w:val="00DC2542"/>
    <w:rsid w:val="00DC2572"/>
    <w:rsid w:val="00DC2674"/>
    <w:rsid w:val="00DC2836"/>
    <w:rsid w:val="00DC2929"/>
    <w:rsid w:val="00DC29F2"/>
    <w:rsid w:val="00DC2A13"/>
    <w:rsid w:val="00DC2A23"/>
    <w:rsid w:val="00DC2A6A"/>
    <w:rsid w:val="00DC2E65"/>
    <w:rsid w:val="00DC2ED1"/>
    <w:rsid w:val="00DC305E"/>
    <w:rsid w:val="00DC3369"/>
    <w:rsid w:val="00DC34D0"/>
    <w:rsid w:val="00DC3640"/>
    <w:rsid w:val="00DC3667"/>
    <w:rsid w:val="00DC37E4"/>
    <w:rsid w:val="00DC3D0C"/>
    <w:rsid w:val="00DC3EB4"/>
    <w:rsid w:val="00DC4132"/>
    <w:rsid w:val="00DC4257"/>
    <w:rsid w:val="00DC4769"/>
    <w:rsid w:val="00DC493A"/>
    <w:rsid w:val="00DC4955"/>
    <w:rsid w:val="00DC4A5A"/>
    <w:rsid w:val="00DC5134"/>
    <w:rsid w:val="00DC5259"/>
    <w:rsid w:val="00DC52A0"/>
    <w:rsid w:val="00DC569E"/>
    <w:rsid w:val="00DC581A"/>
    <w:rsid w:val="00DC58F4"/>
    <w:rsid w:val="00DC5A3D"/>
    <w:rsid w:val="00DC5A93"/>
    <w:rsid w:val="00DC5AB4"/>
    <w:rsid w:val="00DC5E1D"/>
    <w:rsid w:val="00DC5E24"/>
    <w:rsid w:val="00DC5EA6"/>
    <w:rsid w:val="00DC60CB"/>
    <w:rsid w:val="00DC6370"/>
    <w:rsid w:val="00DC63DB"/>
    <w:rsid w:val="00DC644F"/>
    <w:rsid w:val="00DC65ED"/>
    <w:rsid w:val="00DC66FC"/>
    <w:rsid w:val="00DC67CB"/>
    <w:rsid w:val="00DC6CFE"/>
    <w:rsid w:val="00DC700C"/>
    <w:rsid w:val="00DC7737"/>
    <w:rsid w:val="00DC77B6"/>
    <w:rsid w:val="00DC7836"/>
    <w:rsid w:val="00DC7A39"/>
    <w:rsid w:val="00DC7F7F"/>
    <w:rsid w:val="00DC7FEA"/>
    <w:rsid w:val="00DD03C8"/>
    <w:rsid w:val="00DD0517"/>
    <w:rsid w:val="00DD05A6"/>
    <w:rsid w:val="00DD0726"/>
    <w:rsid w:val="00DD08EA"/>
    <w:rsid w:val="00DD0C49"/>
    <w:rsid w:val="00DD0D1B"/>
    <w:rsid w:val="00DD0E1E"/>
    <w:rsid w:val="00DD0FE6"/>
    <w:rsid w:val="00DD100F"/>
    <w:rsid w:val="00DD10B2"/>
    <w:rsid w:val="00DD1126"/>
    <w:rsid w:val="00DD1156"/>
    <w:rsid w:val="00DD11A8"/>
    <w:rsid w:val="00DD1288"/>
    <w:rsid w:val="00DD12A5"/>
    <w:rsid w:val="00DD12D9"/>
    <w:rsid w:val="00DD1327"/>
    <w:rsid w:val="00DD13FF"/>
    <w:rsid w:val="00DD1429"/>
    <w:rsid w:val="00DD157B"/>
    <w:rsid w:val="00DD1A33"/>
    <w:rsid w:val="00DD1D80"/>
    <w:rsid w:val="00DD1F02"/>
    <w:rsid w:val="00DD2140"/>
    <w:rsid w:val="00DD2225"/>
    <w:rsid w:val="00DD22D6"/>
    <w:rsid w:val="00DD245A"/>
    <w:rsid w:val="00DD2534"/>
    <w:rsid w:val="00DD27DC"/>
    <w:rsid w:val="00DD2A7C"/>
    <w:rsid w:val="00DD2C67"/>
    <w:rsid w:val="00DD2CF7"/>
    <w:rsid w:val="00DD2EF6"/>
    <w:rsid w:val="00DD2F6C"/>
    <w:rsid w:val="00DD30FC"/>
    <w:rsid w:val="00DD32D2"/>
    <w:rsid w:val="00DD330D"/>
    <w:rsid w:val="00DD3437"/>
    <w:rsid w:val="00DD36C4"/>
    <w:rsid w:val="00DD3950"/>
    <w:rsid w:val="00DD399A"/>
    <w:rsid w:val="00DD3C50"/>
    <w:rsid w:val="00DD3E0E"/>
    <w:rsid w:val="00DD3E4E"/>
    <w:rsid w:val="00DD41B0"/>
    <w:rsid w:val="00DD4410"/>
    <w:rsid w:val="00DD44C7"/>
    <w:rsid w:val="00DD481E"/>
    <w:rsid w:val="00DD4838"/>
    <w:rsid w:val="00DD496D"/>
    <w:rsid w:val="00DD49B3"/>
    <w:rsid w:val="00DD4AD3"/>
    <w:rsid w:val="00DD4AF9"/>
    <w:rsid w:val="00DD4E72"/>
    <w:rsid w:val="00DD5037"/>
    <w:rsid w:val="00DD51FC"/>
    <w:rsid w:val="00DD544B"/>
    <w:rsid w:val="00DD5584"/>
    <w:rsid w:val="00DD559F"/>
    <w:rsid w:val="00DD58C4"/>
    <w:rsid w:val="00DD5937"/>
    <w:rsid w:val="00DD5B56"/>
    <w:rsid w:val="00DD5E93"/>
    <w:rsid w:val="00DD6176"/>
    <w:rsid w:val="00DD61E0"/>
    <w:rsid w:val="00DD64DB"/>
    <w:rsid w:val="00DD6557"/>
    <w:rsid w:val="00DD67CD"/>
    <w:rsid w:val="00DD67D5"/>
    <w:rsid w:val="00DD6A3B"/>
    <w:rsid w:val="00DD6D28"/>
    <w:rsid w:val="00DD6D6A"/>
    <w:rsid w:val="00DD7032"/>
    <w:rsid w:val="00DD703A"/>
    <w:rsid w:val="00DD7138"/>
    <w:rsid w:val="00DD727C"/>
    <w:rsid w:val="00DD7C4E"/>
    <w:rsid w:val="00DD7CE5"/>
    <w:rsid w:val="00DD7DAB"/>
    <w:rsid w:val="00DD7DE1"/>
    <w:rsid w:val="00DE007D"/>
    <w:rsid w:val="00DE01D4"/>
    <w:rsid w:val="00DE051E"/>
    <w:rsid w:val="00DE0559"/>
    <w:rsid w:val="00DE05D1"/>
    <w:rsid w:val="00DE09E7"/>
    <w:rsid w:val="00DE0A4C"/>
    <w:rsid w:val="00DE0A5F"/>
    <w:rsid w:val="00DE0A9E"/>
    <w:rsid w:val="00DE0F99"/>
    <w:rsid w:val="00DE0FD8"/>
    <w:rsid w:val="00DE1283"/>
    <w:rsid w:val="00DE1548"/>
    <w:rsid w:val="00DE18B9"/>
    <w:rsid w:val="00DE1B77"/>
    <w:rsid w:val="00DE1BB3"/>
    <w:rsid w:val="00DE1CB9"/>
    <w:rsid w:val="00DE1D34"/>
    <w:rsid w:val="00DE1D96"/>
    <w:rsid w:val="00DE1F62"/>
    <w:rsid w:val="00DE1F87"/>
    <w:rsid w:val="00DE203E"/>
    <w:rsid w:val="00DE221B"/>
    <w:rsid w:val="00DE2258"/>
    <w:rsid w:val="00DE2278"/>
    <w:rsid w:val="00DE24C8"/>
    <w:rsid w:val="00DE24DC"/>
    <w:rsid w:val="00DE24F0"/>
    <w:rsid w:val="00DE25CC"/>
    <w:rsid w:val="00DE266C"/>
    <w:rsid w:val="00DE26D1"/>
    <w:rsid w:val="00DE2B73"/>
    <w:rsid w:val="00DE3271"/>
    <w:rsid w:val="00DE337A"/>
    <w:rsid w:val="00DE37A4"/>
    <w:rsid w:val="00DE39A8"/>
    <w:rsid w:val="00DE39AE"/>
    <w:rsid w:val="00DE4199"/>
    <w:rsid w:val="00DE4561"/>
    <w:rsid w:val="00DE46B2"/>
    <w:rsid w:val="00DE46EF"/>
    <w:rsid w:val="00DE4A22"/>
    <w:rsid w:val="00DE4A62"/>
    <w:rsid w:val="00DE4A9A"/>
    <w:rsid w:val="00DE5126"/>
    <w:rsid w:val="00DE5488"/>
    <w:rsid w:val="00DE55BE"/>
    <w:rsid w:val="00DE574D"/>
    <w:rsid w:val="00DE5765"/>
    <w:rsid w:val="00DE57DE"/>
    <w:rsid w:val="00DE5B3B"/>
    <w:rsid w:val="00DE5C1D"/>
    <w:rsid w:val="00DE5D82"/>
    <w:rsid w:val="00DE6013"/>
    <w:rsid w:val="00DE62B6"/>
    <w:rsid w:val="00DE62DF"/>
    <w:rsid w:val="00DE6563"/>
    <w:rsid w:val="00DE65CE"/>
    <w:rsid w:val="00DE6733"/>
    <w:rsid w:val="00DE6B0C"/>
    <w:rsid w:val="00DE6D89"/>
    <w:rsid w:val="00DE6E7B"/>
    <w:rsid w:val="00DE6F4B"/>
    <w:rsid w:val="00DE7083"/>
    <w:rsid w:val="00DE7108"/>
    <w:rsid w:val="00DE711A"/>
    <w:rsid w:val="00DE71D7"/>
    <w:rsid w:val="00DE76F4"/>
    <w:rsid w:val="00DE7769"/>
    <w:rsid w:val="00DE77E6"/>
    <w:rsid w:val="00DE7F65"/>
    <w:rsid w:val="00DE7FCA"/>
    <w:rsid w:val="00DE7FFA"/>
    <w:rsid w:val="00DF0472"/>
    <w:rsid w:val="00DF0757"/>
    <w:rsid w:val="00DF0968"/>
    <w:rsid w:val="00DF0D88"/>
    <w:rsid w:val="00DF1008"/>
    <w:rsid w:val="00DF1032"/>
    <w:rsid w:val="00DF1108"/>
    <w:rsid w:val="00DF1131"/>
    <w:rsid w:val="00DF13FB"/>
    <w:rsid w:val="00DF1731"/>
    <w:rsid w:val="00DF1948"/>
    <w:rsid w:val="00DF1F04"/>
    <w:rsid w:val="00DF20C1"/>
    <w:rsid w:val="00DF20F2"/>
    <w:rsid w:val="00DF2172"/>
    <w:rsid w:val="00DF224F"/>
    <w:rsid w:val="00DF2343"/>
    <w:rsid w:val="00DF235A"/>
    <w:rsid w:val="00DF23F3"/>
    <w:rsid w:val="00DF24FE"/>
    <w:rsid w:val="00DF2632"/>
    <w:rsid w:val="00DF295C"/>
    <w:rsid w:val="00DF2EE8"/>
    <w:rsid w:val="00DF38BD"/>
    <w:rsid w:val="00DF3C47"/>
    <w:rsid w:val="00DF3EFE"/>
    <w:rsid w:val="00DF4074"/>
    <w:rsid w:val="00DF41CB"/>
    <w:rsid w:val="00DF4279"/>
    <w:rsid w:val="00DF4290"/>
    <w:rsid w:val="00DF45E7"/>
    <w:rsid w:val="00DF4739"/>
    <w:rsid w:val="00DF478D"/>
    <w:rsid w:val="00DF4A2C"/>
    <w:rsid w:val="00DF4A98"/>
    <w:rsid w:val="00DF4C40"/>
    <w:rsid w:val="00DF4D21"/>
    <w:rsid w:val="00DF52B3"/>
    <w:rsid w:val="00DF5334"/>
    <w:rsid w:val="00DF56B7"/>
    <w:rsid w:val="00DF59CB"/>
    <w:rsid w:val="00DF5C5D"/>
    <w:rsid w:val="00DF5D10"/>
    <w:rsid w:val="00DF5F17"/>
    <w:rsid w:val="00DF6015"/>
    <w:rsid w:val="00DF6154"/>
    <w:rsid w:val="00DF62C9"/>
    <w:rsid w:val="00DF62E0"/>
    <w:rsid w:val="00DF6452"/>
    <w:rsid w:val="00DF6549"/>
    <w:rsid w:val="00DF6799"/>
    <w:rsid w:val="00DF6A21"/>
    <w:rsid w:val="00DF6EAC"/>
    <w:rsid w:val="00DF7106"/>
    <w:rsid w:val="00DF7274"/>
    <w:rsid w:val="00DF756F"/>
    <w:rsid w:val="00DF75A2"/>
    <w:rsid w:val="00DF762C"/>
    <w:rsid w:val="00DF767F"/>
    <w:rsid w:val="00DF7947"/>
    <w:rsid w:val="00DF795E"/>
    <w:rsid w:val="00DF7BE7"/>
    <w:rsid w:val="00DF7F46"/>
    <w:rsid w:val="00E00117"/>
    <w:rsid w:val="00E00433"/>
    <w:rsid w:val="00E00E8B"/>
    <w:rsid w:val="00E01032"/>
    <w:rsid w:val="00E01050"/>
    <w:rsid w:val="00E01223"/>
    <w:rsid w:val="00E01353"/>
    <w:rsid w:val="00E015FD"/>
    <w:rsid w:val="00E016B3"/>
    <w:rsid w:val="00E0186F"/>
    <w:rsid w:val="00E01AE1"/>
    <w:rsid w:val="00E01B82"/>
    <w:rsid w:val="00E01F65"/>
    <w:rsid w:val="00E02108"/>
    <w:rsid w:val="00E021BD"/>
    <w:rsid w:val="00E0278A"/>
    <w:rsid w:val="00E02B66"/>
    <w:rsid w:val="00E02FFE"/>
    <w:rsid w:val="00E032A0"/>
    <w:rsid w:val="00E03324"/>
    <w:rsid w:val="00E03380"/>
    <w:rsid w:val="00E03A29"/>
    <w:rsid w:val="00E03BDC"/>
    <w:rsid w:val="00E03C71"/>
    <w:rsid w:val="00E040F1"/>
    <w:rsid w:val="00E04545"/>
    <w:rsid w:val="00E04596"/>
    <w:rsid w:val="00E0462C"/>
    <w:rsid w:val="00E046E6"/>
    <w:rsid w:val="00E04E03"/>
    <w:rsid w:val="00E04FA8"/>
    <w:rsid w:val="00E05888"/>
    <w:rsid w:val="00E05C5B"/>
    <w:rsid w:val="00E05DC6"/>
    <w:rsid w:val="00E05E09"/>
    <w:rsid w:val="00E05E1C"/>
    <w:rsid w:val="00E06169"/>
    <w:rsid w:val="00E0645F"/>
    <w:rsid w:val="00E0686A"/>
    <w:rsid w:val="00E06E90"/>
    <w:rsid w:val="00E06FCF"/>
    <w:rsid w:val="00E06FD2"/>
    <w:rsid w:val="00E07034"/>
    <w:rsid w:val="00E07902"/>
    <w:rsid w:val="00E07997"/>
    <w:rsid w:val="00E07BAB"/>
    <w:rsid w:val="00E07FE4"/>
    <w:rsid w:val="00E101C1"/>
    <w:rsid w:val="00E10291"/>
    <w:rsid w:val="00E102D5"/>
    <w:rsid w:val="00E1055A"/>
    <w:rsid w:val="00E106E5"/>
    <w:rsid w:val="00E10A6E"/>
    <w:rsid w:val="00E10C51"/>
    <w:rsid w:val="00E10C91"/>
    <w:rsid w:val="00E1108B"/>
    <w:rsid w:val="00E1128B"/>
    <w:rsid w:val="00E117F7"/>
    <w:rsid w:val="00E11E49"/>
    <w:rsid w:val="00E11F2E"/>
    <w:rsid w:val="00E120B9"/>
    <w:rsid w:val="00E121A0"/>
    <w:rsid w:val="00E123C2"/>
    <w:rsid w:val="00E1267D"/>
    <w:rsid w:val="00E12709"/>
    <w:rsid w:val="00E127A9"/>
    <w:rsid w:val="00E1296E"/>
    <w:rsid w:val="00E12E24"/>
    <w:rsid w:val="00E13059"/>
    <w:rsid w:val="00E13333"/>
    <w:rsid w:val="00E13755"/>
    <w:rsid w:val="00E13CE0"/>
    <w:rsid w:val="00E13EBE"/>
    <w:rsid w:val="00E13F09"/>
    <w:rsid w:val="00E13F9C"/>
    <w:rsid w:val="00E1407F"/>
    <w:rsid w:val="00E142A4"/>
    <w:rsid w:val="00E146B2"/>
    <w:rsid w:val="00E147C3"/>
    <w:rsid w:val="00E14B89"/>
    <w:rsid w:val="00E14E19"/>
    <w:rsid w:val="00E14E22"/>
    <w:rsid w:val="00E150DB"/>
    <w:rsid w:val="00E15166"/>
    <w:rsid w:val="00E15419"/>
    <w:rsid w:val="00E157F4"/>
    <w:rsid w:val="00E15AD0"/>
    <w:rsid w:val="00E16055"/>
    <w:rsid w:val="00E162AA"/>
    <w:rsid w:val="00E1636B"/>
    <w:rsid w:val="00E165D4"/>
    <w:rsid w:val="00E16878"/>
    <w:rsid w:val="00E16980"/>
    <w:rsid w:val="00E169FD"/>
    <w:rsid w:val="00E16A59"/>
    <w:rsid w:val="00E16BAD"/>
    <w:rsid w:val="00E16C6D"/>
    <w:rsid w:val="00E16D0E"/>
    <w:rsid w:val="00E16E45"/>
    <w:rsid w:val="00E16FA1"/>
    <w:rsid w:val="00E170A3"/>
    <w:rsid w:val="00E17118"/>
    <w:rsid w:val="00E17384"/>
    <w:rsid w:val="00E174D8"/>
    <w:rsid w:val="00E17921"/>
    <w:rsid w:val="00E17A5D"/>
    <w:rsid w:val="00E17ECB"/>
    <w:rsid w:val="00E200FA"/>
    <w:rsid w:val="00E20393"/>
    <w:rsid w:val="00E203B0"/>
    <w:rsid w:val="00E2061A"/>
    <w:rsid w:val="00E207FF"/>
    <w:rsid w:val="00E20BE8"/>
    <w:rsid w:val="00E20CDD"/>
    <w:rsid w:val="00E20D39"/>
    <w:rsid w:val="00E20DA2"/>
    <w:rsid w:val="00E20EFC"/>
    <w:rsid w:val="00E20FBE"/>
    <w:rsid w:val="00E211BA"/>
    <w:rsid w:val="00E215AE"/>
    <w:rsid w:val="00E2168C"/>
    <w:rsid w:val="00E2170C"/>
    <w:rsid w:val="00E21BC6"/>
    <w:rsid w:val="00E21D4A"/>
    <w:rsid w:val="00E21DBC"/>
    <w:rsid w:val="00E21E5D"/>
    <w:rsid w:val="00E21EDD"/>
    <w:rsid w:val="00E21F8F"/>
    <w:rsid w:val="00E22006"/>
    <w:rsid w:val="00E2223D"/>
    <w:rsid w:val="00E22363"/>
    <w:rsid w:val="00E22AA9"/>
    <w:rsid w:val="00E22CFC"/>
    <w:rsid w:val="00E22D43"/>
    <w:rsid w:val="00E22D63"/>
    <w:rsid w:val="00E22FCA"/>
    <w:rsid w:val="00E23052"/>
    <w:rsid w:val="00E233E8"/>
    <w:rsid w:val="00E23626"/>
    <w:rsid w:val="00E238F7"/>
    <w:rsid w:val="00E23928"/>
    <w:rsid w:val="00E239B5"/>
    <w:rsid w:val="00E23EC2"/>
    <w:rsid w:val="00E23F80"/>
    <w:rsid w:val="00E240F0"/>
    <w:rsid w:val="00E2426A"/>
    <w:rsid w:val="00E2444F"/>
    <w:rsid w:val="00E246AD"/>
    <w:rsid w:val="00E2487B"/>
    <w:rsid w:val="00E24A09"/>
    <w:rsid w:val="00E24A61"/>
    <w:rsid w:val="00E24AF5"/>
    <w:rsid w:val="00E24B7A"/>
    <w:rsid w:val="00E253A4"/>
    <w:rsid w:val="00E25582"/>
    <w:rsid w:val="00E25603"/>
    <w:rsid w:val="00E25739"/>
    <w:rsid w:val="00E258E1"/>
    <w:rsid w:val="00E25DA6"/>
    <w:rsid w:val="00E25F5E"/>
    <w:rsid w:val="00E261BC"/>
    <w:rsid w:val="00E262B0"/>
    <w:rsid w:val="00E262D6"/>
    <w:rsid w:val="00E266F0"/>
    <w:rsid w:val="00E267BA"/>
    <w:rsid w:val="00E268D1"/>
    <w:rsid w:val="00E26C37"/>
    <w:rsid w:val="00E26EED"/>
    <w:rsid w:val="00E274B2"/>
    <w:rsid w:val="00E2779A"/>
    <w:rsid w:val="00E27A7F"/>
    <w:rsid w:val="00E27AA8"/>
    <w:rsid w:val="00E27B3E"/>
    <w:rsid w:val="00E27DBC"/>
    <w:rsid w:val="00E27EBE"/>
    <w:rsid w:val="00E27FE3"/>
    <w:rsid w:val="00E30167"/>
    <w:rsid w:val="00E302F0"/>
    <w:rsid w:val="00E30413"/>
    <w:rsid w:val="00E30630"/>
    <w:rsid w:val="00E30ABB"/>
    <w:rsid w:val="00E30B4D"/>
    <w:rsid w:val="00E30B9D"/>
    <w:rsid w:val="00E30C8C"/>
    <w:rsid w:val="00E30EC3"/>
    <w:rsid w:val="00E3111A"/>
    <w:rsid w:val="00E3153E"/>
    <w:rsid w:val="00E316AB"/>
    <w:rsid w:val="00E316BA"/>
    <w:rsid w:val="00E316EE"/>
    <w:rsid w:val="00E3176D"/>
    <w:rsid w:val="00E317AB"/>
    <w:rsid w:val="00E3191D"/>
    <w:rsid w:val="00E319D2"/>
    <w:rsid w:val="00E31BC7"/>
    <w:rsid w:val="00E328D3"/>
    <w:rsid w:val="00E32A75"/>
    <w:rsid w:val="00E32C4C"/>
    <w:rsid w:val="00E32F95"/>
    <w:rsid w:val="00E3312B"/>
    <w:rsid w:val="00E332D2"/>
    <w:rsid w:val="00E33303"/>
    <w:rsid w:val="00E3333B"/>
    <w:rsid w:val="00E333C1"/>
    <w:rsid w:val="00E334D1"/>
    <w:rsid w:val="00E334D9"/>
    <w:rsid w:val="00E335C1"/>
    <w:rsid w:val="00E336F3"/>
    <w:rsid w:val="00E3380B"/>
    <w:rsid w:val="00E33B26"/>
    <w:rsid w:val="00E33BB3"/>
    <w:rsid w:val="00E33C38"/>
    <w:rsid w:val="00E33CD3"/>
    <w:rsid w:val="00E33D6B"/>
    <w:rsid w:val="00E33EBD"/>
    <w:rsid w:val="00E340E7"/>
    <w:rsid w:val="00E34693"/>
    <w:rsid w:val="00E346F3"/>
    <w:rsid w:val="00E348BF"/>
    <w:rsid w:val="00E34BE2"/>
    <w:rsid w:val="00E34D6F"/>
    <w:rsid w:val="00E34DB2"/>
    <w:rsid w:val="00E3518D"/>
    <w:rsid w:val="00E352D4"/>
    <w:rsid w:val="00E3554D"/>
    <w:rsid w:val="00E355C5"/>
    <w:rsid w:val="00E3564F"/>
    <w:rsid w:val="00E35BFF"/>
    <w:rsid w:val="00E35F4D"/>
    <w:rsid w:val="00E361A6"/>
    <w:rsid w:val="00E3634A"/>
    <w:rsid w:val="00E363AF"/>
    <w:rsid w:val="00E368A6"/>
    <w:rsid w:val="00E36A7A"/>
    <w:rsid w:val="00E36D10"/>
    <w:rsid w:val="00E36E38"/>
    <w:rsid w:val="00E37063"/>
    <w:rsid w:val="00E371DF"/>
    <w:rsid w:val="00E372D5"/>
    <w:rsid w:val="00E373E2"/>
    <w:rsid w:val="00E3753C"/>
    <w:rsid w:val="00E3775B"/>
    <w:rsid w:val="00E379C2"/>
    <w:rsid w:val="00E37C34"/>
    <w:rsid w:val="00E37D06"/>
    <w:rsid w:val="00E37DC0"/>
    <w:rsid w:val="00E37E9A"/>
    <w:rsid w:val="00E37F5F"/>
    <w:rsid w:val="00E40BA1"/>
    <w:rsid w:val="00E40C02"/>
    <w:rsid w:val="00E41084"/>
    <w:rsid w:val="00E41089"/>
    <w:rsid w:val="00E411C3"/>
    <w:rsid w:val="00E416EB"/>
    <w:rsid w:val="00E419CA"/>
    <w:rsid w:val="00E41CD0"/>
    <w:rsid w:val="00E41CE3"/>
    <w:rsid w:val="00E41FFD"/>
    <w:rsid w:val="00E42075"/>
    <w:rsid w:val="00E421FF"/>
    <w:rsid w:val="00E42221"/>
    <w:rsid w:val="00E42228"/>
    <w:rsid w:val="00E425B2"/>
    <w:rsid w:val="00E426B9"/>
    <w:rsid w:val="00E4296E"/>
    <w:rsid w:val="00E429B5"/>
    <w:rsid w:val="00E42B90"/>
    <w:rsid w:val="00E42C3B"/>
    <w:rsid w:val="00E42F3E"/>
    <w:rsid w:val="00E4305D"/>
    <w:rsid w:val="00E4335C"/>
    <w:rsid w:val="00E43373"/>
    <w:rsid w:val="00E434CF"/>
    <w:rsid w:val="00E43684"/>
    <w:rsid w:val="00E436EB"/>
    <w:rsid w:val="00E437F3"/>
    <w:rsid w:val="00E438B2"/>
    <w:rsid w:val="00E43AA7"/>
    <w:rsid w:val="00E43C3B"/>
    <w:rsid w:val="00E43D17"/>
    <w:rsid w:val="00E43D6D"/>
    <w:rsid w:val="00E44113"/>
    <w:rsid w:val="00E44272"/>
    <w:rsid w:val="00E44347"/>
    <w:rsid w:val="00E44720"/>
    <w:rsid w:val="00E44A43"/>
    <w:rsid w:val="00E44AE0"/>
    <w:rsid w:val="00E44D33"/>
    <w:rsid w:val="00E44E3C"/>
    <w:rsid w:val="00E4551D"/>
    <w:rsid w:val="00E455EA"/>
    <w:rsid w:val="00E4572E"/>
    <w:rsid w:val="00E459E6"/>
    <w:rsid w:val="00E45ED3"/>
    <w:rsid w:val="00E46277"/>
    <w:rsid w:val="00E4635E"/>
    <w:rsid w:val="00E4636B"/>
    <w:rsid w:val="00E464EC"/>
    <w:rsid w:val="00E467C4"/>
    <w:rsid w:val="00E468D1"/>
    <w:rsid w:val="00E469B4"/>
    <w:rsid w:val="00E46F2B"/>
    <w:rsid w:val="00E46FA0"/>
    <w:rsid w:val="00E4713E"/>
    <w:rsid w:val="00E47164"/>
    <w:rsid w:val="00E4717E"/>
    <w:rsid w:val="00E471D8"/>
    <w:rsid w:val="00E472D4"/>
    <w:rsid w:val="00E47551"/>
    <w:rsid w:val="00E4758E"/>
    <w:rsid w:val="00E476AD"/>
    <w:rsid w:val="00E477E6"/>
    <w:rsid w:val="00E47916"/>
    <w:rsid w:val="00E47A59"/>
    <w:rsid w:val="00E47A79"/>
    <w:rsid w:val="00E47CEB"/>
    <w:rsid w:val="00E47DE7"/>
    <w:rsid w:val="00E50473"/>
    <w:rsid w:val="00E504BF"/>
    <w:rsid w:val="00E5054B"/>
    <w:rsid w:val="00E5073D"/>
    <w:rsid w:val="00E509B9"/>
    <w:rsid w:val="00E509EA"/>
    <w:rsid w:val="00E50B06"/>
    <w:rsid w:val="00E50B1D"/>
    <w:rsid w:val="00E50D1E"/>
    <w:rsid w:val="00E50E94"/>
    <w:rsid w:val="00E50F9B"/>
    <w:rsid w:val="00E50FE2"/>
    <w:rsid w:val="00E511B5"/>
    <w:rsid w:val="00E51AD2"/>
    <w:rsid w:val="00E51B19"/>
    <w:rsid w:val="00E51C2B"/>
    <w:rsid w:val="00E51CF9"/>
    <w:rsid w:val="00E51DC0"/>
    <w:rsid w:val="00E51EC3"/>
    <w:rsid w:val="00E521B8"/>
    <w:rsid w:val="00E522C4"/>
    <w:rsid w:val="00E52741"/>
    <w:rsid w:val="00E529BC"/>
    <w:rsid w:val="00E52BE3"/>
    <w:rsid w:val="00E52BEF"/>
    <w:rsid w:val="00E52C3D"/>
    <w:rsid w:val="00E52ED1"/>
    <w:rsid w:val="00E53152"/>
    <w:rsid w:val="00E536E5"/>
    <w:rsid w:val="00E538D7"/>
    <w:rsid w:val="00E54250"/>
    <w:rsid w:val="00E54594"/>
    <w:rsid w:val="00E5461F"/>
    <w:rsid w:val="00E54820"/>
    <w:rsid w:val="00E55366"/>
    <w:rsid w:val="00E553CD"/>
    <w:rsid w:val="00E5553D"/>
    <w:rsid w:val="00E55B4B"/>
    <w:rsid w:val="00E55D2A"/>
    <w:rsid w:val="00E55EAB"/>
    <w:rsid w:val="00E561E3"/>
    <w:rsid w:val="00E563E2"/>
    <w:rsid w:val="00E56637"/>
    <w:rsid w:val="00E56ED6"/>
    <w:rsid w:val="00E57032"/>
    <w:rsid w:val="00E572CB"/>
    <w:rsid w:val="00E574F9"/>
    <w:rsid w:val="00E57666"/>
    <w:rsid w:val="00E57691"/>
    <w:rsid w:val="00E577C4"/>
    <w:rsid w:val="00E57A80"/>
    <w:rsid w:val="00E57ED1"/>
    <w:rsid w:val="00E5C3D9"/>
    <w:rsid w:val="00E60103"/>
    <w:rsid w:val="00E602AF"/>
    <w:rsid w:val="00E6059B"/>
    <w:rsid w:val="00E60642"/>
    <w:rsid w:val="00E60789"/>
    <w:rsid w:val="00E6087C"/>
    <w:rsid w:val="00E60888"/>
    <w:rsid w:val="00E60932"/>
    <w:rsid w:val="00E60B3F"/>
    <w:rsid w:val="00E611D9"/>
    <w:rsid w:val="00E612AF"/>
    <w:rsid w:val="00E612E0"/>
    <w:rsid w:val="00E61406"/>
    <w:rsid w:val="00E61955"/>
    <w:rsid w:val="00E619DC"/>
    <w:rsid w:val="00E619E9"/>
    <w:rsid w:val="00E61BC6"/>
    <w:rsid w:val="00E61C54"/>
    <w:rsid w:val="00E620D7"/>
    <w:rsid w:val="00E622D4"/>
    <w:rsid w:val="00E6235A"/>
    <w:rsid w:val="00E625A0"/>
    <w:rsid w:val="00E62B02"/>
    <w:rsid w:val="00E62BC8"/>
    <w:rsid w:val="00E62D8C"/>
    <w:rsid w:val="00E63076"/>
    <w:rsid w:val="00E63257"/>
    <w:rsid w:val="00E632FE"/>
    <w:rsid w:val="00E63436"/>
    <w:rsid w:val="00E6358C"/>
    <w:rsid w:val="00E63899"/>
    <w:rsid w:val="00E63AFA"/>
    <w:rsid w:val="00E63B8C"/>
    <w:rsid w:val="00E63D6D"/>
    <w:rsid w:val="00E63E2C"/>
    <w:rsid w:val="00E64004"/>
    <w:rsid w:val="00E64098"/>
    <w:rsid w:val="00E641D8"/>
    <w:rsid w:val="00E643BE"/>
    <w:rsid w:val="00E643F2"/>
    <w:rsid w:val="00E64872"/>
    <w:rsid w:val="00E64A98"/>
    <w:rsid w:val="00E64AD7"/>
    <w:rsid w:val="00E64C19"/>
    <w:rsid w:val="00E64CC1"/>
    <w:rsid w:val="00E64FFE"/>
    <w:rsid w:val="00E650BE"/>
    <w:rsid w:val="00E6551D"/>
    <w:rsid w:val="00E6599B"/>
    <w:rsid w:val="00E65A6D"/>
    <w:rsid w:val="00E65B7F"/>
    <w:rsid w:val="00E65BBC"/>
    <w:rsid w:val="00E65BD8"/>
    <w:rsid w:val="00E667D8"/>
    <w:rsid w:val="00E668B1"/>
    <w:rsid w:val="00E668C7"/>
    <w:rsid w:val="00E66D5A"/>
    <w:rsid w:val="00E66EB1"/>
    <w:rsid w:val="00E66F94"/>
    <w:rsid w:val="00E6771C"/>
    <w:rsid w:val="00E67758"/>
    <w:rsid w:val="00E678D4"/>
    <w:rsid w:val="00E6799A"/>
    <w:rsid w:val="00E7000A"/>
    <w:rsid w:val="00E7002F"/>
    <w:rsid w:val="00E705C9"/>
    <w:rsid w:val="00E7091B"/>
    <w:rsid w:val="00E709CA"/>
    <w:rsid w:val="00E70DDA"/>
    <w:rsid w:val="00E710AA"/>
    <w:rsid w:val="00E711D8"/>
    <w:rsid w:val="00E71349"/>
    <w:rsid w:val="00E71515"/>
    <w:rsid w:val="00E71708"/>
    <w:rsid w:val="00E71758"/>
    <w:rsid w:val="00E71761"/>
    <w:rsid w:val="00E718A7"/>
    <w:rsid w:val="00E71AE3"/>
    <w:rsid w:val="00E71D1A"/>
    <w:rsid w:val="00E7205F"/>
    <w:rsid w:val="00E72117"/>
    <w:rsid w:val="00E721BB"/>
    <w:rsid w:val="00E72249"/>
    <w:rsid w:val="00E72896"/>
    <w:rsid w:val="00E72B92"/>
    <w:rsid w:val="00E72B93"/>
    <w:rsid w:val="00E72BF1"/>
    <w:rsid w:val="00E72F65"/>
    <w:rsid w:val="00E72F81"/>
    <w:rsid w:val="00E737CD"/>
    <w:rsid w:val="00E7380C"/>
    <w:rsid w:val="00E73CDC"/>
    <w:rsid w:val="00E73D4A"/>
    <w:rsid w:val="00E73EF8"/>
    <w:rsid w:val="00E73EFD"/>
    <w:rsid w:val="00E7413D"/>
    <w:rsid w:val="00E74181"/>
    <w:rsid w:val="00E74214"/>
    <w:rsid w:val="00E74309"/>
    <w:rsid w:val="00E74497"/>
    <w:rsid w:val="00E744AA"/>
    <w:rsid w:val="00E744E8"/>
    <w:rsid w:val="00E744F3"/>
    <w:rsid w:val="00E74519"/>
    <w:rsid w:val="00E74521"/>
    <w:rsid w:val="00E746F1"/>
    <w:rsid w:val="00E747F0"/>
    <w:rsid w:val="00E74A9D"/>
    <w:rsid w:val="00E74BE7"/>
    <w:rsid w:val="00E74C4A"/>
    <w:rsid w:val="00E74C6F"/>
    <w:rsid w:val="00E74DE0"/>
    <w:rsid w:val="00E74EED"/>
    <w:rsid w:val="00E75265"/>
    <w:rsid w:val="00E752B9"/>
    <w:rsid w:val="00E752D8"/>
    <w:rsid w:val="00E75347"/>
    <w:rsid w:val="00E754B2"/>
    <w:rsid w:val="00E7563D"/>
    <w:rsid w:val="00E75AE6"/>
    <w:rsid w:val="00E75C70"/>
    <w:rsid w:val="00E760CC"/>
    <w:rsid w:val="00E7615C"/>
    <w:rsid w:val="00E765BF"/>
    <w:rsid w:val="00E7669B"/>
    <w:rsid w:val="00E7671E"/>
    <w:rsid w:val="00E76D31"/>
    <w:rsid w:val="00E76DBB"/>
    <w:rsid w:val="00E77025"/>
    <w:rsid w:val="00E770B3"/>
    <w:rsid w:val="00E772B4"/>
    <w:rsid w:val="00E77520"/>
    <w:rsid w:val="00E77632"/>
    <w:rsid w:val="00E7791F"/>
    <w:rsid w:val="00E77B37"/>
    <w:rsid w:val="00E77D8A"/>
    <w:rsid w:val="00E80027"/>
    <w:rsid w:val="00E800BA"/>
    <w:rsid w:val="00E800C6"/>
    <w:rsid w:val="00E80290"/>
    <w:rsid w:val="00E802BD"/>
    <w:rsid w:val="00E8032B"/>
    <w:rsid w:val="00E8037C"/>
    <w:rsid w:val="00E8038A"/>
    <w:rsid w:val="00E8054D"/>
    <w:rsid w:val="00E805E7"/>
    <w:rsid w:val="00E8075F"/>
    <w:rsid w:val="00E80B51"/>
    <w:rsid w:val="00E80BC8"/>
    <w:rsid w:val="00E80CBC"/>
    <w:rsid w:val="00E80CCD"/>
    <w:rsid w:val="00E80ED2"/>
    <w:rsid w:val="00E80EE9"/>
    <w:rsid w:val="00E80F2E"/>
    <w:rsid w:val="00E80F84"/>
    <w:rsid w:val="00E81240"/>
    <w:rsid w:val="00E81663"/>
    <w:rsid w:val="00E816BE"/>
    <w:rsid w:val="00E8192F"/>
    <w:rsid w:val="00E81B8E"/>
    <w:rsid w:val="00E82116"/>
    <w:rsid w:val="00E82141"/>
    <w:rsid w:val="00E8233D"/>
    <w:rsid w:val="00E82896"/>
    <w:rsid w:val="00E828FF"/>
    <w:rsid w:val="00E82F38"/>
    <w:rsid w:val="00E8304A"/>
    <w:rsid w:val="00E832DC"/>
    <w:rsid w:val="00E83587"/>
    <w:rsid w:val="00E8371D"/>
    <w:rsid w:val="00E8371E"/>
    <w:rsid w:val="00E83853"/>
    <w:rsid w:val="00E83A25"/>
    <w:rsid w:val="00E83B49"/>
    <w:rsid w:val="00E83D96"/>
    <w:rsid w:val="00E83F17"/>
    <w:rsid w:val="00E83F83"/>
    <w:rsid w:val="00E83F84"/>
    <w:rsid w:val="00E844CD"/>
    <w:rsid w:val="00E845C0"/>
    <w:rsid w:val="00E84983"/>
    <w:rsid w:val="00E84C2E"/>
    <w:rsid w:val="00E8525D"/>
    <w:rsid w:val="00E85893"/>
    <w:rsid w:val="00E85B8D"/>
    <w:rsid w:val="00E85D2B"/>
    <w:rsid w:val="00E85DA3"/>
    <w:rsid w:val="00E860C4"/>
    <w:rsid w:val="00E86381"/>
    <w:rsid w:val="00E86651"/>
    <w:rsid w:val="00E86B28"/>
    <w:rsid w:val="00E86E07"/>
    <w:rsid w:val="00E86E32"/>
    <w:rsid w:val="00E86FF8"/>
    <w:rsid w:val="00E8702B"/>
    <w:rsid w:val="00E87097"/>
    <w:rsid w:val="00E8736F"/>
    <w:rsid w:val="00E874DF"/>
    <w:rsid w:val="00E8767E"/>
    <w:rsid w:val="00E8781B"/>
    <w:rsid w:val="00E87942"/>
    <w:rsid w:val="00E879CE"/>
    <w:rsid w:val="00E87B24"/>
    <w:rsid w:val="00E87BE6"/>
    <w:rsid w:val="00E87CDE"/>
    <w:rsid w:val="00E90283"/>
    <w:rsid w:val="00E9049D"/>
    <w:rsid w:val="00E90795"/>
    <w:rsid w:val="00E907B4"/>
    <w:rsid w:val="00E908E6"/>
    <w:rsid w:val="00E909AB"/>
    <w:rsid w:val="00E90A5F"/>
    <w:rsid w:val="00E91361"/>
    <w:rsid w:val="00E914F3"/>
    <w:rsid w:val="00E9160D"/>
    <w:rsid w:val="00E9174A"/>
    <w:rsid w:val="00E917BC"/>
    <w:rsid w:val="00E91AC1"/>
    <w:rsid w:val="00E91D68"/>
    <w:rsid w:val="00E9268D"/>
    <w:rsid w:val="00E9293A"/>
    <w:rsid w:val="00E92A5F"/>
    <w:rsid w:val="00E92B99"/>
    <w:rsid w:val="00E92F0B"/>
    <w:rsid w:val="00E92F19"/>
    <w:rsid w:val="00E92FA7"/>
    <w:rsid w:val="00E93353"/>
    <w:rsid w:val="00E9341C"/>
    <w:rsid w:val="00E937BA"/>
    <w:rsid w:val="00E93960"/>
    <w:rsid w:val="00E93CC3"/>
    <w:rsid w:val="00E93D92"/>
    <w:rsid w:val="00E93FD3"/>
    <w:rsid w:val="00E9408A"/>
    <w:rsid w:val="00E941F9"/>
    <w:rsid w:val="00E94533"/>
    <w:rsid w:val="00E94987"/>
    <w:rsid w:val="00E94B5A"/>
    <w:rsid w:val="00E94CA2"/>
    <w:rsid w:val="00E94CA9"/>
    <w:rsid w:val="00E94E35"/>
    <w:rsid w:val="00E95122"/>
    <w:rsid w:val="00E952B4"/>
    <w:rsid w:val="00E95415"/>
    <w:rsid w:val="00E9561C"/>
    <w:rsid w:val="00E957CB"/>
    <w:rsid w:val="00E95817"/>
    <w:rsid w:val="00E9581E"/>
    <w:rsid w:val="00E958C5"/>
    <w:rsid w:val="00E959DD"/>
    <w:rsid w:val="00E95BC7"/>
    <w:rsid w:val="00E960A8"/>
    <w:rsid w:val="00E960B3"/>
    <w:rsid w:val="00E96264"/>
    <w:rsid w:val="00E96492"/>
    <w:rsid w:val="00E964EC"/>
    <w:rsid w:val="00E965AB"/>
    <w:rsid w:val="00E967D1"/>
    <w:rsid w:val="00E96B76"/>
    <w:rsid w:val="00E97095"/>
    <w:rsid w:val="00E9731C"/>
    <w:rsid w:val="00E97330"/>
    <w:rsid w:val="00E973D4"/>
    <w:rsid w:val="00E973D9"/>
    <w:rsid w:val="00E978D2"/>
    <w:rsid w:val="00E97908"/>
    <w:rsid w:val="00E97912"/>
    <w:rsid w:val="00EA001A"/>
    <w:rsid w:val="00EA01E3"/>
    <w:rsid w:val="00EA026D"/>
    <w:rsid w:val="00EA034F"/>
    <w:rsid w:val="00EA0402"/>
    <w:rsid w:val="00EA09E8"/>
    <w:rsid w:val="00EA0B0B"/>
    <w:rsid w:val="00EA1056"/>
    <w:rsid w:val="00EA1509"/>
    <w:rsid w:val="00EA15E0"/>
    <w:rsid w:val="00EA17B4"/>
    <w:rsid w:val="00EA1917"/>
    <w:rsid w:val="00EA1CC9"/>
    <w:rsid w:val="00EA1ED5"/>
    <w:rsid w:val="00EA1EDB"/>
    <w:rsid w:val="00EA20D3"/>
    <w:rsid w:val="00EA2204"/>
    <w:rsid w:val="00EA2239"/>
    <w:rsid w:val="00EA258A"/>
    <w:rsid w:val="00EA321F"/>
    <w:rsid w:val="00EA3441"/>
    <w:rsid w:val="00EA3504"/>
    <w:rsid w:val="00EA390A"/>
    <w:rsid w:val="00EA3913"/>
    <w:rsid w:val="00EA3A4F"/>
    <w:rsid w:val="00EA3F65"/>
    <w:rsid w:val="00EA3F7D"/>
    <w:rsid w:val="00EA3FED"/>
    <w:rsid w:val="00EA408F"/>
    <w:rsid w:val="00EA4791"/>
    <w:rsid w:val="00EA4C46"/>
    <w:rsid w:val="00EA4CF5"/>
    <w:rsid w:val="00EA4DDE"/>
    <w:rsid w:val="00EA4ECA"/>
    <w:rsid w:val="00EA5070"/>
    <w:rsid w:val="00EA5287"/>
    <w:rsid w:val="00EA540F"/>
    <w:rsid w:val="00EA5D00"/>
    <w:rsid w:val="00EA6518"/>
    <w:rsid w:val="00EA66CF"/>
    <w:rsid w:val="00EA67FE"/>
    <w:rsid w:val="00EA6856"/>
    <w:rsid w:val="00EA6B83"/>
    <w:rsid w:val="00EA6C3E"/>
    <w:rsid w:val="00EA6EAA"/>
    <w:rsid w:val="00EA7191"/>
    <w:rsid w:val="00EA7398"/>
    <w:rsid w:val="00EA73E4"/>
    <w:rsid w:val="00EA74FE"/>
    <w:rsid w:val="00EA7519"/>
    <w:rsid w:val="00EA7560"/>
    <w:rsid w:val="00EA7587"/>
    <w:rsid w:val="00EA7BCF"/>
    <w:rsid w:val="00EA7EF6"/>
    <w:rsid w:val="00EA7F31"/>
    <w:rsid w:val="00EB0080"/>
    <w:rsid w:val="00EB00C1"/>
    <w:rsid w:val="00EB0147"/>
    <w:rsid w:val="00EB015F"/>
    <w:rsid w:val="00EB01E1"/>
    <w:rsid w:val="00EB01F6"/>
    <w:rsid w:val="00EB043C"/>
    <w:rsid w:val="00EB048B"/>
    <w:rsid w:val="00EB064F"/>
    <w:rsid w:val="00EB0852"/>
    <w:rsid w:val="00EB088D"/>
    <w:rsid w:val="00EB093E"/>
    <w:rsid w:val="00EB0AAC"/>
    <w:rsid w:val="00EB0C96"/>
    <w:rsid w:val="00EB0EE0"/>
    <w:rsid w:val="00EB10F6"/>
    <w:rsid w:val="00EB12E6"/>
    <w:rsid w:val="00EB135B"/>
    <w:rsid w:val="00EB138F"/>
    <w:rsid w:val="00EB155D"/>
    <w:rsid w:val="00EB15DD"/>
    <w:rsid w:val="00EB161A"/>
    <w:rsid w:val="00EB174F"/>
    <w:rsid w:val="00EB1814"/>
    <w:rsid w:val="00EB18AD"/>
    <w:rsid w:val="00EB18B1"/>
    <w:rsid w:val="00EB1C71"/>
    <w:rsid w:val="00EB1F79"/>
    <w:rsid w:val="00EB222E"/>
    <w:rsid w:val="00EB2337"/>
    <w:rsid w:val="00EB23DA"/>
    <w:rsid w:val="00EB2414"/>
    <w:rsid w:val="00EB2C47"/>
    <w:rsid w:val="00EB2D60"/>
    <w:rsid w:val="00EB3187"/>
    <w:rsid w:val="00EB3335"/>
    <w:rsid w:val="00EB337F"/>
    <w:rsid w:val="00EB3395"/>
    <w:rsid w:val="00EB382A"/>
    <w:rsid w:val="00EB3845"/>
    <w:rsid w:val="00EB42DB"/>
    <w:rsid w:val="00EB46DB"/>
    <w:rsid w:val="00EB4770"/>
    <w:rsid w:val="00EB4985"/>
    <w:rsid w:val="00EB4B8F"/>
    <w:rsid w:val="00EB4D6B"/>
    <w:rsid w:val="00EB4D88"/>
    <w:rsid w:val="00EB50C9"/>
    <w:rsid w:val="00EB5168"/>
    <w:rsid w:val="00EB51EF"/>
    <w:rsid w:val="00EB566C"/>
    <w:rsid w:val="00EB57E5"/>
    <w:rsid w:val="00EB5B5C"/>
    <w:rsid w:val="00EB5E04"/>
    <w:rsid w:val="00EB61F2"/>
    <w:rsid w:val="00EB6253"/>
    <w:rsid w:val="00EB656B"/>
    <w:rsid w:val="00EB65FD"/>
    <w:rsid w:val="00EB6668"/>
    <w:rsid w:val="00EB6688"/>
    <w:rsid w:val="00EB66AC"/>
    <w:rsid w:val="00EB66BC"/>
    <w:rsid w:val="00EB6C7F"/>
    <w:rsid w:val="00EB6E6F"/>
    <w:rsid w:val="00EB6F89"/>
    <w:rsid w:val="00EB70BB"/>
    <w:rsid w:val="00EB710A"/>
    <w:rsid w:val="00EB713B"/>
    <w:rsid w:val="00EB720B"/>
    <w:rsid w:val="00EB75DF"/>
    <w:rsid w:val="00EB7624"/>
    <w:rsid w:val="00EB7886"/>
    <w:rsid w:val="00EB7B89"/>
    <w:rsid w:val="00EB7CF9"/>
    <w:rsid w:val="00EB7D12"/>
    <w:rsid w:val="00EB7DDA"/>
    <w:rsid w:val="00EB7E80"/>
    <w:rsid w:val="00EC023B"/>
    <w:rsid w:val="00EC0C66"/>
    <w:rsid w:val="00EC0E40"/>
    <w:rsid w:val="00EC10E6"/>
    <w:rsid w:val="00EC1253"/>
    <w:rsid w:val="00EC13A1"/>
    <w:rsid w:val="00EC15C1"/>
    <w:rsid w:val="00EC1A32"/>
    <w:rsid w:val="00EC1A71"/>
    <w:rsid w:val="00EC1A83"/>
    <w:rsid w:val="00EC1C38"/>
    <w:rsid w:val="00EC1EE4"/>
    <w:rsid w:val="00EC1FB5"/>
    <w:rsid w:val="00EC1FBF"/>
    <w:rsid w:val="00EC1FDB"/>
    <w:rsid w:val="00EC2004"/>
    <w:rsid w:val="00EC2080"/>
    <w:rsid w:val="00EC22AD"/>
    <w:rsid w:val="00EC2398"/>
    <w:rsid w:val="00EC2837"/>
    <w:rsid w:val="00EC292B"/>
    <w:rsid w:val="00EC2AD7"/>
    <w:rsid w:val="00EC2B34"/>
    <w:rsid w:val="00EC2B8F"/>
    <w:rsid w:val="00EC2D07"/>
    <w:rsid w:val="00EC30E5"/>
    <w:rsid w:val="00EC32C2"/>
    <w:rsid w:val="00EC345D"/>
    <w:rsid w:val="00EC3468"/>
    <w:rsid w:val="00EC35CB"/>
    <w:rsid w:val="00EC37AD"/>
    <w:rsid w:val="00EC37B4"/>
    <w:rsid w:val="00EC3976"/>
    <w:rsid w:val="00EC3B6C"/>
    <w:rsid w:val="00EC3EEE"/>
    <w:rsid w:val="00EC4091"/>
    <w:rsid w:val="00EC44B2"/>
    <w:rsid w:val="00EC44D5"/>
    <w:rsid w:val="00EC44F4"/>
    <w:rsid w:val="00EC4746"/>
    <w:rsid w:val="00EC4901"/>
    <w:rsid w:val="00EC4B74"/>
    <w:rsid w:val="00EC4D4A"/>
    <w:rsid w:val="00EC4D85"/>
    <w:rsid w:val="00EC4DC2"/>
    <w:rsid w:val="00EC4E47"/>
    <w:rsid w:val="00EC510B"/>
    <w:rsid w:val="00EC5173"/>
    <w:rsid w:val="00EC534C"/>
    <w:rsid w:val="00EC5616"/>
    <w:rsid w:val="00EC5933"/>
    <w:rsid w:val="00EC5A74"/>
    <w:rsid w:val="00EC5DBF"/>
    <w:rsid w:val="00EC5F4D"/>
    <w:rsid w:val="00EC5F83"/>
    <w:rsid w:val="00EC63B5"/>
    <w:rsid w:val="00EC691B"/>
    <w:rsid w:val="00EC6923"/>
    <w:rsid w:val="00EC6D64"/>
    <w:rsid w:val="00EC6E68"/>
    <w:rsid w:val="00EC7135"/>
    <w:rsid w:val="00EC7248"/>
    <w:rsid w:val="00EC7321"/>
    <w:rsid w:val="00EC76DC"/>
    <w:rsid w:val="00EC76EC"/>
    <w:rsid w:val="00ED0269"/>
    <w:rsid w:val="00ED0522"/>
    <w:rsid w:val="00ED060B"/>
    <w:rsid w:val="00ED0B44"/>
    <w:rsid w:val="00ED0BDB"/>
    <w:rsid w:val="00ED0CA7"/>
    <w:rsid w:val="00ED0D81"/>
    <w:rsid w:val="00ED12AB"/>
    <w:rsid w:val="00ED14AB"/>
    <w:rsid w:val="00ED161C"/>
    <w:rsid w:val="00ED184F"/>
    <w:rsid w:val="00ED18C7"/>
    <w:rsid w:val="00ED1BF2"/>
    <w:rsid w:val="00ED1D24"/>
    <w:rsid w:val="00ED1F45"/>
    <w:rsid w:val="00ED2007"/>
    <w:rsid w:val="00ED2333"/>
    <w:rsid w:val="00ED2463"/>
    <w:rsid w:val="00ED2598"/>
    <w:rsid w:val="00ED289D"/>
    <w:rsid w:val="00ED29AE"/>
    <w:rsid w:val="00ED2B48"/>
    <w:rsid w:val="00ED2B7A"/>
    <w:rsid w:val="00ED2D64"/>
    <w:rsid w:val="00ED2E61"/>
    <w:rsid w:val="00ED2E87"/>
    <w:rsid w:val="00ED3A85"/>
    <w:rsid w:val="00ED3AF1"/>
    <w:rsid w:val="00ED40F4"/>
    <w:rsid w:val="00ED4446"/>
    <w:rsid w:val="00ED483F"/>
    <w:rsid w:val="00ED4973"/>
    <w:rsid w:val="00ED49D8"/>
    <w:rsid w:val="00ED4C0A"/>
    <w:rsid w:val="00ED4E11"/>
    <w:rsid w:val="00ED51B6"/>
    <w:rsid w:val="00ED551E"/>
    <w:rsid w:val="00ED55F0"/>
    <w:rsid w:val="00ED5751"/>
    <w:rsid w:val="00ED5AB3"/>
    <w:rsid w:val="00ED5D31"/>
    <w:rsid w:val="00ED5F6F"/>
    <w:rsid w:val="00ED6291"/>
    <w:rsid w:val="00ED6516"/>
    <w:rsid w:val="00ED66FD"/>
    <w:rsid w:val="00ED6A2E"/>
    <w:rsid w:val="00ED6E0D"/>
    <w:rsid w:val="00ED6FF3"/>
    <w:rsid w:val="00ED7140"/>
    <w:rsid w:val="00ED7160"/>
    <w:rsid w:val="00ED768E"/>
    <w:rsid w:val="00ED7778"/>
    <w:rsid w:val="00ED7867"/>
    <w:rsid w:val="00ED7BE7"/>
    <w:rsid w:val="00ED7C75"/>
    <w:rsid w:val="00ED7CB9"/>
    <w:rsid w:val="00ED7E50"/>
    <w:rsid w:val="00ED7F33"/>
    <w:rsid w:val="00EE0286"/>
    <w:rsid w:val="00EE02BF"/>
    <w:rsid w:val="00EE02FF"/>
    <w:rsid w:val="00EE0488"/>
    <w:rsid w:val="00EE0676"/>
    <w:rsid w:val="00EE072B"/>
    <w:rsid w:val="00EE0846"/>
    <w:rsid w:val="00EE091B"/>
    <w:rsid w:val="00EE09E8"/>
    <w:rsid w:val="00EE0CBF"/>
    <w:rsid w:val="00EE0E92"/>
    <w:rsid w:val="00EE0F3E"/>
    <w:rsid w:val="00EE1129"/>
    <w:rsid w:val="00EE1165"/>
    <w:rsid w:val="00EE1360"/>
    <w:rsid w:val="00EE13A0"/>
    <w:rsid w:val="00EE1641"/>
    <w:rsid w:val="00EE1698"/>
    <w:rsid w:val="00EE1B1C"/>
    <w:rsid w:val="00EE1D01"/>
    <w:rsid w:val="00EE1D57"/>
    <w:rsid w:val="00EE1DA6"/>
    <w:rsid w:val="00EE1EF8"/>
    <w:rsid w:val="00EE21D8"/>
    <w:rsid w:val="00EE2400"/>
    <w:rsid w:val="00EE2457"/>
    <w:rsid w:val="00EE2475"/>
    <w:rsid w:val="00EE27B4"/>
    <w:rsid w:val="00EE2842"/>
    <w:rsid w:val="00EE2996"/>
    <w:rsid w:val="00EE29FE"/>
    <w:rsid w:val="00EE2B79"/>
    <w:rsid w:val="00EE2BC9"/>
    <w:rsid w:val="00EE2BD5"/>
    <w:rsid w:val="00EE2C3C"/>
    <w:rsid w:val="00EE2D45"/>
    <w:rsid w:val="00EE3328"/>
    <w:rsid w:val="00EE349E"/>
    <w:rsid w:val="00EE34A2"/>
    <w:rsid w:val="00EE35BC"/>
    <w:rsid w:val="00EE366C"/>
    <w:rsid w:val="00EE3763"/>
    <w:rsid w:val="00EE3798"/>
    <w:rsid w:val="00EE37B3"/>
    <w:rsid w:val="00EE3C7D"/>
    <w:rsid w:val="00EE3CE2"/>
    <w:rsid w:val="00EE3D47"/>
    <w:rsid w:val="00EE425E"/>
    <w:rsid w:val="00EE4349"/>
    <w:rsid w:val="00EE45EE"/>
    <w:rsid w:val="00EE473A"/>
    <w:rsid w:val="00EE49E5"/>
    <w:rsid w:val="00EE4A9A"/>
    <w:rsid w:val="00EE4D67"/>
    <w:rsid w:val="00EE4ECD"/>
    <w:rsid w:val="00EE4FC5"/>
    <w:rsid w:val="00EE5817"/>
    <w:rsid w:val="00EE5927"/>
    <w:rsid w:val="00EE601C"/>
    <w:rsid w:val="00EE60C0"/>
    <w:rsid w:val="00EE6376"/>
    <w:rsid w:val="00EE6476"/>
    <w:rsid w:val="00EE648F"/>
    <w:rsid w:val="00EE6B63"/>
    <w:rsid w:val="00EE6C44"/>
    <w:rsid w:val="00EE6E0E"/>
    <w:rsid w:val="00EE6EEC"/>
    <w:rsid w:val="00EE6F64"/>
    <w:rsid w:val="00EE70CE"/>
    <w:rsid w:val="00EE71F1"/>
    <w:rsid w:val="00EE74A3"/>
    <w:rsid w:val="00EE74B1"/>
    <w:rsid w:val="00EE7532"/>
    <w:rsid w:val="00EE75EA"/>
    <w:rsid w:val="00EE7625"/>
    <w:rsid w:val="00EE7665"/>
    <w:rsid w:val="00EE7673"/>
    <w:rsid w:val="00EE76AC"/>
    <w:rsid w:val="00EE7854"/>
    <w:rsid w:val="00EE7976"/>
    <w:rsid w:val="00EE79E8"/>
    <w:rsid w:val="00EE7A82"/>
    <w:rsid w:val="00EE7AEF"/>
    <w:rsid w:val="00EF0363"/>
    <w:rsid w:val="00EF0379"/>
    <w:rsid w:val="00EF0383"/>
    <w:rsid w:val="00EF094D"/>
    <w:rsid w:val="00EF0A31"/>
    <w:rsid w:val="00EF0C13"/>
    <w:rsid w:val="00EF0E96"/>
    <w:rsid w:val="00EF0F95"/>
    <w:rsid w:val="00EF1099"/>
    <w:rsid w:val="00EF150E"/>
    <w:rsid w:val="00EF1587"/>
    <w:rsid w:val="00EF15FE"/>
    <w:rsid w:val="00EF1631"/>
    <w:rsid w:val="00EF16BE"/>
    <w:rsid w:val="00EF16D4"/>
    <w:rsid w:val="00EF16F9"/>
    <w:rsid w:val="00EF1935"/>
    <w:rsid w:val="00EF1DE6"/>
    <w:rsid w:val="00EF1ED9"/>
    <w:rsid w:val="00EF225C"/>
    <w:rsid w:val="00EF22EA"/>
    <w:rsid w:val="00EF23DF"/>
    <w:rsid w:val="00EF2437"/>
    <w:rsid w:val="00EF25F5"/>
    <w:rsid w:val="00EF296F"/>
    <w:rsid w:val="00EF2B9F"/>
    <w:rsid w:val="00EF2C80"/>
    <w:rsid w:val="00EF2CC9"/>
    <w:rsid w:val="00EF2E63"/>
    <w:rsid w:val="00EF3519"/>
    <w:rsid w:val="00EF3784"/>
    <w:rsid w:val="00EF389C"/>
    <w:rsid w:val="00EF3944"/>
    <w:rsid w:val="00EF3B4B"/>
    <w:rsid w:val="00EF3C6C"/>
    <w:rsid w:val="00EF3CD9"/>
    <w:rsid w:val="00EF44CD"/>
    <w:rsid w:val="00EF454F"/>
    <w:rsid w:val="00EF48FC"/>
    <w:rsid w:val="00EF499F"/>
    <w:rsid w:val="00EF49CD"/>
    <w:rsid w:val="00EF4D6B"/>
    <w:rsid w:val="00EF4E20"/>
    <w:rsid w:val="00EF4E53"/>
    <w:rsid w:val="00EF4FE6"/>
    <w:rsid w:val="00EF516E"/>
    <w:rsid w:val="00EF5416"/>
    <w:rsid w:val="00EF57ED"/>
    <w:rsid w:val="00EF5B06"/>
    <w:rsid w:val="00EF5D42"/>
    <w:rsid w:val="00EF61AB"/>
    <w:rsid w:val="00EF62AF"/>
    <w:rsid w:val="00EF62F3"/>
    <w:rsid w:val="00EF62F9"/>
    <w:rsid w:val="00EF639F"/>
    <w:rsid w:val="00EF64DB"/>
    <w:rsid w:val="00EF66BB"/>
    <w:rsid w:val="00EF6733"/>
    <w:rsid w:val="00EF6B0D"/>
    <w:rsid w:val="00EF6B2D"/>
    <w:rsid w:val="00EF6CD3"/>
    <w:rsid w:val="00EF6CF7"/>
    <w:rsid w:val="00EF6DAB"/>
    <w:rsid w:val="00EF7087"/>
    <w:rsid w:val="00EF71AA"/>
    <w:rsid w:val="00EF73DB"/>
    <w:rsid w:val="00EF7609"/>
    <w:rsid w:val="00EF769A"/>
    <w:rsid w:val="00EF770B"/>
    <w:rsid w:val="00EF78A5"/>
    <w:rsid w:val="00EF7B88"/>
    <w:rsid w:val="00EF7D6D"/>
    <w:rsid w:val="00EF7E53"/>
    <w:rsid w:val="00EF7F59"/>
    <w:rsid w:val="00F00492"/>
    <w:rsid w:val="00F004A5"/>
    <w:rsid w:val="00F00501"/>
    <w:rsid w:val="00F0073D"/>
    <w:rsid w:val="00F0076C"/>
    <w:rsid w:val="00F00BA9"/>
    <w:rsid w:val="00F0141D"/>
    <w:rsid w:val="00F01498"/>
    <w:rsid w:val="00F014B4"/>
    <w:rsid w:val="00F01705"/>
    <w:rsid w:val="00F01B03"/>
    <w:rsid w:val="00F01D1D"/>
    <w:rsid w:val="00F01D73"/>
    <w:rsid w:val="00F01E42"/>
    <w:rsid w:val="00F01F11"/>
    <w:rsid w:val="00F01FD7"/>
    <w:rsid w:val="00F02372"/>
    <w:rsid w:val="00F026F9"/>
    <w:rsid w:val="00F02A7E"/>
    <w:rsid w:val="00F02D02"/>
    <w:rsid w:val="00F02EAB"/>
    <w:rsid w:val="00F02F7C"/>
    <w:rsid w:val="00F030C7"/>
    <w:rsid w:val="00F03137"/>
    <w:rsid w:val="00F0349E"/>
    <w:rsid w:val="00F03523"/>
    <w:rsid w:val="00F037CD"/>
    <w:rsid w:val="00F03824"/>
    <w:rsid w:val="00F039BF"/>
    <w:rsid w:val="00F03A13"/>
    <w:rsid w:val="00F03BDF"/>
    <w:rsid w:val="00F03FA3"/>
    <w:rsid w:val="00F0451E"/>
    <w:rsid w:val="00F04601"/>
    <w:rsid w:val="00F04794"/>
    <w:rsid w:val="00F04A84"/>
    <w:rsid w:val="00F04DAB"/>
    <w:rsid w:val="00F04EDB"/>
    <w:rsid w:val="00F04F8F"/>
    <w:rsid w:val="00F052B8"/>
    <w:rsid w:val="00F0533C"/>
    <w:rsid w:val="00F053F4"/>
    <w:rsid w:val="00F054DC"/>
    <w:rsid w:val="00F055DC"/>
    <w:rsid w:val="00F056DF"/>
    <w:rsid w:val="00F0578B"/>
    <w:rsid w:val="00F059D9"/>
    <w:rsid w:val="00F05C0F"/>
    <w:rsid w:val="00F05F7A"/>
    <w:rsid w:val="00F060DA"/>
    <w:rsid w:val="00F0640D"/>
    <w:rsid w:val="00F06689"/>
    <w:rsid w:val="00F06708"/>
    <w:rsid w:val="00F06798"/>
    <w:rsid w:val="00F06B32"/>
    <w:rsid w:val="00F06B36"/>
    <w:rsid w:val="00F06C5C"/>
    <w:rsid w:val="00F06D6D"/>
    <w:rsid w:val="00F0733E"/>
    <w:rsid w:val="00F07494"/>
    <w:rsid w:val="00F074E2"/>
    <w:rsid w:val="00F07788"/>
    <w:rsid w:val="00F078A9"/>
    <w:rsid w:val="00F07985"/>
    <w:rsid w:val="00F07B31"/>
    <w:rsid w:val="00F07E0A"/>
    <w:rsid w:val="00F10BB6"/>
    <w:rsid w:val="00F1106B"/>
    <w:rsid w:val="00F110DF"/>
    <w:rsid w:val="00F11107"/>
    <w:rsid w:val="00F111AC"/>
    <w:rsid w:val="00F1128B"/>
    <w:rsid w:val="00F112F5"/>
    <w:rsid w:val="00F115E1"/>
    <w:rsid w:val="00F1172E"/>
    <w:rsid w:val="00F11C8A"/>
    <w:rsid w:val="00F11D65"/>
    <w:rsid w:val="00F11EA4"/>
    <w:rsid w:val="00F11EC0"/>
    <w:rsid w:val="00F11F1D"/>
    <w:rsid w:val="00F11F41"/>
    <w:rsid w:val="00F120A1"/>
    <w:rsid w:val="00F12219"/>
    <w:rsid w:val="00F123F0"/>
    <w:rsid w:val="00F1295A"/>
    <w:rsid w:val="00F12A92"/>
    <w:rsid w:val="00F12B31"/>
    <w:rsid w:val="00F12B82"/>
    <w:rsid w:val="00F12BA1"/>
    <w:rsid w:val="00F130DE"/>
    <w:rsid w:val="00F1329F"/>
    <w:rsid w:val="00F13B57"/>
    <w:rsid w:val="00F13B8D"/>
    <w:rsid w:val="00F13B90"/>
    <w:rsid w:val="00F13CE0"/>
    <w:rsid w:val="00F13D55"/>
    <w:rsid w:val="00F143D7"/>
    <w:rsid w:val="00F1443E"/>
    <w:rsid w:val="00F14A0E"/>
    <w:rsid w:val="00F14A28"/>
    <w:rsid w:val="00F14AF8"/>
    <w:rsid w:val="00F14D70"/>
    <w:rsid w:val="00F14F92"/>
    <w:rsid w:val="00F1510C"/>
    <w:rsid w:val="00F1519E"/>
    <w:rsid w:val="00F153E2"/>
    <w:rsid w:val="00F15589"/>
    <w:rsid w:val="00F15692"/>
    <w:rsid w:val="00F1569E"/>
    <w:rsid w:val="00F15744"/>
    <w:rsid w:val="00F1576A"/>
    <w:rsid w:val="00F15794"/>
    <w:rsid w:val="00F157D3"/>
    <w:rsid w:val="00F15A01"/>
    <w:rsid w:val="00F15B41"/>
    <w:rsid w:val="00F15E85"/>
    <w:rsid w:val="00F15F34"/>
    <w:rsid w:val="00F161B6"/>
    <w:rsid w:val="00F16385"/>
    <w:rsid w:val="00F1658A"/>
    <w:rsid w:val="00F16597"/>
    <w:rsid w:val="00F16F6A"/>
    <w:rsid w:val="00F172D4"/>
    <w:rsid w:val="00F173F7"/>
    <w:rsid w:val="00F174D8"/>
    <w:rsid w:val="00F17595"/>
    <w:rsid w:val="00F17808"/>
    <w:rsid w:val="00F17A22"/>
    <w:rsid w:val="00F17C7E"/>
    <w:rsid w:val="00F17DE4"/>
    <w:rsid w:val="00F201C8"/>
    <w:rsid w:val="00F2095B"/>
    <w:rsid w:val="00F20B48"/>
    <w:rsid w:val="00F20DCA"/>
    <w:rsid w:val="00F216EF"/>
    <w:rsid w:val="00F217EB"/>
    <w:rsid w:val="00F21924"/>
    <w:rsid w:val="00F21A12"/>
    <w:rsid w:val="00F21B56"/>
    <w:rsid w:val="00F21C52"/>
    <w:rsid w:val="00F21EFB"/>
    <w:rsid w:val="00F2204E"/>
    <w:rsid w:val="00F221A2"/>
    <w:rsid w:val="00F221CD"/>
    <w:rsid w:val="00F22595"/>
    <w:rsid w:val="00F2265C"/>
    <w:rsid w:val="00F2283D"/>
    <w:rsid w:val="00F22B36"/>
    <w:rsid w:val="00F22B70"/>
    <w:rsid w:val="00F22B74"/>
    <w:rsid w:val="00F22DFD"/>
    <w:rsid w:val="00F22E27"/>
    <w:rsid w:val="00F23166"/>
    <w:rsid w:val="00F231C7"/>
    <w:rsid w:val="00F234F8"/>
    <w:rsid w:val="00F235EB"/>
    <w:rsid w:val="00F23672"/>
    <w:rsid w:val="00F2379C"/>
    <w:rsid w:val="00F2380E"/>
    <w:rsid w:val="00F238F2"/>
    <w:rsid w:val="00F23ADF"/>
    <w:rsid w:val="00F23DCE"/>
    <w:rsid w:val="00F23E0E"/>
    <w:rsid w:val="00F2403E"/>
    <w:rsid w:val="00F2421D"/>
    <w:rsid w:val="00F2424F"/>
    <w:rsid w:val="00F244DA"/>
    <w:rsid w:val="00F246B5"/>
    <w:rsid w:val="00F24903"/>
    <w:rsid w:val="00F249AB"/>
    <w:rsid w:val="00F24A1D"/>
    <w:rsid w:val="00F24A67"/>
    <w:rsid w:val="00F24D43"/>
    <w:rsid w:val="00F24D5B"/>
    <w:rsid w:val="00F25186"/>
    <w:rsid w:val="00F25221"/>
    <w:rsid w:val="00F25357"/>
    <w:rsid w:val="00F25613"/>
    <w:rsid w:val="00F263A7"/>
    <w:rsid w:val="00F265D8"/>
    <w:rsid w:val="00F268DA"/>
    <w:rsid w:val="00F268F7"/>
    <w:rsid w:val="00F269AA"/>
    <w:rsid w:val="00F269BB"/>
    <w:rsid w:val="00F26E3F"/>
    <w:rsid w:val="00F27189"/>
    <w:rsid w:val="00F271FA"/>
    <w:rsid w:val="00F2749F"/>
    <w:rsid w:val="00F276B1"/>
    <w:rsid w:val="00F2770D"/>
    <w:rsid w:val="00F277A9"/>
    <w:rsid w:val="00F27ACD"/>
    <w:rsid w:val="00F27C2B"/>
    <w:rsid w:val="00F27F6E"/>
    <w:rsid w:val="00F30188"/>
    <w:rsid w:val="00F303EE"/>
    <w:rsid w:val="00F3049B"/>
    <w:rsid w:val="00F304E1"/>
    <w:rsid w:val="00F306C2"/>
    <w:rsid w:val="00F3074F"/>
    <w:rsid w:val="00F30840"/>
    <w:rsid w:val="00F3093F"/>
    <w:rsid w:val="00F30959"/>
    <w:rsid w:val="00F30A7D"/>
    <w:rsid w:val="00F30D5F"/>
    <w:rsid w:val="00F3141D"/>
    <w:rsid w:val="00F31536"/>
    <w:rsid w:val="00F316C3"/>
    <w:rsid w:val="00F31725"/>
    <w:rsid w:val="00F3175B"/>
    <w:rsid w:val="00F3177E"/>
    <w:rsid w:val="00F318BF"/>
    <w:rsid w:val="00F319A6"/>
    <w:rsid w:val="00F31A9C"/>
    <w:rsid w:val="00F31B00"/>
    <w:rsid w:val="00F31CDD"/>
    <w:rsid w:val="00F3205F"/>
    <w:rsid w:val="00F3245C"/>
    <w:rsid w:val="00F32568"/>
    <w:rsid w:val="00F3272A"/>
    <w:rsid w:val="00F32A29"/>
    <w:rsid w:val="00F32B3C"/>
    <w:rsid w:val="00F32B89"/>
    <w:rsid w:val="00F32BC5"/>
    <w:rsid w:val="00F32D84"/>
    <w:rsid w:val="00F32DCD"/>
    <w:rsid w:val="00F33078"/>
    <w:rsid w:val="00F331A7"/>
    <w:rsid w:val="00F333A6"/>
    <w:rsid w:val="00F33A18"/>
    <w:rsid w:val="00F33A7F"/>
    <w:rsid w:val="00F33B67"/>
    <w:rsid w:val="00F340FB"/>
    <w:rsid w:val="00F3412D"/>
    <w:rsid w:val="00F341BC"/>
    <w:rsid w:val="00F341FA"/>
    <w:rsid w:val="00F347B5"/>
    <w:rsid w:val="00F34A20"/>
    <w:rsid w:val="00F34AAA"/>
    <w:rsid w:val="00F34D49"/>
    <w:rsid w:val="00F34FC4"/>
    <w:rsid w:val="00F35399"/>
    <w:rsid w:val="00F35697"/>
    <w:rsid w:val="00F356BB"/>
    <w:rsid w:val="00F359DF"/>
    <w:rsid w:val="00F35CCC"/>
    <w:rsid w:val="00F36053"/>
    <w:rsid w:val="00F360E3"/>
    <w:rsid w:val="00F36123"/>
    <w:rsid w:val="00F3635E"/>
    <w:rsid w:val="00F36787"/>
    <w:rsid w:val="00F367E9"/>
    <w:rsid w:val="00F3682E"/>
    <w:rsid w:val="00F36845"/>
    <w:rsid w:val="00F3685E"/>
    <w:rsid w:val="00F36957"/>
    <w:rsid w:val="00F36A7B"/>
    <w:rsid w:val="00F36A7F"/>
    <w:rsid w:val="00F36A8E"/>
    <w:rsid w:val="00F36B7B"/>
    <w:rsid w:val="00F36BCA"/>
    <w:rsid w:val="00F36D24"/>
    <w:rsid w:val="00F36DAF"/>
    <w:rsid w:val="00F37488"/>
    <w:rsid w:val="00F37953"/>
    <w:rsid w:val="00F37B51"/>
    <w:rsid w:val="00F37D12"/>
    <w:rsid w:val="00F37D22"/>
    <w:rsid w:val="00F37D62"/>
    <w:rsid w:val="00F40228"/>
    <w:rsid w:val="00F40233"/>
    <w:rsid w:val="00F406CE"/>
    <w:rsid w:val="00F408A4"/>
    <w:rsid w:val="00F40946"/>
    <w:rsid w:val="00F40F8F"/>
    <w:rsid w:val="00F4155D"/>
    <w:rsid w:val="00F417CB"/>
    <w:rsid w:val="00F41EFA"/>
    <w:rsid w:val="00F41F1E"/>
    <w:rsid w:val="00F41F8C"/>
    <w:rsid w:val="00F4228F"/>
    <w:rsid w:val="00F422CC"/>
    <w:rsid w:val="00F4269E"/>
    <w:rsid w:val="00F429A1"/>
    <w:rsid w:val="00F42B68"/>
    <w:rsid w:val="00F42B9C"/>
    <w:rsid w:val="00F42E69"/>
    <w:rsid w:val="00F43095"/>
    <w:rsid w:val="00F4318F"/>
    <w:rsid w:val="00F43388"/>
    <w:rsid w:val="00F434A4"/>
    <w:rsid w:val="00F43637"/>
    <w:rsid w:val="00F4367B"/>
    <w:rsid w:val="00F4373B"/>
    <w:rsid w:val="00F439A9"/>
    <w:rsid w:val="00F43D94"/>
    <w:rsid w:val="00F43E34"/>
    <w:rsid w:val="00F4411A"/>
    <w:rsid w:val="00F4436E"/>
    <w:rsid w:val="00F4499D"/>
    <w:rsid w:val="00F44B95"/>
    <w:rsid w:val="00F45037"/>
    <w:rsid w:val="00F45194"/>
    <w:rsid w:val="00F4526F"/>
    <w:rsid w:val="00F4531B"/>
    <w:rsid w:val="00F454AA"/>
    <w:rsid w:val="00F459A1"/>
    <w:rsid w:val="00F45B78"/>
    <w:rsid w:val="00F45BA5"/>
    <w:rsid w:val="00F45E82"/>
    <w:rsid w:val="00F45EDE"/>
    <w:rsid w:val="00F45EEC"/>
    <w:rsid w:val="00F460F2"/>
    <w:rsid w:val="00F46384"/>
    <w:rsid w:val="00F4698C"/>
    <w:rsid w:val="00F46B2D"/>
    <w:rsid w:val="00F46BD0"/>
    <w:rsid w:val="00F46C0C"/>
    <w:rsid w:val="00F46DBA"/>
    <w:rsid w:val="00F46DC5"/>
    <w:rsid w:val="00F46E95"/>
    <w:rsid w:val="00F46F7A"/>
    <w:rsid w:val="00F4701C"/>
    <w:rsid w:val="00F47199"/>
    <w:rsid w:val="00F4770E"/>
    <w:rsid w:val="00F479D0"/>
    <w:rsid w:val="00F47C47"/>
    <w:rsid w:val="00F47CAA"/>
    <w:rsid w:val="00F47CE2"/>
    <w:rsid w:val="00F47CE8"/>
    <w:rsid w:val="00F47FD1"/>
    <w:rsid w:val="00F505F4"/>
    <w:rsid w:val="00F50836"/>
    <w:rsid w:val="00F50B9C"/>
    <w:rsid w:val="00F50DB7"/>
    <w:rsid w:val="00F50E87"/>
    <w:rsid w:val="00F51296"/>
    <w:rsid w:val="00F513D3"/>
    <w:rsid w:val="00F515AD"/>
    <w:rsid w:val="00F516A9"/>
    <w:rsid w:val="00F516F9"/>
    <w:rsid w:val="00F51797"/>
    <w:rsid w:val="00F51D87"/>
    <w:rsid w:val="00F51EE3"/>
    <w:rsid w:val="00F524CB"/>
    <w:rsid w:val="00F5256E"/>
    <w:rsid w:val="00F52851"/>
    <w:rsid w:val="00F52CD7"/>
    <w:rsid w:val="00F53017"/>
    <w:rsid w:val="00F5311B"/>
    <w:rsid w:val="00F536AD"/>
    <w:rsid w:val="00F536E2"/>
    <w:rsid w:val="00F53BB2"/>
    <w:rsid w:val="00F53D00"/>
    <w:rsid w:val="00F53FD6"/>
    <w:rsid w:val="00F5405C"/>
    <w:rsid w:val="00F54301"/>
    <w:rsid w:val="00F54398"/>
    <w:rsid w:val="00F544D7"/>
    <w:rsid w:val="00F54576"/>
    <w:rsid w:val="00F54905"/>
    <w:rsid w:val="00F54AC0"/>
    <w:rsid w:val="00F54AE3"/>
    <w:rsid w:val="00F54B54"/>
    <w:rsid w:val="00F54C5D"/>
    <w:rsid w:val="00F54CA0"/>
    <w:rsid w:val="00F54F76"/>
    <w:rsid w:val="00F54FE1"/>
    <w:rsid w:val="00F55001"/>
    <w:rsid w:val="00F5510F"/>
    <w:rsid w:val="00F5539D"/>
    <w:rsid w:val="00F55750"/>
    <w:rsid w:val="00F55AC7"/>
    <w:rsid w:val="00F55FBB"/>
    <w:rsid w:val="00F5622F"/>
    <w:rsid w:val="00F56408"/>
    <w:rsid w:val="00F565FB"/>
    <w:rsid w:val="00F56887"/>
    <w:rsid w:val="00F56C73"/>
    <w:rsid w:val="00F56D3D"/>
    <w:rsid w:val="00F56F07"/>
    <w:rsid w:val="00F570A3"/>
    <w:rsid w:val="00F570AD"/>
    <w:rsid w:val="00F57381"/>
    <w:rsid w:val="00F57504"/>
    <w:rsid w:val="00F5761D"/>
    <w:rsid w:val="00F5772A"/>
    <w:rsid w:val="00F57832"/>
    <w:rsid w:val="00F60076"/>
    <w:rsid w:val="00F6021E"/>
    <w:rsid w:val="00F60276"/>
    <w:rsid w:val="00F60290"/>
    <w:rsid w:val="00F60299"/>
    <w:rsid w:val="00F606B5"/>
    <w:rsid w:val="00F60AE8"/>
    <w:rsid w:val="00F60BDC"/>
    <w:rsid w:val="00F60C26"/>
    <w:rsid w:val="00F60C83"/>
    <w:rsid w:val="00F60C98"/>
    <w:rsid w:val="00F6106D"/>
    <w:rsid w:val="00F612FC"/>
    <w:rsid w:val="00F61348"/>
    <w:rsid w:val="00F6139E"/>
    <w:rsid w:val="00F615FC"/>
    <w:rsid w:val="00F6189C"/>
    <w:rsid w:val="00F61E42"/>
    <w:rsid w:val="00F6260D"/>
    <w:rsid w:val="00F627CF"/>
    <w:rsid w:val="00F62AF1"/>
    <w:rsid w:val="00F62BAA"/>
    <w:rsid w:val="00F62C6F"/>
    <w:rsid w:val="00F62E00"/>
    <w:rsid w:val="00F62E73"/>
    <w:rsid w:val="00F62F78"/>
    <w:rsid w:val="00F62FD9"/>
    <w:rsid w:val="00F63063"/>
    <w:rsid w:val="00F6315D"/>
    <w:rsid w:val="00F632CC"/>
    <w:rsid w:val="00F633D1"/>
    <w:rsid w:val="00F635EB"/>
    <w:rsid w:val="00F636A3"/>
    <w:rsid w:val="00F636D1"/>
    <w:rsid w:val="00F6388D"/>
    <w:rsid w:val="00F63913"/>
    <w:rsid w:val="00F63962"/>
    <w:rsid w:val="00F639EB"/>
    <w:rsid w:val="00F63ADC"/>
    <w:rsid w:val="00F63E0E"/>
    <w:rsid w:val="00F63F08"/>
    <w:rsid w:val="00F63F86"/>
    <w:rsid w:val="00F641DA"/>
    <w:rsid w:val="00F64713"/>
    <w:rsid w:val="00F64777"/>
    <w:rsid w:val="00F6477E"/>
    <w:rsid w:val="00F64B6A"/>
    <w:rsid w:val="00F64BA9"/>
    <w:rsid w:val="00F64EA7"/>
    <w:rsid w:val="00F653D9"/>
    <w:rsid w:val="00F65557"/>
    <w:rsid w:val="00F655C7"/>
    <w:rsid w:val="00F65649"/>
    <w:rsid w:val="00F65732"/>
    <w:rsid w:val="00F65940"/>
    <w:rsid w:val="00F6594C"/>
    <w:rsid w:val="00F65A88"/>
    <w:rsid w:val="00F65AA5"/>
    <w:rsid w:val="00F65D4D"/>
    <w:rsid w:val="00F65DDE"/>
    <w:rsid w:val="00F65F69"/>
    <w:rsid w:val="00F65FFD"/>
    <w:rsid w:val="00F66095"/>
    <w:rsid w:val="00F6631B"/>
    <w:rsid w:val="00F66501"/>
    <w:rsid w:val="00F66785"/>
    <w:rsid w:val="00F6694E"/>
    <w:rsid w:val="00F66A0A"/>
    <w:rsid w:val="00F66A0F"/>
    <w:rsid w:val="00F66AD4"/>
    <w:rsid w:val="00F66D0B"/>
    <w:rsid w:val="00F66E21"/>
    <w:rsid w:val="00F66EC8"/>
    <w:rsid w:val="00F66FAC"/>
    <w:rsid w:val="00F67192"/>
    <w:rsid w:val="00F677F7"/>
    <w:rsid w:val="00F678E1"/>
    <w:rsid w:val="00F67A93"/>
    <w:rsid w:val="00F67B8E"/>
    <w:rsid w:val="00F67CB7"/>
    <w:rsid w:val="00F67CCE"/>
    <w:rsid w:val="00F7043B"/>
    <w:rsid w:val="00F70562"/>
    <w:rsid w:val="00F705EF"/>
    <w:rsid w:val="00F70C88"/>
    <w:rsid w:val="00F71005"/>
    <w:rsid w:val="00F7106B"/>
    <w:rsid w:val="00F71172"/>
    <w:rsid w:val="00F7122E"/>
    <w:rsid w:val="00F71595"/>
    <w:rsid w:val="00F71753"/>
    <w:rsid w:val="00F71923"/>
    <w:rsid w:val="00F71D9C"/>
    <w:rsid w:val="00F71EA9"/>
    <w:rsid w:val="00F72211"/>
    <w:rsid w:val="00F7233D"/>
    <w:rsid w:val="00F723C4"/>
    <w:rsid w:val="00F728B5"/>
    <w:rsid w:val="00F72B4B"/>
    <w:rsid w:val="00F72C89"/>
    <w:rsid w:val="00F7306A"/>
    <w:rsid w:val="00F7358D"/>
    <w:rsid w:val="00F73832"/>
    <w:rsid w:val="00F738FC"/>
    <w:rsid w:val="00F7392C"/>
    <w:rsid w:val="00F739C8"/>
    <w:rsid w:val="00F739E3"/>
    <w:rsid w:val="00F73A39"/>
    <w:rsid w:val="00F73D0C"/>
    <w:rsid w:val="00F73DC0"/>
    <w:rsid w:val="00F73EF9"/>
    <w:rsid w:val="00F74329"/>
    <w:rsid w:val="00F74530"/>
    <w:rsid w:val="00F7473F"/>
    <w:rsid w:val="00F74819"/>
    <w:rsid w:val="00F7486B"/>
    <w:rsid w:val="00F74C2B"/>
    <w:rsid w:val="00F74CDC"/>
    <w:rsid w:val="00F74CE8"/>
    <w:rsid w:val="00F74EBC"/>
    <w:rsid w:val="00F751DB"/>
    <w:rsid w:val="00F752C0"/>
    <w:rsid w:val="00F753C6"/>
    <w:rsid w:val="00F75426"/>
    <w:rsid w:val="00F756E6"/>
    <w:rsid w:val="00F758E9"/>
    <w:rsid w:val="00F75B80"/>
    <w:rsid w:val="00F75C1B"/>
    <w:rsid w:val="00F75E45"/>
    <w:rsid w:val="00F76027"/>
    <w:rsid w:val="00F760CF"/>
    <w:rsid w:val="00F761BF"/>
    <w:rsid w:val="00F761E5"/>
    <w:rsid w:val="00F7634E"/>
    <w:rsid w:val="00F765BD"/>
    <w:rsid w:val="00F76B43"/>
    <w:rsid w:val="00F76BA1"/>
    <w:rsid w:val="00F76D97"/>
    <w:rsid w:val="00F775E2"/>
    <w:rsid w:val="00F776F0"/>
    <w:rsid w:val="00F777CC"/>
    <w:rsid w:val="00F777D8"/>
    <w:rsid w:val="00F779C2"/>
    <w:rsid w:val="00F77ADA"/>
    <w:rsid w:val="00F77E83"/>
    <w:rsid w:val="00F80197"/>
    <w:rsid w:val="00F802AA"/>
    <w:rsid w:val="00F808E0"/>
    <w:rsid w:val="00F80A7E"/>
    <w:rsid w:val="00F81019"/>
    <w:rsid w:val="00F81136"/>
    <w:rsid w:val="00F811D5"/>
    <w:rsid w:val="00F81553"/>
    <w:rsid w:val="00F815FA"/>
    <w:rsid w:val="00F81613"/>
    <w:rsid w:val="00F818C4"/>
    <w:rsid w:val="00F819C5"/>
    <w:rsid w:val="00F81A3C"/>
    <w:rsid w:val="00F81DCE"/>
    <w:rsid w:val="00F81E55"/>
    <w:rsid w:val="00F81F99"/>
    <w:rsid w:val="00F82106"/>
    <w:rsid w:val="00F8268A"/>
    <w:rsid w:val="00F826BD"/>
    <w:rsid w:val="00F82AAA"/>
    <w:rsid w:val="00F82F9F"/>
    <w:rsid w:val="00F83033"/>
    <w:rsid w:val="00F83370"/>
    <w:rsid w:val="00F833EB"/>
    <w:rsid w:val="00F836D0"/>
    <w:rsid w:val="00F839FE"/>
    <w:rsid w:val="00F83A9A"/>
    <w:rsid w:val="00F83C1C"/>
    <w:rsid w:val="00F83C97"/>
    <w:rsid w:val="00F83CE9"/>
    <w:rsid w:val="00F83D68"/>
    <w:rsid w:val="00F83E2C"/>
    <w:rsid w:val="00F847FD"/>
    <w:rsid w:val="00F8488F"/>
    <w:rsid w:val="00F84C3E"/>
    <w:rsid w:val="00F84CD3"/>
    <w:rsid w:val="00F84D80"/>
    <w:rsid w:val="00F8527F"/>
    <w:rsid w:val="00F854B1"/>
    <w:rsid w:val="00F8570E"/>
    <w:rsid w:val="00F8573C"/>
    <w:rsid w:val="00F8576F"/>
    <w:rsid w:val="00F8580C"/>
    <w:rsid w:val="00F85A14"/>
    <w:rsid w:val="00F85A71"/>
    <w:rsid w:val="00F85DD0"/>
    <w:rsid w:val="00F85DE2"/>
    <w:rsid w:val="00F85EAB"/>
    <w:rsid w:val="00F85EEB"/>
    <w:rsid w:val="00F85FE3"/>
    <w:rsid w:val="00F8615D"/>
    <w:rsid w:val="00F86174"/>
    <w:rsid w:val="00F8633B"/>
    <w:rsid w:val="00F865B5"/>
    <w:rsid w:val="00F865DD"/>
    <w:rsid w:val="00F8667E"/>
    <w:rsid w:val="00F8679F"/>
    <w:rsid w:val="00F86AB3"/>
    <w:rsid w:val="00F86B76"/>
    <w:rsid w:val="00F86CAA"/>
    <w:rsid w:val="00F86CB9"/>
    <w:rsid w:val="00F86D5D"/>
    <w:rsid w:val="00F86E9B"/>
    <w:rsid w:val="00F87250"/>
    <w:rsid w:val="00F8728C"/>
    <w:rsid w:val="00F872CB"/>
    <w:rsid w:val="00F873F5"/>
    <w:rsid w:val="00F8756F"/>
    <w:rsid w:val="00F876BF"/>
    <w:rsid w:val="00F876EE"/>
    <w:rsid w:val="00F87B1D"/>
    <w:rsid w:val="00F90236"/>
    <w:rsid w:val="00F903C4"/>
    <w:rsid w:val="00F9072B"/>
    <w:rsid w:val="00F90808"/>
    <w:rsid w:val="00F908BB"/>
    <w:rsid w:val="00F90BE1"/>
    <w:rsid w:val="00F90C07"/>
    <w:rsid w:val="00F90FB3"/>
    <w:rsid w:val="00F91066"/>
    <w:rsid w:val="00F910EB"/>
    <w:rsid w:val="00F9192C"/>
    <w:rsid w:val="00F91B27"/>
    <w:rsid w:val="00F91BB1"/>
    <w:rsid w:val="00F91BCB"/>
    <w:rsid w:val="00F91F04"/>
    <w:rsid w:val="00F92135"/>
    <w:rsid w:val="00F92226"/>
    <w:rsid w:val="00F923DC"/>
    <w:rsid w:val="00F92566"/>
    <w:rsid w:val="00F92583"/>
    <w:rsid w:val="00F92639"/>
    <w:rsid w:val="00F92681"/>
    <w:rsid w:val="00F928A1"/>
    <w:rsid w:val="00F92AD1"/>
    <w:rsid w:val="00F92BF6"/>
    <w:rsid w:val="00F92E24"/>
    <w:rsid w:val="00F93760"/>
    <w:rsid w:val="00F9387A"/>
    <w:rsid w:val="00F938B7"/>
    <w:rsid w:val="00F938EB"/>
    <w:rsid w:val="00F939B3"/>
    <w:rsid w:val="00F93AB2"/>
    <w:rsid w:val="00F93AFC"/>
    <w:rsid w:val="00F93BBB"/>
    <w:rsid w:val="00F93BD5"/>
    <w:rsid w:val="00F93CF9"/>
    <w:rsid w:val="00F93FB7"/>
    <w:rsid w:val="00F9402A"/>
    <w:rsid w:val="00F94267"/>
    <w:rsid w:val="00F94273"/>
    <w:rsid w:val="00F9431C"/>
    <w:rsid w:val="00F944C1"/>
    <w:rsid w:val="00F9455D"/>
    <w:rsid w:val="00F94587"/>
    <w:rsid w:val="00F94589"/>
    <w:rsid w:val="00F94C6E"/>
    <w:rsid w:val="00F94FC0"/>
    <w:rsid w:val="00F950A7"/>
    <w:rsid w:val="00F955FE"/>
    <w:rsid w:val="00F9585C"/>
    <w:rsid w:val="00F95868"/>
    <w:rsid w:val="00F95B17"/>
    <w:rsid w:val="00F95DD9"/>
    <w:rsid w:val="00F96101"/>
    <w:rsid w:val="00F96118"/>
    <w:rsid w:val="00F961CC"/>
    <w:rsid w:val="00F9637B"/>
    <w:rsid w:val="00F963D3"/>
    <w:rsid w:val="00F968DB"/>
    <w:rsid w:val="00F96F6F"/>
    <w:rsid w:val="00F97318"/>
    <w:rsid w:val="00F977A2"/>
    <w:rsid w:val="00F97C7E"/>
    <w:rsid w:val="00F97CFF"/>
    <w:rsid w:val="00F97D59"/>
    <w:rsid w:val="00F97EEA"/>
    <w:rsid w:val="00FA0207"/>
    <w:rsid w:val="00FA08F6"/>
    <w:rsid w:val="00FA0DCB"/>
    <w:rsid w:val="00FA11DD"/>
    <w:rsid w:val="00FA12F8"/>
    <w:rsid w:val="00FA1328"/>
    <w:rsid w:val="00FA14E4"/>
    <w:rsid w:val="00FA1530"/>
    <w:rsid w:val="00FA164E"/>
    <w:rsid w:val="00FA179C"/>
    <w:rsid w:val="00FA17A4"/>
    <w:rsid w:val="00FA1830"/>
    <w:rsid w:val="00FA197A"/>
    <w:rsid w:val="00FA1E1F"/>
    <w:rsid w:val="00FA1E5E"/>
    <w:rsid w:val="00FA203E"/>
    <w:rsid w:val="00FA2085"/>
    <w:rsid w:val="00FA2164"/>
    <w:rsid w:val="00FA2356"/>
    <w:rsid w:val="00FA2372"/>
    <w:rsid w:val="00FA286A"/>
    <w:rsid w:val="00FA2B29"/>
    <w:rsid w:val="00FA2D3A"/>
    <w:rsid w:val="00FA2E03"/>
    <w:rsid w:val="00FA307F"/>
    <w:rsid w:val="00FA30C9"/>
    <w:rsid w:val="00FA3196"/>
    <w:rsid w:val="00FA3393"/>
    <w:rsid w:val="00FA35FA"/>
    <w:rsid w:val="00FA361D"/>
    <w:rsid w:val="00FA37A0"/>
    <w:rsid w:val="00FA388D"/>
    <w:rsid w:val="00FA38A9"/>
    <w:rsid w:val="00FA38C5"/>
    <w:rsid w:val="00FA3B9E"/>
    <w:rsid w:val="00FA3BB4"/>
    <w:rsid w:val="00FA3EC7"/>
    <w:rsid w:val="00FA40A9"/>
    <w:rsid w:val="00FA446E"/>
    <w:rsid w:val="00FA44CC"/>
    <w:rsid w:val="00FA451F"/>
    <w:rsid w:val="00FA4FD5"/>
    <w:rsid w:val="00FA503D"/>
    <w:rsid w:val="00FA5080"/>
    <w:rsid w:val="00FA5082"/>
    <w:rsid w:val="00FA53D9"/>
    <w:rsid w:val="00FA54DF"/>
    <w:rsid w:val="00FA5697"/>
    <w:rsid w:val="00FA5698"/>
    <w:rsid w:val="00FA587F"/>
    <w:rsid w:val="00FA58E4"/>
    <w:rsid w:val="00FA5998"/>
    <w:rsid w:val="00FA5B19"/>
    <w:rsid w:val="00FA5C3E"/>
    <w:rsid w:val="00FA5CEF"/>
    <w:rsid w:val="00FA5EF8"/>
    <w:rsid w:val="00FA5F37"/>
    <w:rsid w:val="00FA63E3"/>
    <w:rsid w:val="00FA6839"/>
    <w:rsid w:val="00FA6F0F"/>
    <w:rsid w:val="00FA6F5D"/>
    <w:rsid w:val="00FA6FFF"/>
    <w:rsid w:val="00FA7532"/>
    <w:rsid w:val="00FA757C"/>
    <w:rsid w:val="00FA7621"/>
    <w:rsid w:val="00FA76F5"/>
    <w:rsid w:val="00FA78BE"/>
    <w:rsid w:val="00FA78E6"/>
    <w:rsid w:val="00FA7936"/>
    <w:rsid w:val="00FA7C86"/>
    <w:rsid w:val="00FB0154"/>
    <w:rsid w:val="00FB022B"/>
    <w:rsid w:val="00FB0344"/>
    <w:rsid w:val="00FB05CF"/>
    <w:rsid w:val="00FB0802"/>
    <w:rsid w:val="00FB0866"/>
    <w:rsid w:val="00FB0932"/>
    <w:rsid w:val="00FB0970"/>
    <w:rsid w:val="00FB0A7D"/>
    <w:rsid w:val="00FB0E85"/>
    <w:rsid w:val="00FB0EE2"/>
    <w:rsid w:val="00FB10BF"/>
    <w:rsid w:val="00FB10C0"/>
    <w:rsid w:val="00FB10C5"/>
    <w:rsid w:val="00FB11C6"/>
    <w:rsid w:val="00FB1348"/>
    <w:rsid w:val="00FB1564"/>
    <w:rsid w:val="00FB191F"/>
    <w:rsid w:val="00FB199A"/>
    <w:rsid w:val="00FB19D5"/>
    <w:rsid w:val="00FB1B67"/>
    <w:rsid w:val="00FB1CCB"/>
    <w:rsid w:val="00FB20AC"/>
    <w:rsid w:val="00FB210A"/>
    <w:rsid w:val="00FB266C"/>
    <w:rsid w:val="00FB2850"/>
    <w:rsid w:val="00FB2D69"/>
    <w:rsid w:val="00FB2F07"/>
    <w:rsid w:val="00FB308A"/>
    <w:rsid w:val="00FB3219"/>
    <w:rsid w:val="00FB396D"/>
    <w:rsid w:val="00FB3AE4"/>
    <w:rsid w:val="00FB3CAB"/>
    <w:rsid w:val="00FB3CB9"/>
    <w:rsid w:val="00FB3CDE"/>
    <w:rsid w:val="00FB3ED7"/>
    <w:rsid w:val="00FB3F83"/>
    <w:rsid w:val="00FB4103"/>
    <w:rsid w:val="00FB453A"/>
    <w:rsid w:val="00FB4A1E"/>
    <w:rsid w:val="00FB4BCB"/>
    <w:rsid w:val="00FB4D0B"/>
    <w:rsid w:val="00FB4F53"/>
    <w:rsid w:val="00FB5175"/>
    <w:rsid w:val="00FB5270"/>
    <w:rsid w:val="00FB5324"/>
    <w:rsid w:val="00FB5338"/>
    <w:rsid w:val="00FB540D"/>
    <w:rsid w:val="00FB5843"/>
    <w:rsid w:val="00FB5849"/>
    <w:rsid w:val="00FB5AE0"/>
    <w:rsid w:val="00FB5D5A"/>
    <w:rsid w:val="00FB5DD2"/>
    <w:rsid w:val="00FB5E77"/>
    <w:rsid w:val="00FB5E9C"/>
    <w:rsid w:val="00FB65A4"/>
    <w:rsid w:val="00FB65C4"/>
    <w:rsid w:val="00FB6883"/>
    <w:rsid w:val="00FB6A7C"/>
    <w:rsid w:val="00FB6B64"/>
    <w:rsid w:val="00FB6E41"/>
    <w:rsid w:val="00FB7473"/>
    <w:rsid w:val="00FB78AA"/>
    <w:rsid w:val="00FB7987"/>
    <w:rsid w:val="00FB7C23"/>
    <w:rsid w:val="00FC00BC"/>
    <w:rsid w:val="00FC01E1"/>
    <w:rsid w:val="00FC01F7"/>
    <w:rsid w:val="00FC02BA"/>
    <w:rsid w:val="00FC0401"/>
    <w:rsid w:val="00FC04DC"/>
    <w:rsid w:val="00FC0586"/>
    <w:rsid w:val="00FC05E3"/>
    <w:rsid w:val="00FC072C"/>
    <w:rsid w:val="00FC0BD5"/>
    <w:rsid w:val="00FC0C71"/>
    <w:rsid w:val="00FC0DC3"/>
    <w:rsid w:val="00FC11AB"/>
    <w:rsid w:val="00FC1324"/>
    <w:rsid w:val="00FC1402"/>
    <w:rsid w:val="00FC1558"/>
    <w:rsid w:val="00FC1995"/>
    <w:rsid w:val="00FC2048"/>
    <w:rsid w:val="00FC21EF"/>
    <w:rsid w:val="00FC2242"/>
    <w:rsid w:val="00FC248B"/>
    <w:rsid w:val="00FC2840"/>
    <w:rsid w:val="00FC2963"/>
    <w:rsid w:val="00FC2B8A"/>
    <w:rsid w:val="00FC2B8F"/>
    <w:rsid w:val="00FC30CE"/>
    <w:rsid w:val="00FC32E7"/>
    <w:rsid w:val="00FC33DE"/>
    <w:rsid w:val="00FC36C4"/>
    <w:rsid w:val="00FC3A93"/>
    <w:rsid w:val="00FC3B45"/>
    <w:rsid w:val="00FC3E24"/>
    <w:rsid w:val="00FC4154"/>
    <w:rsid w:val="00FC41EC"/>
    <w:rsid w:val="00FC4214"/>
    <w:rsid w:val="00FC4320"/>
    <w:rsid w:val="00FC43C8"/>
    <w:rsid w:val="00FC451F"/>
    <w:rsid w:val="00FC4634"/>
    <w:rsid w:val="00FC47E6"/>
    <w:rsid w:val="00FC49B6"/>
    <w:rsid w:val="00FC4C32"/>
    <w:rsid w:val="00FC4D8D"/>
    <w:rsid w:val="00FC4E4D"/>
    <w:rsid w:val="00FC5130"/>
    <w:rsid w:val="00FC5253"/>
    <w:rsid w:val="00FC53E8"/>
    <w:rsid w:val="00FC5675"/>
    <w:rsid w:val="00FC56E9"/>
    <w:rsid w:val="00FC5774"/>
    <w:rsid w:val="00FC5895"/>
    <w:rsid w:val="00FC5BB0"/>
    <w:rsid w:val="00FC5BDC"/>
    <w:rsid w:val="00FC62F7"/>
    <w:rsid w:val="00FC6422"/>
    <w:rsid w:val="00FC65EB"/>
    <w:rsid w:val="00FC666D"/>
    <w:rsid w:val="00FC66D7"/>
    <w:rsid w:val="00FC676D"/>
    <w:rsid w:val="00FC6779"/>
    <w:rsid w:val="00FC68BB"/>
    <w:rsid w:val="00FC6939"/>
    <w:rsid w:val="00FC6C4A"/>
    <w:rsid w:val="00FC7056"/>
    <w:rsid w:val="00FC735B"/>
    <w:rsid w:val="00FC7411"/>
    <w:rsid w:val="00FC7863"/>
    <w:rsid w:val="00FC7961"/>
    <w:rsid w:val="00FC79A4"/>
    <w:rsid w:val="00FC7BE1"/>
    <w:rsid w:val="00FC7D90"/>
    <w:rsid w:val="00FD032E"/>
    <w:rsid w:val="00FD054F"/>
    <w:rsid w:val="00FD0816"/>
    <w:rsid w:val="00FD0911"/>
    <w:rsid w:val="00FD1015"/>
    <w:rsid w:val="00FD1124"/>
    <w:rsid w:val="00FD1361"/>
    <w:rsid w:val="00FD13FB"/>
    <w:rsid w:val="00FD15A5"/>
    <w:rsid w:val="00FD15F2"/>
    <w:rsid w:val="00FD16A8"/>
    <w:rsid w:val="00FD16BF"/>
    <w:rsid w:val="00FD16E4"/>
    <w:rsid w:val="00FD1942"/>
    <w:rsid w:val="00FD1A9B"/>
    <w:rsid w:val="00FD1BF9"/>
    <w:rsid w:val="00FD1C11"/>
    <w:rsid w:val="00FD1D2E"/>
    <w:rsid w:val="00FD1E6B"/>
    <w:rsid w:val="00FD211D"/>
    <w:rsid w:val="00FD2136"/>
    <w:rsid w:val="00FD2896"/>
    <w:rsid w:val="00FD2A9D"/>
    <w:rsid w:val="00FD2AF9"/>
    <w:rsid w:val="00FD2B42"/>
    <w:rsid w:val="00FD2C18"/>
    <w:rsid w:val="00FD2C40"/>
    <w:rsid w:val="00FD2D5A"/>
    <w:rsid w:val="00FD3061"/>
    <w:rsid w:val="00FD3477"/>
    <w:rsid w:val="00FD3504"/>
    <w:rsid w:val="00FD35E1"/>
    <w:rsid w:val="00FD3C0A"/>
    <w:rsid w:val="00FD3C64"/>
    <w:rsid w:val="00FD3C8D"/>
    <w:rsid w:val="00FD3DFD"/>
    <w:rsid w:val="00FD3E23"/>
    <w:rsid w:val="00FD3EAD"/>
    <w:rsid w:val="00FD3F8E"/>
    <w:rsid w:val="00FD4675"/>
    <w:rsid w:val="00FD47B9"/>
    <w:rsid w:val="00FD4B6D"/>
    <w:rsid w:val="00FD4F1B"/>
    <w:rsid w:val="00FD5004"/>
    <w:rsid w:val="00FD5211"/>
    <w:rsid w:val="00FD5250"/>
    <w:rsid w:val="00FD5490"/>
    <w:rsid w:val="00FD54FB"/>
    <w:rsid w:val="00FD5630"/>
    <w:rsid w:val="00FD5A4A"/>
    <w:rsid w:val="00FD5B44"/>
    <w:rsid w:val="00FD5BC3"/>
    <w:rsid w:val="00FD5D88"/>
    <w:rsid w:val="00FD5EF3"/>
    <w:rsid w:val="00FD5F56"/>
    <w:rsid w:val="00FD5F9E"/>
    <w:rsid w:val="00FD622D"/>
    <w:rsid w:val="00FD68BF"/>
    <w:rsid w:val="00FD6A09"/>
    <w:rsid w:val="00FD6A3B"/>
    <w:rsid w:val="00FD6AEE"/>
    <w:rsid w:val="00FD6C8D"/>
    <w:rsid w:val="00FD6CE3"/>
    <w:rsid w:val="00FD7119"/>
    <w:rsid w:val="00FD71C3"/>
    <w:rsid w:val="00FD731A"/>
    <w:rsid w:val="00FD7498"/>
    <w:rsid w:val="00FD749E"/>
    <w:rsid w:val="00FD763F"/>
    <w:rsid w:val="00FD7697"/>
    <w:rsid w:val="00FD7816"/>
    <w:rsid w:val="00FD7B86"/>
    <w:rsid w:val="00FD7D35"/>
    <w:rsid w:val="00FD7D3E"/>
    <w:rsid w:val="00FD7D85"/>
    <w:rsid w:val="00FD7F51"/>
    <w:rsid w:val="00FE01F5"/>
    <w:rsid w:val="00FE0206"/>
    <w:rsid w:val="00FE02E3"/>
    <w:rsid w:val="00FE0622"/>
    <w:rsid w:val="00FE06A1"/>
    <w:rsid w:val="00FE06AE"/>
    <w:rsid w:val="00FE0873"/>
    <w:rsid w:val="00FE0A8F"/>
    <w:rsid w:val="00FE0B8C"/>
    <w:rsid w:val="00FE0F55"/>
    <w:rsid w:val="00FE1804"/>
    <w:rsid w:val="00FE1C8D"/>
    <w:rsid w:val="00FE1F0E"/>
    <w:rsid w:val="00FE2101"/>
    <w:rsid w:val="00FE2354"/>
    <w:rsid w:val="00FE24FE"/>
    <w:rsid w:val="00FE271A"/>
    <w:rsid w:val="00FE2D15"/>
    <w:rsid w:val="00FE2D3F"/>
    <w:rsid w:val="00FE2E45"/>
    <w:rsid w:val="00FE34A1"/>
    <w:rsid w:val="00FE3554"/>
    <w:rsid w:val="00FE3587"/>
    <w:rsid w:val="00FE35A8"/>
    <w:rsid w:val="00FE37ED"/>
    <w:rsid w:val="00FE405F"/>
    <w:rsid w:val="00FE457E"/>
    <w:rsid w:val="00FE462B"/>
    <w:rsid w:val="00FE46A2"/>
    <w:rsid w:val="00FE4861"/>
    <w:rsid w:val="00FE4AD7"/>
    <w:rsid w:val="00FE4DAC"/>
    <w:rsid w:val="00FE564A"/>
    <w:rsid w:val="00FE57AE"/>
    <w:rsid w:val="00FE5886"/>
    <w:rsid w:val="00FE58AD"/>
    <w:rsid w:val="00FE59E5"/>
    <w:rsid w:val="00FE5B75"/>
    <w:rsid w:val="00FE5BF4"/>
    <w:rsid w:val="00FE5D2B"/>
    <w:rsid w:val="00FE5DDD"/>
    <w:rsid w:val="00FE6006"/>
    <w:rsid w:val="00FE6163"/>
    <w:rsid w:val="00FE61D0"/>
    <w:rsid w:val="00FE636D"/>
    <w:rsid w:val="00FE64C6"/>
    <w:rsid w:val="00FE6747"/>
    <w:rsid w:val="00FE68D3"/>
    <w:rsid w:val="00FE6C25"/>
    <w:rsid w:val="00FE6D1A"/>
    <w:rsid w:val="00FE70E8"/>
    <w:rsid w:val="00FE7505"/>
    <w:rsid w:val="00FE758E"/>
    <w:rsid w:val="00FE7793"/>
    <w:rsid w:val="00FE7A0B"/>
    <w:rsid w:val="00FE7A6E"/>
    <w:rsid w:val="00FE7AFD"/>
    <w:rsid w:val="00FE7BAE"/>
    <w:rsid w:val="00FF02C1"/>
    <w:rsid w:val="00FF05B3"/>
    <w:rsid w:val="00FF08A8"/>
    <w:rsid w:val="00FF092B"/>
    <w:rsid w:val="00FF0C1A"/>
    <w:rsid w:val="00FF0C83"/>
    <w:rsid w:val="00FF0EFB"/>
    <w:rsid w:val="00FF1332"/>
    <w:rsid w:val="00FF139C"/>
    <w:rsid w:val="00FF1450"/>
    <w:rsid w:val="00FF152D"/>
    <w:rsid w:val="00FF16FE"/>
    <w:rsid w:val="00FF1B8D"/>
    <w:rsid w:val="00FF1B92"/>
    <w:rsid w:val="00FF1EA0"/>
    <w:rsid w:val="00FF203B"/>
    <w:rsid w:val="00FF2280"/>
    <w:rsid w:val="00FF250C"/>
    <w:rsid w:val="00FF28BD"/>
    <w:rsid w:val="00FF28FC"/>
    <w:rsid w:val="00FF2B8B"/>
    <w:rsid w:val="00FF2CF5"/>
    <w:rsid w:val="00FF2DC3"/>
    <w:rsid w:val="00FF3265"/>
    <w:rsid w:val="00FF3352"/>
    <w:rsid w:val="00FF3371"/>
    <w:rsid w:val="00FF3445"/>
    <w:rsid w:val="00FF377B"/>
    <w:rsid w:val="00FF386B"/>
    <w:rsid w:val="00FF392B"/>
    <w:rsid w:val="00FF3955"/>
    <w:rsid w:val="00FF3A46"/>
    <w:rsid w:val="00FF3AAC"/>
    <w:rsid w:val="00FF45C1"/>
    <w:rsid w:val="00FF4673"/>
    <w:rsid w:val="00FF4C83"/>
    <w:rsid w:val="00FF5005"/>
    <w:rsid w:val="00FF5293"/>
    <w:rsid w:val="00FF53E6"/>
    <w:rsid w:val="00FF53FA"/>
    <w:rsid w:val="00FF5576"/>
    <w:rsid w:val="00FF582B"/>
    <w:rsid w:val="00FF5884"/>
    <w:rsid w:val="00FF5A10"/>
    <w:rsid w:val="00FF5A34"/>
    <w:rsid w:val="00FF5FC4"/>
    <w:rsid w:val="00FF606D"/>
    <w:rsid w:val="00FF6110"/>
    <w:rsid w:val="00FF665F"/>
    <w:rsid w:val="00FF6737"/>
    <w:rsid w:val="00FF685D"/>
    <w:rsid w:val="00FF68A1"/>
    <w:rsid w:val="00FF6A12"/>
    <w:rsid w:val="00FF6B55"/>
    <w:rsid w:val="00FF6C91"/>
    <w:rsid w:val="00FF6CF1"/>
    <w:rsid w:val="00FF6D15"/>
    <w:rsid w:val="00FF6F1F"/>
    <w:rsid w:val="00FF7117"/>
    <w:rsid w:val="00FF715C"/>
    <w:rsid w:val="00FF72B6"/>
    <w:rsid w:val="00FF7428"/>
    <w:rsid w:val="00FF745B"/>
    <w:rsid w:val="00FF74B7"/>
    <w:rsid w:val="00FF751A"/>
    <w:rsid w:val="00FF7A9B"/>
    <w:rsid w:val="00FF7B39"/>
    <w:rsid w:val="00FF7D1C"/>
    <w:rsid w:val="01A2136F"/>
    <w:rsid w:val="02713849"/>
    <w:rsid w:val="02A5075D"/>
    <w:rsid w:val="03D61825"/>
    <w:rsid w:val="03EC3818"/>
    <w:rsid w:val="047DFAD7"/>
    <w:rsid w:val="04868CD8"/>
    <w:rsid w:val="04DB944D"/>
    <w:rsid w:val="04FBC0B5"/>
    <w:rsid w:val="05049B93"/>
    <w:rsid w:val="050C73F7"/>
    <w:rsid w:val="05664386"/>
    <w:rsid w:val="057D3E5D"/>
    <w:rsid w:val="06709838"/>
    <w:rsid w:val="07302DA7"/>
    <w:rsid w:val="08029071"/>
    <w:rsid w:val="088B9D96"/>
    <w:rsid w:val="08DB0480"/>
    <w:rsid w:val="094754D3"/>
    <w:rsid w:val="0ADF7DBA"/>
    <w:rsid w:val="0B0D3C1F"/>
    <w:rsid w:val="0C9D8400"/>
    <w:rsid w:val="0D6095E2"/>
    <w:rsid w:val="0D721A23"/>
    <w:rsid w:val="0DC355D0"/>
    <w:rsid w:val="0DF1D5C8"/>
    <w:rsid w:val="0E0CDFDE"/>
    <w:rsid w:val="0E1606E5"/>
    <w:rsid w:val="0E243F9F"/>
    <w:rsid w:val="0E69A703"/>
    <w:rsid w:val="0EAB5DA2"/>
    <w:rsid w:val="0F450616"/>
    <w:rsid w:val="0F720BC6"/>
    <w:rsid w:val="0F811E02"/>
    <w:rsid w:val="100FC85B"/>
    <w:rsid w:val="103BCBA4"/>
    <w:rsid w:val="104549C3"/>
    <w:rsid w:val="1168A266"/>
    <w:rsid w:val="13CC803B"/>
    <w:rsid w:val="1409CDC2"/>
    <w:rsid w:val="149BCE42"/>
    <w:rsid w:val="14E94143"/>
    <w:rsid w:val="1532155F"/>
    <w:rsid w:val="15B5FB71"/>
    <w:rsid w:val="162C32D3"/>
    <w:rsid w:val="1654AF28"/>
    <w:rsid w:val="169CF8A2"/>
    <w:rsid w:val="16DAFBDB"/>
    <w:rsid w:val="16F65CF4"/>
    <w:rsid w:val="17B75EE3"/>
    <w:rsid w:val="18AFD07B"/>
    <w:rsid w:val="18DC0955"/>
    <w:rsid w:val="191B56E6"/>
    <w:rsid w:val="1930CEE8"/>
    <w:rsid w:val="19469280"/>
    <w:rsid w:val="194D4FA2"/>
    <w:rsid w:val="1968187F"/>
    <w:rsid w:val="1AE25421"/>
    <w:rsid w:val="1B36F9CE"/>
    <w:rsid w:val="1B8C8B63"/>
    <w:rsid w:val="1BBCDD76"/>
    <w:rsid w:val="1BD9DAE4"/>
    <w:rsid w:val="1BFF9974"/>
    <w:rsid w:val="1C5AEEAD"/>
    <w:rsid w:val="1D3B5476"/>
    <w:rsid w:val="1D619DA2"/>
    <w:rsid w:val="1F24561C"/>
    <w:rsid w:val="1F344048"/>
    <w:rsid w:val="1F554345"/>
    <w:rsid w:val="1F5941F1"/>
    <w:rsid w:val="1FCE4301"/>
    <w:rsid w:val="215D75B5"/>
    <w:rsid w:val="21EB0BE1"/>
    <w:rsid w:val="22F074C7"/>
    <w:rsid w:val="23542104"/>
    <w:rsid w:val="24527BA6"/>
    <w:rsid w:val="2480A4FC"/>
    <w:rsid w:val="24D2887C"/>
    <w:rsid w:val="253A7C57"/>
    <w:rsid w:val="25E310F3"/>
    <w:rsid w:val="264E1568"/>
    <w:rsid w:val="2664EAEE"/>
    <w:rsid w:val="2671EFFD"/>
    <w:rsid w:val="268603E6"/>
    <w:rsid w:val="27414096"/>
    <w:rsid w:val="280398BE"/>
    <w:rsid w:val="28F73AE3"/>
    <w:rsid w:val="294B9FE7"/>
    <w:rsid w:val="29500681"/>
    <w:rsid w:val="299FB937"/>
    <w:rsid w:val="29A07838"/>
    <w:rsid w:val="29C51383"/>
    <w:rsid w:val="2A6C5DDB"/>
    <w:rsid w:val="2A754C99"/>
    <w:rsid w:val="2A964060"/>
    <w:rsid w:val="2AADE59E"/>
    <w:rsid w:val="2B214140"/>
    <w:rsid w:val="2C305B55"/>
    <w:rsid w:val="2CF793A6"/>
    <w:rsid w:val="2E2387E1"/>
    <w:rsid w:val="2EEDF726"/>
    <w:rsid w:val="2F09CAF4"/>
    <w:rsid w:val="3017EC3C"/>
    <w:rsid w:val="30AB53EE"/>
    <w:rsid w:val="30B6997E"/>
    <w:rsid w:val="31A028D6"/>
    <w:rsid w:val="31EBB3B9"/>
    <w:rsid w:val="3238F9B1"/>
    <w:rsid w:val="3336911F"/>
    <w:rsid w:val="33E4CB1A"/>
    <w:rsid w:val="34002189"/>
    <w:rsid w:val="34088B6E"/>
    <w:rsid w:val="340C14EF"/>
    <w:rsid w:val="346B1CD9"/>
    <w:rsid w:val="357C52A8"/>
    <w:rsid w:val="35D6EEA6"/>
    <w:rsid w:val="3612F06B"/>
    <w:rsid w:val="363B6D7D"/>
    <w:rsid w:val="3749BA5C"/>
    <w:rsid w:val="3774F50C"/>
    <w:rsid w:val="380E47D5"/>
    <w:rsid w:val="38898492"/>
    <w:rsid w:val="38A14E5B"/>
    <w:rsid w:val="38A83A95"/>
    <w:rsid w:val="38E438C5"/>
    <w:rsid w:val="39A8407D"/>
    <w:rsid w:val="3A758CC1"/>
    <w:rsid w:val="3AABBFFA"/>
    <w:rsid w:val="3D23CE0A"/>
    <w:rsid w:val="3D70C6B3"/>
    <w:rsid w:val="3DFC8905"/>
    <w:rsid w:val="3E330CC0"/>
    <w:rsid w:val="3F157910"/>
    <w:rsid w:val="3F648DC4"/>
    <w:rsid w:val="40058967"/>
    <w:rsid w:val="405E4CDF"/>
    <w:rsid w:val="41449B2E"/>
    <w:rsid w:val="41AD30F2"/>
    <w:rsid w:val="41C700AE"/>
    <w:rsid w:val="42D86A15"/>
    <w:rsid w:val="43F58B7F"/>
    <w:rsid w:val="44E36AC6"/>
    <w:rsid w:val="451727E2"/>
    <w:rsid w:val="45202F3A"/>
    <w:rsid w:val="45876521"/>
    <w:rsid w:val="462CBCA0"/>
    <w:rsid w:val="468FDD3B"/>
    <w:rsid w:val="46966DA8"/>
    <w:rsid w:val="4821DA35"/>
    <w:rsid w:val="4852720B"/>
    <w:rsid w:val="4892A486"/>
    <w:rsid w:val="49EA3EAB"/>
    <w:rsid w:val="4A7A3487"/>
    <w:rsid w:val="4B1C273B"/>
    <w:rsid w:val="4BBC845B"/>
    <w:rsid w:val="4C044A01"/>
    <w:rsid w:val="4C85D595"/>
    <w:rsid w:val="4D3F2C11"/>
    <w:rsid w:val="4D7C21A0"/>
    <w:rsid w:val="4DE7B868"/>
    <w:rsid w:val="4E0848AD"/>
    <w:rsid w:val="4E28263D"/>
    <w:rsid w:val="4F175952"/>
    <w:rsid w:val="4F22CB12"/>
    <w:rsid w:val="50D02657"/>
    <w:rsid w:val="518F28CF"/>
    <w:rsid w:val="51D4A6BB"/>
    <w:rsid w:val="51F2B30A"/>
    <w:rsid w:val="52532831"/>
    <w:rsid w:val="525FB4E2"/>
    <w:rsid w:val="5297CB6D"/>
    <w:rsid w:val="539D545C"/>
    <w:rsid w:val="54390C95"/>
    <w:rsid w:val="5465E701"/>
    <w:rsid w:val="54BC5EB6"/>
    <w:rsid w:val="54BE5601"/>
    <w:rsid w:val="56422644"/>
    <w:rsid w:val="5695FF4C"/>
    <w:rsid w:val="56F7ACFA"/>
    <w:rsid w:val="57734890"/>
    <w:rsid w:val="58272317"/>
    <w:rsid w:val="588F6167"/>
    <w:rsid w:val="592E904F"/>
    <w:rsid w:val="59360BD5"/>
    <w:rsid w:val="594EAB5B"/>
    <w:rsid w:val="5AA8E2D8"/>
    <w:rsid w:val="5B310620"/>
    <w:rsid w:val="5B95CFA3"/>
    <w:rsid w:val="5BAB5BC1"/>
    <w:rsid w:val="5D3BA5B3"/>
    <w:rsid w:val="5DCCDCB9"/>
    <w:rsid w:val="5DD04F64"/>
    <w:rsid w:val="5E374938"/>
    <w:rsid w:val="5E98672A"/>
    <w:rsid w:val="5EC05230"/>
    <w:rsid w:val="5EC838A1"/>
    <w:rsid w:val="5F7701A1"/>
    <w:rsid w:val="5FA74643"/>
    <w:rsid w:val="5FBC7B01"/>
    <w:rsid w:val="60C8C8DA"/>
    <w:rsid w:val="60D731B4"/>
    <w:rsid w:val="614A6183"/>
    <w:rsid w:val="6172B577"/>
    <w:rsid w:val="61CFB69C"/>
    <w:rsid w:val="62D61D22"/>
    <w:rsid w:val="636D8455"/>
    <w:rsid w:val="6372D5C9"/>
    <w:rsid w:val="64B95602"/>
    <w:rsid w:val="658410F9"/>
    <w:rsid w:val="6611516D"/>
    <w:rsid w:val="66E044DC"/>
    <w:rsid w:val="68144B72"/>
    <w:rsid w:val="6880F700"/>
    <w:rsid w:val="69C0E65E"/>
    <w:rsid w:val="6A5BE18D"/>
    <w:rsid w:val="6B84348E"/>
    <w:rsid w:val="6C2B8DA0"/>
    <w:rsid w:val="6C78A8CB"/>
    <w:rsid w:val="6D9973C2"/>
    <w:rsid w:val="6E118380"/>
    <w:rsid w:val="6E581B40"/>
    <w:rsid w:val="6EFF7555"/>
    <w:rsid w:val="6F65E773"/>
    <w:rsid w:val="7030961D"/>
    <w:rsid w:val="7036E326"/>
    <w:rsid w:val="714C8C94"/>
    <w:rsid w:val="71A9674F"/>
    <w:rsid w:val="71C1D345"/>
    <w:rsid w:val="71F6DBBD"/>
    <w:rsid w:val="72A1DFC8"/>
    <w:rsid w:val="7327F766"/>
    <w:rsid w:val="73C97F09"/>
    <w:rsid w:val="73E41451"/>
    <w:rsid w:val="74561800"/>
    <w:rsid w:val="7707D5E1"/>
    <w:rsid w:val="7748F9CD"/>
    <w:rsid w:val="77A5A5CD"/>
    <w:rsid w:val="7A2E5003"/>
    <w:rsid w:val="7B7553CB"/>
    <w:rsid w:val="7CB5FD27"/>
    <w:rsid w:val="7CD3009E"/>
    <w:rsid w:val="7CEE1509"/>
    <w:rsid w:val="7D4AF1CF"/>
    <w:rsid w:val="7E315240"/>
    <w:rsid w:val="7ED8E4D0"/>
    <w:rsid w:val="7EF2F11C"/>
    <w:rsid w:val="7EF69505"/>
    <w:rsid w:val="7F2463B6"/>
    <w:rsid w:val="7F2E0E02"/>
    <w:rsid w:val="7F6D472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12BA8F"/>
  <w15:chartTrackingRefBased/>
  <w15:docId w15:val="{E032E7C8-1628-47BF-B948-704C4E79A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4"/>
        <w:szCs w:val="24"/>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7"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7"/>
    <w:qFormat/>
    <w:rsid w:val="009B5C3C"/>
    <w:pPr>
      <w:spacing w:after="0"/>
    </w:pPr>
  </w:style>
  <w:style w:type="paragraph" w:styleId="Heading1">
    <w:name w:val="heading 1"/>
    <w:basedOn w:val="Normal"/>
    <w:next w:val="BodyText"/>
    <w:link w:val="Heading1Char"/>
    <w:uiPriority w:val="1"/>
    <w:qFormat/>
    <w:rsid w:val="00316310"/>
    <w:pPr>
      <w:keepNext/>
      <w:keepLines/>
      <w:spacing w:before="200"/>
      <w:outlineLvl w:val="0"/>
    </w:pPr>
    <w:rPr>
      <w:rFonts w:asciiTheme="majorHAnsi" w:eastAsiaTheme="majorEastAsia" w:hAnsiTheme="majorHAnsi" w:cstheme="majorBidi"/>
      <w:b/>
      <w:bCs/>
      <w:sz w:val="32"/>
      <w:szCs w:val="28"/>
    </w:rPr>
  </w:style>
  <w:style w:type="paragraph" w:styleId="Heading2">
    <w:name w:val="heading 2"/>
    <w:basedOn w:val="Heading1"/>
    <w:next w:val="BodyText"/>
    <w:link w:val="Heading2Char"/>
    <w:uiPriority w:val="1"/>
    <w:qFormat/>
    <w:rsid w:val="00316310"/>
    <w:pPr>
      <w:numPr>
        <w:ilvl w:val="1"/>
      </w:numPr>
      <w:outlineLvl w:val="1"/>
    </w:pPr>
    <w:rPr>
      <w:sz w:val="28"/>
      <w:szCs w:val="26"/>
    </w:rPr>
  </w:style>
  <w:style w:type="paragraph" w:styleId="Heading3">
    <w:name w:val="heading 3"/>
    <w:basedOn w:val="Heading2"/>
    <w:next w:val="BodyText"/>
    <w:link w:val="Heading3Char"/>
    <w:uiPriority w:val="1"/>
    <w:qFormat/>
    <w:rsid w:val="00316310"/>
    <w:pPr>
      <w:numPr>
        <w:ilvl w:val="2"/>
      </w:numPr>
      <w:outlineLvl w:val="2"/>
    </w:pPr>
    <w:rPr>
      <w:bCs w:val="0"/>
      <w:sz w:val="26"/>
    </w:rPr>
  </w:style>
  <w:style w:type="paragraph" w:styleId="Heading4">
    <w:name w:val="heading 4"/>
    <w:basedOn w:val="Heading3"/>
    <w:next w:val="Normal"/>
    <w:link w:val="Heading4Char"/>
    <w:uiPriority w:val="9"/>
    <w:unhideWhenUsed/>
    <w:rsid w:val="00316310"/>
    <w:pPr>
      <w:outlineLvl w:val="3"/>
    </w:pPr>
    <w:rPr>
      <w:bCs/>
      <w:i/>
      <w:iCs/>
      <w:sz w:val="24"/>
    </w:rPr>
  </w:style>
  <w:style w:type="paragraph" w:styleId="Heading5">
    <w:name w:val="heading 5"/>
    <w:basedOn w:val="Heading4"/>
    <w:next w:val="Normal"/>
    <w:link w:val="Heading5Char"/>
    <w:uiPriority w:val="9"/>
    <w:unhideWhenUsed/>
    <w:rsid w:val="00316310"/>
    <w:pPr>
      <w:outlineLvl w:val="4"/>
    </w:pPr>
    <w:rPr>
      <w:b w:val="0"/>
      <w:i w:val="0"/>
    </w:rPr>
  </w:style>
  <w:style w:type="paragraph" w:styleId="Heading6">
    <w:name w:val="heading 6"/>
    <w:basedOn w:val="Heading5"/>
    <w:next w:val="Normal"/>
    <w:link w:val="Heading6Char"/>
    <w:uiPriority w:val="9"/>
    <w:unhideWhenUsed/>
    <w:rsid w:val="00316310"/>
    <w:pPr>
      <w:outlineLvl w:val="5"/>
    </w:pPr>
    <w:rPr>
      <w:i/>
      <w:iCs w:val="0"/>
    </w:rPr>
  </w:style>
  <w:style w:type="paragraph" w:styleId="Heading7">
    <w:name w:val="heading 7"/>
    <w:basedOn w:val="Normal"/>
    <w:next w:val="Normal"/>
    <w:link w:val="Heading7Char"/>
    <w:uiPriority w:val="9"/>
    <w:unhideWhenUsed/>
    <w:rsid w:val="00FA3B9E"/>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C42C4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16310"/>
    <w:rPr>
      <w:rFonts w:asciiTheme="majorHAnsi" w:eastAsiaTheme="majorEastAsia" w:hAnsiTheme="majorHAnsi" w:cstheme="majorBidi"/>
      <w:b/>
      <w:bCs/>
      <w:sz w:val="32"/>
      <w:szCs w:val="28"/>
    </w:rPr>
  </w:style>
  <w:style w:type="character" w:customStyle="1" w:styleId="Heading2Char">
    <w:name w:val="Heading 2 Char"/>
    <w:basedOn w:val="DefaultParagraphFont"/>
    <w:link w:val="Heading2"/>
    <w:uiPriority w:val="1"/>
    <w:rsid w:val="00316310"/>
    <w:rPr>
      <w:rFonts w:asciiTheme="majorHAnsi" w:eastAsiaTheme="majorEastAsia" w:hAnsiTheme="majorHAnsi" w:cstheme="majorBidi"/>
      <w:b/>
      <w:bCs/>
      <w:sz w:val="28"/>
      <w:szCs w:val="26"/>
    </w:rPr>
  </w:style>
  <w:style w:type="paragraph" w:styleId="Footer">
    <w:name w:val="footer"/>
    <w:basedOn w:val="Normal"/>
    <w:link w:val="FooterChar"/>
    <w:unhideWhenUsed/>
    <w:rsid w:val="00316310"/>
    <w:rPr>
      <w:sz w:val="16"/>
    </w:rPr>
  </w:style>
  <w:style w:type="character" w:customStyle="1" w:styleId="FooterChar">
    <w:name w:val="Footer Char"/>
    <w:basedOn w:val="DefaultParagraphFont"/>
    <w:link w:val="Footer"/>
    <w:rsid w:val="00316310"/>
    <w:rPr>
      <w:sz w:val="16"/>
      <w:szCs w:val="24"/>
    </w:rPr>
  </w:style>
  <w:style w:type="paragraph" w:styleId="ListBullet">
    <w:name w:val="List Bullet"/>
    <w:basedOn w:val="Normal"/>
    <w:uiPriority w:val="2"/>
    <w:qFormat/>
    <w:rsid w:val="00316310"/>
    <w:pPr>
      <w:numPr>
        <w:numId w:val="5"/>
      </w:numPr>
      <w:spacing w:after="60"/>
    </w:pPr>
  </w:style>
  <w:style w:type="paragraph" w:styleId="ListBullet2">
    <w:name w:val="List Bullet 2"/>
    <w:basedOn w:val="Normal"/>
    <w:uiPriority w:val="2"/>
    <w:rsid w:val="00316310"/>
    <w:pPr>
      <w:numPr>
        <w:ilvl w:val="1"/>
        <w:numId w:val="5"/>
      </w:numPr>
      <w:spacing w:after="60"/>
    </w:pPr>
  </w:style>
  <w:style w:type="paragraph" w:styleId="ListBullet3">
    <w:name w:val="List Bullet 3"/>
    <w:basedOn w:val="Normal"/>
    <w:uiPriority w:val="2"/>
    <w:rsid w:val="00316310"/>
    <w:pPr>
      <w:numPr>
        <w:ilvl w:val="2"/>
        <w:numId w:val="5"/>
      </w:numPr>
      <w:spacing w:after="60"/>
    </w:pPr>
  </w:style>
  <w:style w:type="paragraph" w:styleId="ListBullet4">
    <w:name w:val="List Bullet 4"/>
    <w:basedOn w:val="Normal"/>
    <w:uiPriority w:val="2"/>
    <w:rsid w:val="00316310"/>
    <w:pPr>
      <w:numPr>
        <w:ilvl w:val="3"/>
        <w:numId w:val="5"/>
      </w:numPr>
      <w:spacing w:after="60"/>
    </w:pPr>
  </w:style>
  <w:style w:type="paragraph" w:styleId="ListBullet5">
    <w:name w:val="List Bullet 5"/>
    <w:basedOn w:val="Normal"/>
    <w:uiPriority w:val="2"/>
    <w:rsid w:val="00316310"/>
    <w:pPr>
      <w:numPr>
        <w:ilvl w:val="4"/>
        <w:numId w:val="5"/>
      </w:numPr>
      <w:spacing w:after="60"/>
    </w:pPr>
  </w:style>
  <w:style w:type="numbering" w:customStyle="1" w:styleId="AgencyBullets">
    <w:name w:val="Agency Bullets"/>
    <w:uiPriority w:val="99"/>
    <w:rsid w:val="00316310"/>
    <w:pPr>
      <w:numPr>
        <w:numId w:val="1"/>
      </w:numPr>
    </w:pPr>
  </w:style>
  <w:style w:type="paragraph" w:styleId="ListNumber">
    <w:name w:val="List Number"/>
    <w:basedOn w:val="Normal"/>
    <w:uiPriority w:val="2"/>
    <w:qFormat/>
    <w:rsid w:val="00316310"/>
    <w:pPr>
      <w:numPr>
        <w:numId w:val="6"/>
      </w:numPr>
      <w:spacing w:after="60"/>
    </w:pPr>
  </w:style>
  <w:style w:type="paragraph" w:styleId="ListNumber2">
    <w:name w:val="List Number 2"/>
    <w:basedOn w:val="Normal"/>
    <w:uiPriority w:val="2"/>
    <w:rsid w:val="00316310"/>
    <w:pPr>
      <w:numPr>
        <w:ilvl w:val="1"/>
        <w:numId w:val="6"/>
      </w:numPr>
      <w:spacing w:after="60"/>
    </w:pPr>
  </w:style>
  <w:style w:type="paragraph" w:styleId="ListNumber3">
    <w:name w:val="List Number 3"/>
    <w:basedOn w:val="Normal"/>
    <w:uiPriority w:val="2"/>
    <w:rsid w:val="00316310"/>
    <w:pPr>
      <w:numPr>
        <w:ilvl w:val="2"/>
        <w:numId w:val="6"/>
      </w:numPr>
      <w:spacing w:after="60"/>
    </w:pPr>
  </w:style>
  <w:style w:type="paragraph" w:styleId="ListNumber4">
    <w:name w:val="List Number 4"/>
    <w:basedOn w:val="Normal"/>
    <w:uiPriority w:val="2"/>
    <w:rsid w:val="00316310"/>
    <w:pPr>
      <w:numPr>
        <w:ilvl w:val="3"/>
        <w:numId w:val="6"/>
      </w:numPr>
      <w:spacing w:after="60"/>
    </w:pPr>
  </w:style>
  <w:style w:type="paragraph" w:styleId="ListNumber5">
    <w:name w:val="List Number 5"/>
    <w:basedOn w:val="Normal"/>
    <w:uiPriority w:val="2"/>
    <w:rsid w:val="00316310"/>
    <w:pPr>
      <w:numPr>
        <w:ilvl w:val="4"/>
        <w:numId w:val="6"/>
      </w:numPr>
      <w:spacing w:after="60"/>
    </w:pPr>
  </w:style>
  <w:style w:type="numbering" w:customStyle="1" w:styleId="AgencyNumbers">
    <w:name w:val="Agency Numbers"/>
    <w:uiPriority w:val="99"/>
    <w:rsid w:val="00316310"/>
    <w:pPr>
      <w:numPr>
        <w:numId w:val="2"/>
      </w:numPr>
    </w:pPr>
  </w:style>
  <w:style w:type="paragraph" w:styleId="BodyText">
    <w:name w:val="Body Text"/>
    <w:basedOn w:val="Normal"/>
    <w:link w:val="BodyTextChar"/>
    <w:qFormat/>
    <w:rsid w:val="00316310"/>
    <w:pPr>
      <w:spacing w:after="200"/>
    </w:pPr>
  </w:style>
  <w:style w:type="character" w:customStyle="1" w:styleId="BodyTextChar">
    <w:name w:val="Body Text Char"/>
    <w:basedOn w:val="DefaultParagraphFont"/>
    <w:link w:val="BodyText"/>
    <w:rsid w:val="00316310"/>
    <w:rPr>
      <w:sz w:val="24"/>
      <w:szCs w:val="24"/>
    </w:rPr>
  </w:style>
  <w:style w:type="character" w:customStyle="1" w:styleId="Heading3Char">
    <w:name w:val="Heading 3 Char"/>
    <w:basedOn w:val="DefaultParagraphFont"/>
    <w:link w:val="Heading3"/>
    <w:uiPriority w:val="1"/>
    <w:rsid w:val="00316310"/>
    <w:rPr>
      <w:rFonts w:asciiTheme="majorHAnsi" w:eastAsiaTheme="majorEastAsia" w:hAnsiTheme="majorHAnsi" w:cstheme="majorBidi"/>
      <w:b/>
      <w:sz w:val="26"/>
      <w:szCs w:val="26"/>
    </w:rPr>
  </w:style>
  <w:style w:type="paragraph" w:styleId="BalloonText">
    <w:name w:val="Balloon Text"/>
    <w:basedOn w:val="Normal"/>
    <w:link w:val="BalloonTextChar"/>
    <w:uiPriority w:val="99"/>
    <w:semiHidden/>
    <w:unhideWhenUsed/>
    <w:rsid w:val="00316310"/>
    <w:rPr>
      <w:rFonts w:ascii="Tahoma" w:hAnsi="Tahoma" w:cs="Tahoma"/>
      <w:sz w:val="16"/>
      <w:szCs w:val="16"/>
    </w:rPr>
  </w:style>
  <w:style w:type="character" w:customStyle="1" w:styleId="BalloonTextChar">
    <w:name w:val="Balloon Text Char"/>
    <w:basedOn w:val="DefaultParagraphFont"/>
    <w:link w:val="BalloonText"/>
    <w:uiPriority w:val="99"/>
    <w:semiHidden/>
    <w:rsid w:val="00316310"/>
    <w:rPr>
      <w:rFonts w:ascii="Tahoma" w:hAnsi="Tahoma" w:cs="Tahoma"/>
      <w:sz w:val="16"/>
      <w:szCs w:val="16"/>
    </w:rPr>
  </w:style>
  <w:style w:type="paragraph" w:styleId="Header">
    <w:name w:val="header"/>
    <w:basedOn w:val="Normal"/>
    <w:link w:val="HeaderChar"/>
    <w:unhideWhenUsed/>
    <w:rsid w:val="00316310"/>
  </w:style>
  <w:style w:type="character" w:customStyle="1" w:styleId="HeaderChar">
    <w:name w:val="Header Char"/>
    <w:basedOn w:val="DefaultParagraphFont"/>
    <w:link w:val="Header"/>
    <w:rsid w:val="00316310"/>
    <w:rPr>
      <w:sz w:val="24"/>
      <w:szCs w:val="24"/>
    </w:rPr>
  </w:style>
  <w:style w:type="paragraph" w:styleId="Caption">
    <w:name w:val="caption"/>
    <w:basedOn w:val="Normal"/>
    <w:next w:val="Normal"/>
    <w:uiPriority w:val="35"/>
    <w:unhideWhenUsed/>
    <w:rsid w:val="00316310"/>
    <w:pPr>
      <w:keepNext/>
      <w:spacing w:after="200"/>
    </w:pPr>
    <w:rPr>
      <w:b/>
      <w:bCs/>
      <w:sz w:val="20"/>
      <w:szCs w:val="18"/>
    </w:rPr>
  </w:style>
  <w:style w:type="character" w:customStyle="1" w:styleId="Heading4Char">
    <w:name w:val="Heading 4 Char"/>
    <w:basedOn w:val="DefaultParagraphFont"/>
    <w:link w:val="Heading4"/>
    <w:uiPriority w:val="9"/>
    <w:rsid w:val="00316310"/>
    <w:rPr>
      <w:rFonts w:asciiTheme="majorHAnsi" w:eastAsiaTheme="majorEastAsia" w:hAnsiTheme="majorHAnsi" w:cstheme="majorBidi"/>
      <w:b/>
      <w:bCs/>
      <w:i/>
      <w:iCs/>
      <w:sz w:val="24"/>
      <w:szCs w:val="26"/>
    </w:rPr>
  </w:style>
  <w:style w:type="character" w:customStyle="1" w:styleId="Heading5Char">
    <w:name w:val="Heading 5 Char"/>
    <w:basedOn w:val="DefaultParagraphFont"/>
    <w:link w:val="Heading5"/>
    <w:uiPriority w:val="9"/>
    <w:rsid w:val="00316310"/>
    <w:rPr>
      <w:rFonts w:asciiTheme="majorHAnsi" w:eastAsiaTheme="majorEastAsia" w:hAnsiTheme="majorHAnsi" w:cstheme="majorBidi"/>
      <w:bCs/>
      <w:iCs/>
      <w:sz w:val="24"/>
      <w:szCs w:val="26"/>
    </w:rPr>
  </w:style>
  <w:style w:type="table" w:styleId="TableGrid">
    <w:name w:val="Table Grid"/>
    <w:basedOn w:val="TableNormal"/>
    <w:uiPriority w:val="59"/>
    <w:rsid w:val="00316310"/>
    <w:pPr>
      <w:spacing w:after="0" w:line="240" w:lineRule="auto"/>
    </w:pPr>
    <w:tblPr/>
  </w:style>
  <w:style w:type="paragraph" w:styleId="TableofFigures">
    <w:name w:val="table of figures"/>
    <w:basedOn w:val="Normal"/>
    <w:next w:val="Normal"/>
    <w:uiPriority w:val="99"/>
    <w:unhideWhenUsed/>
    <w:rsid w:val="00316310"/>
  </w:style>
  <w:style w:type="character" w:styleId="Hyperlink">
    <w:name w:val="Hyperlink"/>
    <w:basedOn w:val="DefaultParagraphFont"/>
    <w:uiPriority w:val="99"/>
    <w:unhideWhenUsed/>
    <w:rsid w:val="00316310"/>
    <w:rPr>
      <w:color w:val="0066FF" w:themeColor="hyperlink"/>
      <w:u w:val="single"/>
    </w:rPr>
  </w:style>
  <w:style w:type="table" w:customStyle="1" w:styleId="AgencyTable-Simple">
    <w:name w:val="Agency Table - Simple"/>
    <w:basedOn w:val="TableNormal"/>
    <w:uiPriority w:val="99"/>
    <w:qFormat/>
    <w:rsid w:val="00FF08A8"/>
    <w:pPr>
      <w:spacing w:after="0" w:line="240" w:lineRule="auto"/>
    </w:pPr>
    <w:rPr>
      <w:sz w:val="22"/>
    </w:rPr>
    <w:tblPr/>
    <w:tblStylePr w:type="firstRow">
      <w:pPr>
        <w:keepNext/>
        <w:keepLines/>
        <w:wordWrap/>
      </w:pPr>
      <w:rPr>
        <w:b/>
      </w:rPr>
    </w:tblStylePr>
    <w:tblStylePr w:type="lastRow">
      <w:rPr>
        <w:b/>
        <w:i w:val="0"/>
      </w:rPr>
    </w:tblStylePr>
    <w:tblStylePr w:type="firstCol">
      <w:rPr>
        <w:b/>
      </w:rPr>
    </w:tblStylePr>
    <w:tblStylePr w:type="lastCol">
      <w:rPr>
        <w:b/>
      </w:rPr>
    </w:tblStylePr>
  </w:style>
  <w:style w:type="table" w:styleId="LightList-Accent1">
    <w:name w:val="Light List Accent 1"/>
    <w:basedOn w:val="TableNormal"/>
    <w:uiPriority w:val="61"/>
    <w:rsid w:val="00316310"/>
    <w:pPr>
      <w:spacing w:after="0" w:line="240" w:lineRule="auto"/>
    </w:pPr>
    <w:tblPr>
      <w:tblStyleRowBandSize w:val="1"/>
      <w:tblStyleColBandSize w:val="1"/>
    </w:tblPr>
    <w:tcPr>
      <w:tcBorders>
        <w:top w:val="single" w:sz="8" w:space="0" w:color="92278F" w:themeColor="accent1"/>
        <w:left w:val="single" w:sz="8" w:space="0" w:color="92278F" w:themeColor="accent1"/>
        <w:bottom w:val="single" w:sz="8" w:space="0" w:color="92278F" w:themeColor="accent1"/>
        <w:right w:val="single" w:sz="8" w:space="0" w:color="92278F" w:themeColor="accent1"/>
      </w:tcBorders>
    </w:tcPr>
    <w:tblStylePr w:type="firstRow">
      <w:pPr>
        <w:spacing w:before="0" w:after="0" w:line="240" w:lineRule="auto"/>
      </w:pPr>
      <w:rPr>
        <w:b/>
        <w:bCs/>
        <w:color w:val="FFFFFF" w:themeColor="background1"/>
      </w:rPr>
      <w:tblPr/>
      <w:tcPr>
        <w:shd w:val="clear" w:color="auto" w:fill="92278F" w:themeFill="accent1"/>
      </w:tcPr>
    </w:tblStylePr>
    <w:tblStylePr w:type="lastRow">
      <w:pPr>
        <w:spacing w:before="0" w:after="0" w:line="240" w:lineRule="auto"/>
      </w:pPr>
      <w:rPr>
        <w:b/>
        <w:bCs/>
      </w:rPr>
    </w:tblStylePr>
    <w:tblStylePr w:type="firstCol">
      <w:rPr>
        <w:b/>
        <w:bCs/>
      </w:rPr>
    </w:tblStylePr>
    <w:tblStylePr w:type="lastCol">
      <w:rPr>
        <w:b/>
        <w:bCs/>
      </w:rPr>
    </w:tblStylePr>
  </w:style>
  <w:style w:type="table" w:styleId="LightShading-Accent3">
    <w:name w:val="Light Shading Accent 3"/>
    <w:basedOn w:val="TableNormal"/>
    <w:uiPriority w:val="60"/>
    <w:rsid w:val="00316310"/>
    <w:pPr>
      <w:spacing w:after="0" w:line="240" w:lineRule="auto"/>
    </w:pPr>
    <w:rPr>
      <w:color w:val="472CBB" w:themeColor="accent3" w:themeShade="BF"/>
    </w:rPr>
    <w:tblPr>
      <w:tblStyleRowBandSize w:val="1"/>
      <w:tblStyleColBandSize w:val="1"/>
      <w:tblBorders>
        <w:top w:val="single" w:sz="8" w:space="0" w:color="755DD9" w:themeColor="accent3"/>
        <w:bottom w:val="single" w:sz="8" w:space="0" w:color="755DD9" w:themeColor="accent3"/>
      </w:tblBorders>
    </w:tblPr>
    <w:tblStylePr w:type="firstRow">
      <w:pPr>
        <w:spacing w:before="0" w:after="0" w:line="240" w:lineRule="auto"/>
      </w:pPr>
      <w:rPr>
        <w:b/>
        <w:bCs/>
      </w:rPr>
      <w:tblPr/>
      <w:tcPr>
        <w:tcBorders>
          <w:top w:val="single" w:sz="8" w:space="0" w:color="755DD9" w:themeColor="accent3"/>
          <w:left w:val="nil"/>
          <w:bottom w:val="single" w:sz="8" w:space="0" w:color="755DD9" w:themeColor="accent3"/>
          <w:right w:val="nil"/>
          <w:insideH w:val="nil"/>
          <w:insideV w:val="nil"/>
        </w:tcBorders>
      </w:tcPr>
    </w:tblStylePr>
    <w:tblStylePr w:type="lastRow">
      <w:pPr>
        <w:spacing w:before="0" w:after="0" w:line="240" w:lineRule="auto"/>
      </w:pPr>
      <w:rPr>
        <w:b/>
        <w:bCs/>
      </w:rPr>
      <w:tblPr/>
      <w:tcPr>
        <w:tcBorders>
          <w:top w:val="single" w:sz="8" w:space="0" w:color="755DD9" w:themeColor="accent3"/>
          <w:left w:val="nil"/>
          <w:bottom w:val="single" w:sz="8" w:space="0" w:color="755DD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D6F5" w:themeFill="accent3" w:themeFillTint="3F"/>
      </w:tcPr>
    </w:tblStylePr>
    <w:tblStylePr w:type="band1Horz">
      <w:tblPr/>
      <w:tcPr>
        <w:tcBorders>
          <w:left w:val="nil"/>
          <w:right w:val="nil"/>
          <w:insideH w:val="nil"/>
          <w:insideV w:val="nil"/>
        </w:tcBorders>
        <w:shd w:val="clear" w:color="auto" w:fill="DCD6F5" w:themeFill="accent3" w:themeFillTint="3F"/>
      </w:tcPr>
    </w:tblStylePr>
  </w:style>
  <w:style w:type="table" w:styleId="LightList-Accent2">
    <w:name w:val="Light List Accent 2"/>
    <w:basedOn w:val="TableNormal"/>
    <w:uiPriority w:val="61"/>
    <w:rsid w:val="00316310"/>
    <w:pPr>
      <w:spacing w:after="0" w:line="240" w:lineRule="auto"/>
    </w:pPr>
    <w:tblPr>
      <w:tblStyleRowBandSize w:val="1"/>
      <w:tblStyleColBandSize w:val="1"/>
    </w:tblPr>
    <w:tcPr>
      <w:tcBorders>
        <w:top w:val="single" w:sz="8" w:space="0" w:color="9B57D3" w:themeColor="accent2"/>
        <w:left w:val="single" w:sz="8" w:space="0" w:color="9B57D3" w:themeColor="accent2"/>
        <w:bottom w:val="single" w:sz="8" w:space="0" w:color="9B57D3" w:themeColor="accent2"/>
        <w:right w:val="single" w:sz="8" w:space="0" w:color="9B57D3" w:themeColor="accent2"/>
      </w:tcBorders>
    </w:tcPr>
    <w:tblStylePr w:type="firstRow">
      <w:pPr>
        <w:spacing w:before="0" w:after="0" w:line="240" w:lineRule="auto"/>
      </w:pPr>
      <w:rPr>
        <w:b/>
        <w:bCs/>
        <w:color w:val="FFFFFF" w:themeColor="background1"/>
      </w:rPr>
      <w:tblPr/>
      <w:tcPr>
        <w:shd w:val="clear" w:color="auto" w:fill="9B57D3" w:themeFill="accent2"/>
      </w:tcPr>
    </w:tblStylePr>
    <w:tblStylePr w:type="lastRow">
      <w:pPr>
        <w:spacing w:before="0" w:after="0" w:line="240" w:lineRule="auto"/>
      </w:pPr>
      <w:rPr>
        <w:b/>
        <w:bCs/>
      </w:rPr>
    </w:tblStylePr>
    <w:tblStylePr w:type="firstCol">
      <w:rPr>
        <w:b/>
        <w:bCs/>
      </w:rPr>
    </w:tblStylePr>
    <w:tblStylePr w:type="lastCol">
      <w:rPr>
        <w:b/>
        <w:bCs/>
      </w:rPr>
    </w:tblStylePr>
  </w:style>
  <w:style w:type="table" w:styleId="LightShading-Accent2">
    <w:name w:val="Light Shading Accent 2"/>
    <w:basedOn w:val="TableNormal"/>
    <w:uiPriority w:val="60"/>
    <w:rsid w:val="00316310"/>
    <w:pPr>
      <w:spacing w:after="0" w:line="240" w:lineRule="auto"/>
    </w:pPr>
    <w:rPr>
      <w:color w:val="752EB0" w:themeColor="accent2" w:themeShade="BF"/>
    </w:rPr>
    <w:tblPr>
      <w:tblStyleRowBandSize w:val="1"/>
      <w:tblStyleColBandSize w:val="1"/>
      <w:tblBorders>
        <w:top w:val="single" w:sz="8" w:space="0" w:color="9B57D3" w:themeColor="accent2"/>
        <w:bottom w:val="single" w:sz="8" w:space="0" w:color="9B57D3" w:themeColor="accent2"/>
      </w:tblBorders>
    </w:tblPr>
    <w:tblStylePr w:type="firstRow">
      <w:pPr>
        <w:spacing w:before="0" w:after="0" w:line="240" w:lineRule="auto"/>
      </w:pPr>
      <w:rPr>
        <w:b/>
        <w:bCs/>
      </w:rPr>
      <w:tblPr/>
      <w:tcPr>
        <w:tcBorders>
          <w:top w:val="single" w:sz="8" w:space="0" w:color="9B57D3" w:themeColor="accent2"/>
          <w:left w:val="nil"/>
          <w:bottom w:val="single" w:sz="8" w:space="0" w:color="9B57D3" w:themeColor="accent2"/>
          <w:right w:val="nil"/>
          <w:insideH w:val="nil"/>
          <w:insideV w:val="nil"/>
        </w:tcBorders>
      </w:tcPr>
    </w:tblStylePr>
    <w:tblStylePr w:type="lastRow">
      <w:pPr>
        <w:spacing w:before="0" w:after="0" w:line="240" w:lineRule="auto"/>
      </w:pPr>
      <w:rPr>
        <w:b/>
        <w:bCs/>
      </w:rPr>
      <w:tblPr/>
      <w:tcPr>
        <w:tcBorders>
          <w:top w:val="single" w:sz="8" w:space="0" w:color="9B57D3" w:themeColor="accent2"/>
          <w:left w:val="nil"/>
          <w:bottom w:val="single" w:sz="8" w:space="0" w:color="9B57D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D5F4" w:themeFill="accent2" w:themeFillTint="3F"/>
      </w:tcPr>
    </w:tblStylePr>
    <w:tblStylePr w:type="band1Horz">
      <w:tblPr/>
      <w:tcPr>
        <w:tcBorders>
          <w:left w:val="nil"/>
          <w:right w:val="nil"/>
          <w:insideH w:val="nil"/>
          <w:insideV w:val="nil"/>
        </w:tcBorders>
        <w:shd w:val="clear" w:color="auto" w:fill="E6D5F4" w:themeFill="accent2" w:themeFillTint="3F"/>
      </w:tcPr>
    </w:tblStylePr>
  </w:style>
  <w:style w:type="character" w:styleId="FollowedHyperlink">
    <w:name w:val="FollowedHyperlink"/>
    <w:basedOn w:val="DefaultParagraphFont"/>
    <w:uiPriority w:val="99"/>
    <w:semiHidden/>
    <w:unhideWhenUsed/>
    <w:rsid w:val="00316310"/>
    <w:rPr>
      <w:color w:val="666699" w:themeColor="followedHyperlink"/>
      <w:u w:val="single"/>
    </w:rPr>
  </w:style>
  <w:style w:type="table" w:customStyle="1" w:styleId="Noborders">
    <w:name w:val="No borders"/>
    <w:basedOn w:val="TableNormal"/>
    <w:uiPriority w:val="99"/>
    <w:qFormat/>
    <w:rsid w:val="00316310"/>
    <w:pPr>
      <w:spacing w:after="0" w:line="240" w:lineRule="auto"/>
    </w:pPr>
    <w:tblPr/>
  </w:style>
  <w:style w:type="character" w:styleId="PlaceholderText">
    <w:name w:val="Placeholder Text"/>
    <w:basedOn w:val="DefaultParagraphFont"/>
    <w:uiPriority w:val="99"/>
    <w:semiHidden/>
    <w:rsid w:val="00316310"/>
    <w:rPr>
      <w:color w:val="808080"/>
    </w:rPr>
  </w:style>
  <w:style w:type="table" w:customStyle="1" w:styleId="AgencyTable-Borders">
    <w:name w:val="Agency Table - Borders"/>
    <w:basedOn w:val="TableNormal"/>
    <w:uiPriority w:val="99"/>
    <w:qFormat/>
    <w:rsid w:val="003F7D47"/>
    <w:pPr>
      <w:spacing w:after="0" w:line="240" w:lineRule="auto"/>
    </w:pPr>
    <w:rPr>
      <w:rFonts w:eastAsiaTheme="minorEastAsia"/>
      <w:sz w:val="22"/>
      <w:lang w:val="en-US" w:bidi="en-US"/>
    </w:rPr>
    <w:tblPr>
      <w:tblStyleRowBandSize w:val="1"/>
      <w:tblStyleColBandSize w:val="1"/>
    </w:tblPr>
    <w:tcPr>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nil"/>
        <w:insideV w:val="nil"/>
        <w:tl2br w:val="nil"/>
        <w:tr2bl w:val="nil"/>
      </w:tcBorders>
      <w:shd w:val="clear" w:color="auto" w:fill="E0E0E0"/>
    </w:tcPr>
    <w:tblStylePr w:type="firstRow">
      <w:pPr>
        <w:keepNext/>
        <w:keepLines/>
        <w:wordWrap/>
      </w:pPr>
      <w:rPr>
        <w:b/>
      </w:rPr>
      <w:tblPr/>
      <w:trPr>
        <w:tblHeader/>
      </w:trPr>
      <w:tcPr>
        <w:shd w:val="clear" w:color="auto" w:fill="E0E0E0"/>
      </w:tcPr>
    </w:tblStylePr>
    <w:tblStylePr w:type="lastRow">
      <w:rPr>
        <w:b/>
      </w:rPr>
    </w:tblStylePr>
    <w:tblStylePr w:type="firstCol">
      <w:rPr>
        <w:b/>
      </w:rPr>
    </w:tblStylePr>
    <w:tblStylePr w:type="lastCol">
      <w:rPr>
        <w:b/>
      </w:rPr>
    </w:tblStylePr>
  </w:style>
  <w:style w:type="paragraph" w:styleId="TOCHeading">
    <w:name w:val="TOC Heading"/>
    <w:next w:val="Normal"/>
    <w:uiPriority w:val="39"/>
    <w:unhideWhenUsed/>
    <w:qFormat/>
    <w:rsid w:val="00316310"/>
    <w:pPr>
      <w:spacing w:before="360"/>
    </w:pPr>
    <w:rPr>
      <w:rFonts w:ascii="Arial" w:eastAsiaTheme="majorEastAsia" w:hAnsi="Arial" w:cstheme="majorBidi"/>
      <w:b/>
      <w:bCs/>
      <w:sz w:val="28"/>
      <w:szCs w:val="28"/>
      <w:lang w:val="en-US" w:bidi="en-US"/>
    </w:rPr>
  </w:style>
  <w:style w:type="paragraph" w:styleId="TOC1">
    <w:name w:val="toc 1"/>
    <w:basedOn w:val="Normal"/>
    <w:next w:val="Normal"/>
    <w:autoRedefine/>
    <w:uiPriority w:val="39"/>
    <w:unhideWhenUsed/>
    <w:rsid w:val="00316310"/>
    <w:pPr>
      <w:tabs>
        <w:tab w:val="left" w:pos="567"/>
        <w:tab w:val="right" w:leader="dot" w:pos="9061"/>
      </w:tabs>
      <w:spacing w:after="100" w:line="264" w:lineRule="auto"/>
      <w:ind w:left="567" w:hanging="567"/>
    </w:pPr>
  </w:style>
  <w:style w:type="paragraph" w:styleId="TOC2">
    <w:name w:val="toc 2"/>
    <w:basedOn w:val="Normal"/>
    <w:next w:val="Normal"/>
    <w:autoRedefine/>
    <w:uiPriority w:val="39"/>
    <w:unhideWhenUsed/>
    <w:rsid w:val="00316310"/>
    <w:pPr>
      <w:tabs>
        <w:tab w:val="left" w:pos="1276"/>
        <w:tab w:val="right" w:leader="dot" w:pos="9061"/>
      </w:tabs>
      <w:spacing w:after="100" w:line="264" w:lineRule="auto"/>
      <w:ind w:left="1276" w:hanging="709"/>
    </w:pPr>
  </w:style>
  <w:style w:type="paragraph" w:styleId="TOC3">
    <w:name w:val="toc 3"/>
    <w:basedOn w:val="Normal"/>
    <w:next w:val="Normal"/>
    <w:autoRedefine/>
    <w:uiPriority w:val="39"/>
    <w:unhideWhenUsed/>
    <w:rsid w:val="00316310"/>
    <w:pPr>
      <w:tabs>
        <w:tab w:val="left" w:pos="1701"/>
        <w:tab w:val="right" w:leader="dot" w:pos="9072"/>
      </w:tabs>
      <w:spacing w:after="100" w:line="264" w:lineRule="auto"/>
      <w:ind w:left="1701" w:hanging="567"/>
    </w:pPr>
  </w:style>
  <w:style w:type="paragraph" w:customStyle="1" w:styleId="BodyTextSmall">
    <w:name w:val="Body Text Small"/>
    <w:basedOn w:val="BodyText"/>
    <w:qFormat/>
    <w:rsid w:val="00316310"/>
    <w:rPr>
      <w:sz w:val="20"/>
    </w:rPr>
  </w:style>
  <w:style w:type="numbering" w:customStyle="1" w:styleId="AgencyTableBullets">
    <w:name w:val="Agency Table Bullets"/>
    <w:uiPriority w:val="99"/>
    <w:rsid w:val="00316310"/>
    <w:pPr>
      <w:numPr>
        <w:numId w:val="3"/>
      </w:numPr>
    </w:pPr>
  </w:style>
  <w:style w:type="numbering" w:customStyle="1" w:styleId="AgencyTableNumbers">
    <w:name w:val="Agency Table Numbers"/>
    <w:uiPriority w:val="99"/>
    <w:rsid w:val="00316310"/>
    <w:pPr>
      <w:numPr>
        <w:numId w:val="4"/>
      </w:numPr>
    </w:pPr>
  </w:style>
  <w:style w:type="character" w:customStyle="1" w:styleId="Heading6Char">
    <w:name w:val="Heading 6 Char"/>
    <w:basedOn w:val="DefaultParagraphFont"/>
    <w:link w:val="Heading6"/>
    <w:uiPriority w:val="9"/>
    <w:rsid w:val="00316310"/>
    <w:rPr>
      <w:rFonts w:asciiTheme="majorHAnsi" w:eastAsiaTheme="majorEastAsia" w:hAnsiTheme="majorHAnsi" w:cstheme="majorBidi"/>
      <w:bCs/>
      <w:i/>
      <w:sz w:val="24"/>
      <w:szCs w:val="26"/>
    </w:rPr>
  </w:style>
  <w:style w:type="paragraph" w:styleId="ListParagraph">
    <w:name w:val="List Paragraph"/>
    <w:basedOn w:val="Normal"/>
    <w:uiPriority w:val="34"/>
    <w:rsid w:val="00316310"/>
    <w:pPr>
      <w:ind w:left="720"/>
      <w:contextualSpacing/>
    </w:pPr>
  </w:style>
  <w:style w:type="paragraph" w:customStyle="1" w:styleId="Notetext">
    <w:name w:val="Note text"/>
    <w:basedOn w:val="Normal"/>
    <w:uiPriority w:val="8"/>
    <w:qFormat/>
    <w:rsid w:val="00316310"/>
    <w:pPr>
      <w:pBdr>
        <w:left w:val="single" w:sz="36" w:space="4" w:color="CCCCCC"/>
      </w:pBdr>
    </w:pPr>
    <w:rPr>
      <w:sz w:val="20"/>
    </w:rPr>
  </w:style>
  <w:style w:type="paragraph" w:styleId="Subtitle">
    <w:name w:val="Subtitle"/>
    <w:basedOn w:val="Normal"/>
    <w:next w:val="Normal"/>
    <w:link w:val="SubtitleChar"/>
    <w:uiPriority w:val="11"/>
    <w:rsid w:val="00316310"/>
    <w:pPr>
      <w:numPr>
        <w:ilvl w:val="1"/>
      </w:numPr>
    </w:pPr>
    <w:rPr>
      <w:rFonts w:asciiTheme="majorHAnsi" w:eastAsiaTheme="majorEastAsia" w:hAnsiTheme="majorHAnsi" w:cstheme="majorBidi"/>
      <w:i/>
      <w:iCs/>
      <w:spacing w:val="15"/>
    </w:rPr>
  </w:style>
  <w:style w:type="character" w:customStyle="1" w:styleId="SubtitleChar">
    <w:name w:val="Subtitle Char"/>
    <w:basedOn w:val="DefaultParagraphFont"/>
    <w:link w:val="Subtitle"/>
    <w:uiPriority w:val="11"/>
    <w:rsid w:val="00316310"/>
    <w:rPr>
      <w:rFonts w:asciiTheme="majorHAnsi" w:eastAsiaTheme="majorEastAsia" w:hAnsiTheme="majorHAnsi" w:cstheme="majorBidi"/>
      <w:i/>
      <w:iCs/>
      <w:spacing w:val="15"/>
      <w:sz w:val="24"/>
      <w:szCs w:val="24"/>
    </w:rPr>
  </w:style>
  <w:style w:type="paragraph" w:customStyle="1" w:styleId="TableText">
    <w:name w:val="Table Text"/>
    <w:basedOn w:val="Normal"/>
    <w:link w:val="TableTextChar"/>
    <w:uiPriority w:val="3"/>
    <w:qFormat/>
    <w:rsid w:val="00316310"/>
    <w:rPr>
      <w:rFonts w:eastAsiaTheme="minorEastAsia"/>
      <w:sz w:val="22"/>
      <w:szCs w:val="22"/>
      <w:lang w:val="en-US" w:bidi="en-US"/>
    </w:rPr>
  </w:style>
  <w:style w:type="character" w:customStyle="1" w:styleId="TableTextChar">
    <w:name w:val="Table Text Char"/>
    <w:basedOn w:val="DefaultParagraphFont"/>
    <w:link w:val="TableText"/>
    <w:uiPriority w:val="3"/>
    <w:rsid w:val="00316310"/>
    <w:rPr>
      <w:rFonts w:eastAsiaTheme="minorEastAsia"/>
      <w:lang w:val="en-US" w:bidi="en-US"/>
    </w:rPr>
  </w:style>
  <w:style w:type="paragraph" w:customStyle="1" w:styleId="TableBullet">
    <w:name w:val="Table Bullet"/>
    <w:basedOn w:val="TableText"/>
    <w:uiPriority w:val="4"/>
    <w:qFormat/>
    <w:rsid w:val="00316310"/>
    <w:pPr>
      <w:numPr>
        <w:numId w:val="7"/>
      </w:numPr>
    </w:pPr>
  </w:style>
  <w:style w:type="paragraph" w:customStyle="1" w:styleId="TableNumber">
    <w:name w:val="Table Number"/>
    <w:basedOn w:val="TableText"/>
    <w:uiPriority w:val="4"/>
    <w:qFormat/>
    <w:rsid w:val="00316310"/>
    <w:pPr>
      <w:numPr>
        <w:numId w:val="8"/>
      </w:numPr>
    </w:pPr>
  </w:style>
  <w:style w:type="paragraph" w:customStyle="1" w:styleId="TableTextSmall">
    <w:name w:val="Table Text Small"/>
    <w:basedOn w:val="TableText"/>
    <w:link w:val="TableTextSmallChar"/>
    <w:uiPriority w:val="3"/>
    <w:qFormat/>
    <w:rsid w:val="00316310"/>
    <w:rPr>
      <w:sz w:val="20"/>
    </w:rPr>
  </w:style>
  <w:style w:type="paragraph" w:styleId="Title">
    <w:name w:val="Title"/>
    <w:basedOn w:val="Normal"/>
    <w:next w:val="Normal"/>
    <w:link w:val="TitleChar"/>
    <w:uiPriority w:val="10"/>
    <w:rsid w:val="00316310"/>
    <w:pPr>
      <w:pBdr>
        <w:bottom w:val="single" w:sz="8" w:space="4" w:color="auto"/>
      </w:pBdr>
      <w:spacing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316310"/>
    <w:rPr>
      <w:rFonts w:asciiTheme="majorHAnsi" w:eastAsiaTheme="majorEastAsia" w:hAnsiTheme="majorHAnsi" w:cstheme="majorBidi"/>
      <w:spacing w:val="5"/>
      <w:kern w:val="28"/>
      <w:sz w:val="52"/>
      <w:szCs w:val="52"/>
    </w:rPr>
  </w:style>
  <w:style w:type="table" w:styleId="LightShading-Accent1">
    <w:name w:val="Light Shading Accent 1"/>
    <w:basedOn w:val="TableNormal"/>
    <w:uiPriority w:val="60"/>
    <w:rsid w:val="0089012F"/>
    <w:pPr>
      <w:spacing w:after="0" w:line="240" w:lineRule="auto"/>
    </w:pPr>
    <w:rPr>
      <w:color w:val="6D1D6A" w:themeColor="accent1" w:themeShade="BF"/>
    </w:rPr>
    <w:tblPr/>
    <w:tblStylePr w:type="firstRow">
      <w:pPr>
        <w:spacing w:before="0" w:after="0" w:line="240" w:lineRule="auto"/>
      </w:pPr>
      <w:rPr>
        <w:b/>
        <w:bCs/>
      </w:rPr>
    </w:tblStylePr>
    <w:tblStylePr w:type="lastRow">
      <w:pPr>
        <w:spacing w:before="0" w:after="0" w:line="240" w:lineRule="auto"/>
      </w:pPr>
      <w:rPr>
        <w:b/>
        <w:bCs/>
      </w:rPr>
    </w:tblStylePr>
    <w:tblStylePr w:type="firstCol">
      <w:rPr>
        <w:b/>
        <w:bCs/>
      </w:rPr>
    </w:tblStylePr>
    <w:tblStylePr w:type="lastCol">
      <w:rPr>
        <w:b/>
        <w:bCs/>
      </w:rPr>
    </w:tblStylePr>
  </w:style>
  <w:style w:type="character" w:customStyle="1" w:styleId="Heading7Char">
    <w:name w:val="Heading 7 Char"/>
    <w:basedOn w:val="DefaultParagraphFont"/>
    <w:link w:val="Heading7"/>
    <w:uiPriority w:val="9"/>
    <w:rsid w:val="00FA3B9E"/>
    <w:rPr>
      <w:rFonts w:asciiTheme="majorHAnsi" w:eastAsiaTheme="majorEastAsia" w:hAnsiTheme="majorHAnsi" w:cstheme="majorBidi"/>
      <w:i/>
      <w:iCs/>
      <w:color w:val="404040" w:themeColor="text1" w:themeTint="BF"/>
    </w:rPr>
  </w:style>
  <w:style w:type="character" w:styleId="IntenseEmphasis">
    <w:name w:val="Intense Emphasis"/>
    <w:basedOn w:val="DefaultParagraphFont"/>
    <w:uiPriority w:val="21"/>
    <w:rsid w:val="00860F4E"/>
    <w:rPr>
      <w:b/>
      <w:bCs/>
      <w:i/>
      <w:iCs/>
      <w:color w:val="9B57D3" w:themeColor="accent2"/>
    </w:rPr>
  </w:style>
  <w:style w:type="paragraph" w:styleId="Quote">
    <w:name w:val="Quote"/>
    <w:basedOn w:val="Normal"/>
    <w:next w:val="Normal"/>
    <w:link w:val="QuoteChar"/>
    <w:uiPriority w:val="29"/>
    <w:rsid w:val="00860F4E"/>
    <w:pPr>
      <w:ind w:left="737" w:right="737"/>
    </w:pPr>
    <w:rPr>
      <w:i/>
      <w:iCs/>
      <w:color w:val="000000" w:themeColor="text1"/>
    </w:rPr>
  </w:style>
  <w:style w:type="character" w:customStyle="1" w:styleId="QuoteChar">
    <w:name w:val="Quote Char"/>
    <w:basedOn w:val="DefaultParagraphFont"/>
    <w:link w:val="Quote"/>
    <w:uiPriority w:val="29"/>
    <w:rsid w:val="00860F4E"/>
    <w:rPr>
      <w:i/>
      <w:iCs/>
      <w:color w:val="000000" w:themeColor="text1"/>
    </w:rPr>
  </w:style>
  <w:style w:type="character" w:customStyle="1" w:styleId="TableTextSmallChar">
    <w:name w:val="Table Text Small Char"/>
    <w:basedOn w:val="TableTextChar"/>
    <w:link w:val="TableTextSmall"/>
    <w:uiPriority w:val="3"/>
    <w:rsid w:val="00307B64"/>
    <w:rPr>
      <w:rFonts w:eastAsiaTheme="minorEastAsia"/>
      <w:sz w:val="20"/>
      <w:szCs w:val="22"/>
      <w:lang w:val="en-US" w:bidi="en-US"/>
    </w:rPr>
  </w:style>
  <w:style w:type="paragraph" w:customStyle="1" w:styleId="ProfilesHeading1">
    <w:name w:val="Profiles Heading 1"/>
    <w:basedOn w:val="Heading1"/>
    <w:link w:val="ProfilesHeading1Char"/>
    <w:uiPriority w:val="7"/>
    <w:qFormat/>
    <w:rsid w:val="00DC58F4"/>
    <w:rPr>
      <w:color w:val="000000" w:themeColor="text1"/>
      <w:sz w:val="24"/>
      <w:szCs w:val="24"/>
    </w:rPr>
  </w:style>
  <w:style w:type="paragraph" w:customStyle="1" w:styleId="ProfilesHeading2">
    <w:name w:val="Profiles Heading 2"/>
    <w:basedOn w:val="ProfilesHeading1"/>
    <w:link w:val="ProfilesHeading2Char"/>
    <w:uiPriority w:val="7"/>
    <w:qFormat/>
    <w:rsid w:val="00DC58F4"/>
    <w:rPr>
      <w:color w:val="002060"/>
      <w:sz w:val="22"/>
      <w:szCs w:val="22"/>
    </w:rPr>
  </w:style>
  <w:style w:type="character" w:customStyle="1" w:styleId="ProfilesHeading1Char">
    <w:name w:val="Profiles Heading 1 Char"/>
    <w:basedOn w:val="Heading1Char"/>
    <w:link w:val="ProfilesHeading1"/>
    <w:uiPriority w:val="7"/>
    <w:rsid w:val="00DC58F4"/>
    <w:rPr>
      <w:rFonts w:asciiTheme="majorHAnsi" w:eastAsiaTheme="majorEastAsia" w:hAnsiTheme="majorHAnsi" w:cstheme="majorBidi"/>
      <w:b/>
      <w:bCs/>
      <w:color w:val="000000" w:themeColor="text1"/>
      <w:sz w:val="32"/>
      <w:szCs w:val="28"/>
    </w:rPr>
  </w:style>
  <w:style w:type="paragraph" w:customStyle="1" w:styleId="ProfilesHeading3">
    <w:name w:val="Profiles Heading 3"/>
    <w:basedOn w:val="ProfilesHeading2"/>
    <w:link w:val="ProfilesHeading3Char"/>
    <w:uiPriority w:val="7"/>
    <w:qFormat/>
    <w:rsid w:val="00B16AA7"/>
    <w:rPr>
      <w:color w:val="92278F" w:themeColor="accent1"/>
      <w:sz w:val="20"/>
      <w:szCs w:val="20"/>
    </w:rPr>
  </w:style>
  <w:style w:type="character" w:customStyle="1" w:styleId="ProfilesHeading2Char">
    <w:name w:val="Profiles Heading 2 Char"/>
    <w:basedOn w:val="ProfilesHeading1Char"/>
    <w:link w:val="ProfilesHeading2"/>
    <w:uiPriority w:val="7"/>
    <w:rsid w:val="00DC58F4"/>
    <w:rPr>
      <w:rFonts w:asciiTheme="majorHAnsi" w:eastAsiaTheme="majorEastAsia" w:hAnsiTheme="majorHAnsi" w:cstheme="majorBidi"/>
      <w:b/>
      <w:bCs/>
      <w:color w:val="002060"/>
      <w:sz w:val="22"/>
      <w:szCs w:val="22"/>
    </w:rPr>
  </w:style>
  <w:style w:type="paragraph" w:customStyle="1" w:styleId="ProfilesBody">
    <w:name w:val="Profiles Body"/>
    <w:basedOn w:val="ProfilesHeading3"/>
    <w:link w:val="ProfilesBodyChar"/>
    <w:uiPriority w:val="7"/>
    <w:qFormat/>
    <w:rsid w:val="00B16AA7"/>
    <w:rPr>
      <w:rFonts w:asciiTheme="minorHAnsi" w:hAnsiTheme="minorHAnsi" w:cstheme="minorHAnsi"/>
      <w:b w:val="0"/>
      <w:bCs w:val="0"/>
      <w:color w:val="000000" w:themeColor="text1"/>
      <w:sz w:val="16"/>
      <w:szCs w:val="16"/>
    </w:rPr>
  </w:style>
  <w:style w:type="character" w:customStyle="1" w:styleId="ProfilesHeading3Char">
    <w:name w:val="Profiles Heading 3 Char"/>
    <w:basedOn w:val="ProfilesHeading2Char"/>
    <w:link w:val="ProfilesHeading3"/>
    <w:uiPriority w:val="7"/>
    <w:rsid w:val="00B16AA7"/>
    <w:rPr>
      <w:rFonts w:asciiTheme="majorHAnsi" w:eastAsiaTheme="majorEastAsia" w:hAnsiTheme="majorHAnsi" w:cstheme="majorBidi"/>
      <w:b/>
      <w:bCs/>
      <w:color w:val="92278F" w:themeColor="accent1"/>
      <w:sz w:val="20"/>
      <w:szCs w:val="20"/>
    </w:rPr>
  </w:style>
  <w:style w:type="paragraph" w:customStyle="1" w:styleId="ProfilesFootnotes">
    <w:name w:val="Profiles Footnotes"/>
    <w:basedOn w:val="ProfilesBody"/>
    <w:link w:val="ProfilesFootnotesChar"/>
    <w:uiPriority w:val="7"/>
    <w:qFormat/>
    <w:rsid w:val="00EC4B74"/>
    <w:pPr>
      <w:spacing w:before="0"/>
    </w:pPr>
    <w:rPr>
      <w:color w:val="auto"/>
      <w:sz w:val="10"/>
      <w:szCs w:val="10"/>
    </w:rPr>
  </w:style>
  <w:style w:type="character" w:customStyle="1" w:styleId="ProfilesBodyChar">
    <w:name w:val="Profiles Body Char"/>
    <w:basedOn w:val="ProfilesHeading3Char"/>
    <w:link w:val="ProfilesBody"/>
    <w:uiPriority w:val="7"/>
    <w:rsid w:val="00B16AA7"/>
    <w:rPr>
      <w:rFonts w:asciiTheme="majorHAnsi" w:eastAsiaTheme="majorEastAsia" w:hAnsiTheme="majorHAnsi" w:cstheme="minorHAnsi"/>
      <w:b w:val="0"/>
      <w:bCs w:val="0"/>
      <w:color w:val="000000" w:themeColor="text1"/>
      <w:sz w:val="16"/>
      <w:szCs w:val="16"/>
    </w:rPr>
  </w:style>
  <w:style w:type="character" w:customStyle="1" w:styleId="ProfilesFootnotesChar">
    <w:name w:val="Profiles Footnotes Char"/>
    <w:basedOn w:val="ProfilesBodyChar"/>
    <w:link w:val="ProfilesFootnotes"/>
    <w:uiPriority w:val="7"/>
    <w:rsid w:val="00EC4B74"/>
    <w:rPr>
      <w:rFonts w:asciiTheme="majorHAnsi" w:eastAsiaTheme="majorEastAsia" w:hAnsiTheme="majorHAnsi" w:cstheme="minorHAnsi"/>
      <w:b w:val="0"/>
      <w:bCs w:val="0"/>
      <w:color w:val="000000" w:themeColor="text1"/>
      <w:sz w:val="10"/>
      <w:szCs w:val="10"/>
    </w:rPr>
  </w:style>
  <w:style w:type="paragraph" w:styleId="TOC4">
    <w:name w:val="toc 4"/>
    <w:basedOn w:val="Normal"/>
    <w:next w:val="Normal"/>
    <w:autoRedefine/>
    <w:uiPriority w:val="39"/>
    <w:unhideWhenUsed/>
    <w:rsid w:val="00986A7E"/>
    <w:pPr>
      <w:spacing w:after="100" w:line="259" w:lineRule="auto"/>
      <w:ind w:left="660"/>
    </w:pPr>
    <w:rPr>
      <w:rFonts w:eastAsiaTheme="minorEastAsia"/>
      <w:kern w:val="2"/>
      <w:sz w:val="22"/>
      <w:szCs w:val="22"/>
      <w:lang w:eastAsia="en-AU"/>
      <w14:ligatures w14:val="standardContextual"/>
    </w:rPr>
  </w:style>
  <w:style w:type="paragraph" w:styleId="TOC5">
    <w:name w:val="toc 5"/>
    <w:basedOn w:val="Normal"/>
    <w:next w:val="Normal"/>
    <w:autoRedefine/>
    <w:uiPriority w:val="39"/>
    <w:unhideWhenUsed/>
    <w:rsid w:val="00986A7E"/>
    <w:pPr>
      <w:spacing w:after="100" w:line="259" w:lineRule="auto"/>
      <w:ind w:left="880"/>
    </w:pPr>
    <w:rPr>
      <w:rFonts w:eastAsiaTheme="minorEastAsia"/>
      <w:kern w:val="2"/>
      <w:sz w:val="22"/>
      <w:szCs w:val="22"/>
      <w:lang w:eastAsia="en-AU"/>
      <w14:ligatures w14:val="standardContextual"/>
    </w:rPr>
  </w:style>
  <w:style w:type="paragraph" w:styleId="TOC6">
    <w:name w:val="toc 6"/>
    <w:basedOn w:val="Normal"/>
    <w:next w:val="Normal"/>
    <w:autoRedefine/>
    <w:uiPriority w:val="39"/>
    <w:unhideWhenUsed/>
    <w:rsid w:val="00986A7E"/>
    <w:pPr>
      <w:spacing w:after="100" w:line="259" w:lineRule="auto"/>
      <w:ind w:left="1100"/>
    </w:pPr>
    <w:rPr>
      <w:rFonts w:eastAsiaTheme="minorEastAsia"/>
      <w:kern w:val="2"/>
      <w:sz w:val="22"/>
      <w:szCs w:val="22"/>
      <w:lang w:eastAsia="en-AU"/>
      <w14:ligatures w14:val="standardContextual"/>
    </w:rPr>
  </w:style>
  <w:style w:type="paragraph" w:styleId="TOC7">
    <w:name w:val="toc 7"/>
    <w:basedOn w:val="Normal"/>
    <w:next w:val="Normal"/>
    <w:autoRedefine/>
    <w:uiPriority w:val="39"/>
    <w:unhideWhenUsed/>
    <w:rsid w:val="00986A7E"/>
    <w:pPr>
      <w:spacing w:after="100" w:line="259" w:lineRule="auto"/>
      <w:ind w:left="1320"/>
    </w:pPr>
    <w:rPr>
      <w:rFonts w:eastAsiaTheme="minorEastAsia"/>
      <w:kern w:val="2"/>
      <w:sz w:val="22"/>
      <w:szCs w:val="22"/>
      <w:lang w:eastAsia="en-AU"/>
      <w14:ligatures w14:val="standardContextual"/>
    </w:rPr>
  </w:style>
  <w:style w:type="paragraph" w:styleId="TOC8">
    <w:name w:val="toc 8"/>
    <w:basedOn w:val="Normal"/>
    <w:next w:val="Normal"/>
    <w:autoRedefine/>
    <w:uiPriority w:val="39"/>
    <w:unhideWhenUsed/>
    <w:rsid w:val="00986A7E"/>
    <w:pPr>
      <w:spacing w:after="100" w:line="259" w:lineRule="auto"/>
      <w:ind w:left="1540"/>
    </w:pPr>
    <w:rPr>
      <w:rFonts w:eastAsiaTheme="minorEastAsia"/>
      <w:kern w:val="2"/>
      <w:sz w:val="22"/>
      <w:szCs w:val="22"/>
      <w:lang w:eastAsia="en-AU"/>
      <w14:ligatures w14:val="standardContextual"/>
    </w:rPr>
  </w:style>
  <w:style w:type="paragraph" w:styleId="TOC9">
    <w:name w:val="toc 9"/>
    <w:basedOn w:val="Normal"/>
    <w:next w:val="Normal"/>
    <w:autoRedefine/>
    <w:uiPriority w:val="39"/>
    <w:unhideWhenUsed/>
    <w:rsid w:val="00986A7E"/>
    <w:pPr>
      <w:spacing w:after="100" w:line="259" w:lineRule="auto"/>
      <w:ind w:left="1760"/>
    </w:pPr>
    <w:rPr>
      <w:rFonts w:eastAsiaTheme="minorEastAsia"/>
      <w:kern w:val="2"/>
      <w:sz w:val="22"/>
      <w:szCs w:val="22"/>
      <w:lang w:eastAsia="en-AU"/>
      <w14:ligatures w14:val="standardContextual"/>
    </w:rPr>
  </w:style>
  <w:style w:type="character" w:styleId="UnresolvedMention">
    <w:name w:val="Unresolved Mention"/>
    <w:basedOn w:val="DefaultParagraphFont"/>
    <w:uiPriority w:val="99"/>
    <w:semiHidden/>
    <w:unhideWhenUsed/>
    <w:rsid w:val="00986A7E"/>
    <w:rPr>
      <w:color w:val="605E5C"/>
      <w:shd w:val="clear" w:color="auto" w:fill="E1DFDD"/>
    </w:rPr>
  </w:style>
  <w:style w:type="paragraph" w:customStyle="1" w:styleId="WAEP1">
    <w:name w:val="WAEP1"/>
    <w:basedOn w:val="Heading1"/>
    <w:link w:val="WAEP1Char"/>
    <w:uiPriority w:val="7"/>
    <w:qFormat/>
    <w:rsid w:val="008300B4"/>
    <w:rPr>
      <w:color w:val="000000" w:themeColor="text1"/>
      <w:sz w:val="22"/>
    </w:rPr>
  </w:style>
  <w:style w:type="character" w:customStyle="1" w:styleId="WAEP1Char">
    <w:name w:val="WAEP1 Char"/>
    <w:basedOn w:val="Heading1Char"/>
    <w:link w:val="WAEP1"/>
    <w:uiPriority w:val="7"/>
    <w:rsid w:val="008300B4"/>
    <w:rPr>
      <w:rFonts w:asciiTheme="majorHAnsi" w:eastAsiaTheme="majorEastAsia" w:hAnsiTheme="majorHAnsi" w:cstheme="majorBidi"/>
      <w:b/>
      <w:bCs/>
      <w:color w:val="000000" w:themeColor="text1"/>
      <w:sz w:val="22"/>
      <w:szCs w:val="28"/>
    </w:rPr>
  </w:style>
  <w:style w:type="paragraph" w:customStyle="1" w:styleId="WAEP2">
    <w:name w:val="WAEP2"/>
    <w:basedOn w:val="Heading2"/>
    <w:link w:val="WAEP2Char"/>
    <w:uiPriority w:val="7"/>
    <w:qFormat/>
    <w:rsid w:val="00817D18"/>
    <w:rPr>
      <w:color w:val="000000" w:themeColor="text1"/>
      <w:sz w:val="20"/>
    </w:rPr>
  </w:style>
  <w:style w:type="character" w:customStyle="1" w:styleId="WAEP2Char">
    <w:name w:val="WAEP2 Char"/>
    <w:basedOn w:val="Heading2Char"/>
    <w:link w:val="WAEP2"/>
    <w:uiPriority w:val="7"/>
    <w:rsid w:val="00817D18"/>
    <w:rPr>
      <w:rFonts w:asciiTheme="majorHAnsi" w:eastAsiaTheme="majorEastAsia" w:hAnsiTheme="majorHAnsi" w:cstheme="majorBidi"/>
      <w:b/>
      <w:bCs/>
      <w:color w:val="000000" w:themeColor="text1"/>
      <w:sz w:val="20"/>
      <w:szCs w:val="26"/>
    </w:rPr>
  </w:style>
  <w:style w:type="paragraph" w:customStyle="1" w:styleId="WAEP3">
    <w:name w:val="WAEP3"/>
    <w:basedOn w:val="Heading3"/>
    <w:link w:val="WAEP3Char"/>
    <w:uiPriority w:val="7"/>
    <w:qFormat/>
    <w:rsid w:val="00817D18"/>
    <w:rPr>
      <w:color w:val="002060"/>
      <w:sz w:val="20"/>
    </w:rPr>
  </w:style>
  <w:style w:type="character" w:customStyle="1" w:styleId="WAEP3Char">
    <w:name w:val="WAEP3 Char"/>
    <w:basedOn w:val="Heading3Char"/>
    <w:link w:val="WAEP3"/>
    <w:uiPriority w:val="7"/>
    <w:rsid w:val="00817D18"/>
    <w:rPr>
      <w:rFonts w:asciiTheme="majorHAnsi" w:eastAsiaTheme="majorEastAsia" w:hAnsiTheme="majorHAnsi" w:cstheme="majorBidi"/>
      <w:b/>
      <w:color w:val="002060"/>
      <w:sz w:val="20"/>
      <w:szCs w:val="26"/>
    </w:rPr>
  </w:style>
  <w:style w:type="paragraph" w:customStyle="1" w:styleId="WAEP5">
    <w:name w:val="WAEP5"/>
    <w:basedOn w:val="BodyText"/>
    <w:link w:val="WAEP5Char"/>
    <w:uiPriority w:val="7"/>
    <w:qFormat/>
    <w:rsid w:val="005C3CA4"/>
    <w:rPr>
      <w:color w:val="000000" w:themeColor="text1"/>
      <w:sz w:val="16"/>
    </w:rPr>
  </w:style>
  <w:style w:type="character" w:customStyle="1" w:styleId="WAEP5Char">
    <w:name w:val="WAEP5 Char"/>
    <w:basedOn w:val="BodyTextChar"/>
    <w:link w:val="WAEP5"/>
    <w:uiPriority w:val="7"/>
    <w:rsid w:val="005C3CA4"/>
    <w:rPr>
      <w:color w:val="000000" w:themeColor="text1"/>
      <w:sz w:val="16"/>
      <w:szCs w:val="24"/>
    </w:rPr>
  </w:style>
  <w:style w:type="paragraph" w:customStyle="1" w:styleId="WAEP4">
    <w:name w:val="WAEP4"/>
    <w:basedOn w:val="Heading4"/>
    <w:link w:val="WAEP4Char"/>
    <w:uiPriority w:val="7"/>
    <w:qFormat/>
    <w:rsid w:val="00817D18"/>
    <w:rPr>
      <w:i w:val="0"/>
      <w:color w:val="92278F" w:themeColor="accent1"/>
      <w:sz w:val="20"/>
    </w:rPr>
  </w:style>
  <w:style w:type="character" w:customStyle="1" w:styleId="WAEP4Char">
    <w:name w:val="WAEP4 Char"/>
    <w:basedOn w:val="Heading3Char"/>
    <w:link w:val="WAEP4"/>
    <w:uiPriority w:val="7"/>
    <w:rsid w:val="00817D18"/>
    <w:rPr>
      <w:rFonts w:asciiTheme="majorHAnsi" w:eastAsiaTheme="majorEastAsia" w:hAnsiTheme="majorHAnsi" w:cstheme="majorBidi"/>
      <w:b/>
      <w:bCs/>
      <w:iCs/>
      <w:color w:val="92278F" w:themeColor="accent1"/>
      <w:sz w:val="20"/>
      <w:szCs w:val="26"/>
    </w:rPr>
  </w:style>
  <w:style w:type="table" w:styleId="ListTable3-Accent1">
    <w:name w:val="List Table 3 Accent 1"/>
    <w:basedOn w:val="TableNormal"/>
    <w:uiPriority w:val="48"/>
    <w:rsid w:val="001F7A4E"/>
    <w:pPr>
      <w:spacing w:after="120"/>
    </w:pPr>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paragraph" w:styleId="CommentText">
    <w:name w:val="annotation text"/>
    <w:basedOn w:val="Normal"/>
    <w:link w:val="CommentTextChar"/>
    <w:uiPriority w:val="99"/>
    <w:unhideWhenUsed/>
    <w:rsid w:val="001B4134"/>
    <w:pPr>
      <w:spacing w:after="120" w:line="240" w:lineRule="auto"/>
    </w:pPr>
    <w:rPr>
      <w:sz w:val="20"/>
      <w:szCs w:val="20"/>
    </w:rPr>
  </w:style>
  <w:style w:type="character" w:customStyle="1" w:styleId="CommentTextChar">
    <w:name w:val="Comment Text Char"/>
    <w:basedOn w:val="DefaultParagraphFont"/>
    <w:link w:val="CommentText"/>
    <w:uiPriority w:val="99"/>
    <w:rsid w:val="001B4134"/>
    <w:rPr>
      <w:sz w:val="20"/>
      <w:szCs w:val="20"/>
    </w:rPr>
  </w:style>
  <w:style w:type="table" w:styleId="GridTable5Dark-Accent1">
    <w:name w:val="Grid Table 5 Dark Accent 1"/>
    <w:basedOn w:val="TableNormal"/>
    <w:uiPriority w:val="50"/>
    <w:rsid w:val="00D744E1"/>
    <w:pPr>
      <w:spacing w:after="0" w:line="240" w:lineRule="auto"/>
    </w:pPr>
    <w:tblPr/>
    <w:tblStylePr w:type="firstRow">
      <w:rPr>
        <w:b/>
        <w:bCs/>
        <w:color w:val="FFFFFF" w:themeColor="background1"/>
      </w:rPr>
    </w:tblStylePr>
    <w:tblStylePr w:type="lastRow">
      <w:rPr>
        <w:b/>
        <w:bCs/>
        <w:color w:val="FFFFFF" w:themeColor="background1"/>
      </w:rPr>
    </w:tblStylePr>
    <w:tblStylePr w:type="firstCol">
      <w:rPr>
        <w:b/>
        <w:bCs/>
        <w:color w:val="FFFFFF" w:themeColor="background1"/>
      </w:rPr>
    </w:tblStylePr>
    <w:tblStylePr w:type="lastCol">
      <w:rPr>
        <w:b/>
        <w:bCs/>
        <w:color w:val="FFFFFF" w:themeColor="background1"/>
      </w:rPr>
    </w:tblStylePr>
  </w:style>
  <w:style w:type="table" w:styleId="GridTable4">
    <w:name w:val="Grid Table 4"/>
    <w:basedOn w:val="TableNormal"/>
    <w:uiPriority w:val="49"/>
    <w:rsid w:val="00D246BB"/>
    <w:pPr>
      <w:spacing w:after="0" w:line="240" w:lineRule="auto"/>
    </w:pPr>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GridTable4-Accent4">
    <w:name w:val="Grid Table 4 Accent 4"/>
    <w:basedOn w:val="TableNormal"/>
    <w:uiPriority w:val="49"/>
    <w:rsid w:val="00B542C5"/>
    <w:pPr>
      <w:spacing w:after="0" w:line="240" w:lineRule="auto"/>
    </w:pPr>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character" w:customStyle="1" w:styleId="Heading8Char">
    <w:name w:val="Heading 8 Char"/>
    <w:basedOn w:val="DefaultParagraphFont"/>
    <w:link w:val="Heading8"/>
    <w:uiPriority w:val="9"/>
    <w:rsid w:val="00C42C4D"/>
    <w:rPr>
      <w:rFonts w:asciiTheme="majorHAnsi" w:eastAsiaTheme="majorEastAsia" w:hAnsiTheme="majorHAnsi" w:cstheme="majorBidi"/>
      <w:color w:val="272727" w:themeColor="text1" w:themeTint="D8"/>
      <w:sz w:val="21"/>
      <w:szCs w:val="21"/>
    </w:rPr>
  </w:style>
  <w:style w:type="character" w:styleId="CommentReference">
    <w:name w:val="annotation reference"/>
    <w:basedOn w:val="DefaultParagraphFont"/>
    <w:uiPriority w:val="99"/>
    <w:semiHidden/>
    <w:unhideWhenUsed/>
    <w:rsid w:val="0067696D"/>
    <w:rPr>
      <w:sz w:val="16"/>
      <w:szCs w:val="16"/>
    </w:rPr>
  </w:style>
  <w:style w:type="paragraph" w:styleId="CommentSubject">
    <w:name w:val="annotation subject"/>
    <w:basedOn w:val="CommentText"/>
    <w:next w:val="CommentText"/>
    <w:link w:val="CommentSubjectChar"/>
    <w:uiPriority w:val="99"/>
    <w:semiHidden/>
    <w:unhideWhenUsed/>
    <w:rsid w:val="0067696D"/>
    <w:pPr>
      <w:spacing w:after="0"/>
    </w:pPr>
    <w:rPr>
      <w:b/>
      <w:bCs/>
    </w:rPr>
  </w:style>
  <w:style w:type="character" w:customStyle="1" w:styleId="CommentSubjectChar">
    <w:name w:val="Comment Subject Char"/>
    <w:basedOn w:val="CommentTextChar"/>
    <w:link w:val="CommentSubject"/>
    <w:uiPriority w:val="99"/>
    <w:semiHidden/>
    <w:rsid w:val="0067696D"/>
    <w:rPr>
      <w:b/>
      <w:bCs/>
      <w:sz w:val="20"/>
      <w:szCs w:val="20"/>
    </w:rPr>
  </w:style>
  <w:style w:type="paragraph" w:styleId="Revision">
    <w:name w:val="Revision"/>
    <w:hidden/>
    <w:uiPriority w:val="99"/>
    <w:semiHidden/>
    <w:rsid w:val="00E9649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5340">
      <w:bodyDiv w:val="1"/>
      <w:marLeft w:val="0"/>
      <w:marRight w:val="0"/>
      <w:marTop w:val="0"/>
      <w:marBottom w:val="0"/>
      <w:divBdr>
        <w:top w:val="none" w:sz="0" w:space="0" w:color="auto"/>
        <w:left w:val="none" w:sz="0" w:space="0" w:color="auto"/>
        <w:bottom w:val="none" w:sz="0" w:space="0" w:color="auto"/>
        <w:right w:val="none" w:sz="0" w:space="0" w:color="auto"/>
      </w:divBdr>
    </w:div>
    <w:div w:id="42100410">
      <w:bodyDiv w:val="1"/>
      <w:marLeft w:val="0"/>
      <w:marRight w:val="0"/>
      <w:marTop w:val="0"/>
      <w:marBottom w:val="0"/>
      <w:divBdr>
        <w:top w:val="none" w:sz="0" w:space="0" w:color="auto"/>
        <w:left w:val="none" w:sz="0" w:space="0" w:color="auto"/>
        <w:bottom w:val="none" w:sz="0" w:space="0" w:color="auto"/>
        <w:right w:val="none" w:sz="0" w:space="0" w:color="auto"/>
      </w:divBdr>
    </w:div>
    <w:div w:id="121729617">
      <w:bodyDiv w:val="1"/>
      <w:marLeft w:val="0"/>
      <w:marRight w:val="0"/>
      <w:marTop w:val="0"/>
      <w:marBottom w:val="0"/>
      <w:divBdr>
        <w:top w:val="none" w:sz="0" w:space="0" w:color="auto"/>
        <w:left w:val="none" w:sz="0" w:space="0" w:color="auto"/>
        <w:bottom w:val="none" w:sz="0" w:space="0" w:color="auto"/>
        <w:right w:val="none" w:sz="0" w:space="0" w:color="auto"/>
      </w:divBdr>
    </w:div>
    <w:div w:id="244993101">
      <w:bodyDiv w:val="1"/>
      <w:marLeft w:val="0"/>
      <w:marRight w:val="0"/>
      <w:marTop w:val="0"/>
      <w:marBottom w:val="0"/>
      <w:divBdr>
        <w:top w:val="none" w:sz="0" w:space="0" w:color="auto"/>
        <w:left w:val="none" w:sz="0" w:space="0" w:color="auto"/>
        <w:bottom w:val="none" w:sz="0" w:space="0" w:color="auto"/>
        <w:right w:val="none" w:sz="0" w:space="0" w:color="auto"/>
      </w:divBdr>
    </w:div>
    <w:div w:id="281889075">
      <w:bodyDiv w:val="1"/>
      <w:marLeft w:val="0"/>
      <w:marRight w:val="0"/>
      <w:marTop w:val="0"/>
      <w:marBottom w:val="0"/>
      <w:divBdr>
        <w:top w:val="none" w:sz="0" w:space="0" w:color="auto"/>
        <w:left w:val="none" w:sz="0" w:space="0" w:color="auto"/>
        <w:bottom w:val="none" w:sz="0" w:space="0" w:color="auto"/>
        <w:right w:val="none" w:sz="0" w:space="0" w:color="auto"/>
      </w:divBdr>
    </w:div>
    <w:div w:id="307637000">
      <w:bodyDiv w:val="1"/>
      <w:marLeft w:val="0"/>
      <w:marRight w:val="0"/>
      <w:marTop w:val="0"/>
      <w:marBottom w:val="0"/>
      <w:divBdr>
        <w:top w:val="none" w:sz="0" w:space="0" w:color="auto"/>
        <w:left w:val="none" w:sz="0" w:space="0" w:color="auto"/>
        <w:bottom w:val="none" w:sz="0" w:space="0" w:color="auto"/>
        <w:right w:val="none" w:sz="0" w:space="0" w:color="auto"/>
      </w:divBdr>
    </w:div>
    <w:div w:id="315957068">
      <w:bodyDiv w:val="1"/>
      <w:marLeft w:val="0"/>
      <w:marRight w:val="0"/>
      <w:marTop w:val="0"/>
      <w:marBottom w:val="0"/>
      <w:divBdr>
        <w:top w:val="none" w:sz="0" w:space="0" w:color="auto"/>
        <w:left w:val="none" w:sz="0" w:space="0" w:color="auto"/>
        <w:bottom w:val="none" w:sz="0" w:space="0" w:color="auto"/>
        <w:right w:val="none" w:sz="0" w:space="0" w:color="auto"/>
      </w:divBdr>
    </w:div>
    <w:div w:id="328797895">
      <w:bodyDiv w:val="1"/>
      <w:marLeft w:val="0"/>
      <w:marRight w:val="0"/>
      <w:marTop w:val="0"/>
      <w:marBottom w:val="0"/>
      <w:divBdr>
        <w:top w:val="none" w:sz="0" w:space="0" w:color="auto"/>
        <w:left w:val="none" w:sz="0" w:space="0" w:color="auto"/>
        <w:bottom w:val="none" w:sz="0" w:space="0" w:color="auto"/>
        <w:right w:val="none" w:sz="0" w:space="0" w:color="auto"/>
      </w:divBdr>
    </w:div>
    <w:div w:id="344864319">
      <w:bodyDiv w:val="1"/>
      <w:marLeft w:val="0"/>
      <w:marRight w:val="0"/>
      <w:marTop w:val="0"/>
      <w:marBottom w:val="0"/>
      <w:divBdr>
        <w:top w:val="none" w:sz="0" w:space="0" w:color="auto"/>
        <w:left w:val="none" w:sz="0" w:space="0" w:color="auto"/>
        <w:bottom w:val="none" w:sz="0" w:space="0" w:color="auto"/>
        <w:right w:val="none" w:sz="0" w:space="0" w:color="auto"/>
      </w:divBdr>
    </w:div>
    <w:div w:id="375741113">
      <w:bodyDiv w:val="1"/>
      <w:marLeft w:val="0"/>
      <w:marRight w:val="0"/>
      <w:marTop w:val="0"/>
      <w:marBottom w:val="0"/>
      <w:divBdr>
        <w:top w:val="none" w:sz="0" w:space="0" w:color="auto"/>
        <w:left w:val="none" w:sz="0" w:space="0" w:color="auto"/>
        <w:bottom w:val="none" w:sz="0" w:space="0" w:color="auto"/>
        <w:right w:val="none" w:sz="0" w:space="0" w:color="auto"/>
      </w:divBdr>
    </w:div>
    <w:div w:id="436603133">
      <w:bodyDiv w:val="1"/>
      <w:marLeft w:val="0"/>
      <w:marRight w:val="0"/>
      <w:marTop w:val="0"/>
      <w:marBottom w:val="0"/>
      <w:divBdr>
        <w:top w:val="none" w:sz="0" w:space="0" w:color="auto"/>
        <w:left w:val="none" w:sz="0" w:space="0" w:color="auto"/>
        <w:bottom w:val="none" w:sz="0" w:space="0" w:color="auto"/>
        <w:right w:val="none" w:sz="0" w:space="0" w:color="auto"/>
      </w:divBdr>
    </w:div>
    <w:div w:id="444740360">
      <w:bodyDiv w:val="1"/>
      <w:marLeft w:val="0"/>
      <w:marRight w:val="0"/>
      <w:marTop w:val="0"/>
      <w:marBottom w:val="0"/>
      <w:divBdr>
        <w:top w:val="none" w:sz="0" w:space="0" w:color="auto"/>
        <w:left w:val="none" w:sz="0" w:space="0" w:color="auto"/>
        <w:bottom w:val="none" w:sz="0" w:space="0" w:color="auto"/>
        <w:right w:val="none" w:sz="0" w:space="0" w:color="auto"/>
      </w:divBdr>
    </w:div>
    <w:div w:id="481317270">
      <w:bodyDiv w:val="1"/>
      <w:marLeft w:val="0"/>
      <w:marRight w:val="0"/>
      <w:marTop w:val="0"/>
      <w:marBottom w:val="0"/>
      <w:divBdr>
        <w:top w:val="none" w:sz="0" w:space="0" w:color="auto"/>
        <w:left w:val="none" w:sz="0" w:space="0" w:color="auto"/>
        <w:bottom w:val="none" w:sz="0" w:space="0" w:color="auto"/>
        <w:right w:val="none" w:sz="0" w:space="0" w:color="auto"/>
      </w:divBdr>
    </w:div>
    <w:div w:id="488599842">
      <w:bodyDiv w:val="1"/>
      <w:marLeft w:val="0"/>
      <w:marRight w:val="0"/>
      <w:marTop w:val="0"/>
      <w:marBottom w:val="0"/>
      <w:divBdr>
        <w:top w:val="none" w:sz="0" w:space="0" w:color="auto"/>
        <w:left w:val="none" w:sz="0" w:space="0" w:color="auto"/>
        <w:bottom w:val="none" w:sz="0" w:space="0" w:color="auto"/>
        <w:right w:val="none" w:sz="0" w:space="0" w:color="auto"/>
      </w:divBdr>
    </w:div>
    <w:div w:id="504855720">
      <w:bodyDiv w:val="1"/>
      <w:marLeft w:val="0"/>
      <w:marRight w:val="0"/>
      <w:marTop w:val="0"/>
      <w:marBottom w:val="0"/>
      <w:divBdr>
        <w:top w:val="none" w:sz="0" w:space="0" w:color="auto"/>
        <w:left w:val="none" w:sz="0" w:space="0" w:color="auto"/>
        <w:bottom w:val="none" w:sz="0" w:space="0" w:color="auto"/>
        <w:right w:val="none" w:sz="0" w:space="0" w:color="auto"/>
      </w:divBdr>
    </w:div>
    <w:div w:id="572931130">
      <w:bodyDiv w:val="1"/>
      <w:marLeft w:val="0"/>
      <w:marRight w:val="0"/>
      <w:marTop w:val="0"/>
      <w:marBottom w:val="0"/>
      <w:divBdr>
        <w:top w:val="none" w:sz="0" w:space="0" w:color="auto"/>
        <w:left w:val="none" w:sz="0" w:space="0" w:color="auto"/>
        <w:bottom w:val="none" w:sz="0" w:space="0" w:color="auto"/>
        <w:right w:val="none" w:sz="0" w:space="0" w:color="auto"/>
      </w:divBdr>
    </w:div>
    <w:div w:id="745305227">
      <w:bodyDiv w:val="1"/>
      <w:marLeft w:val="0"/>
      <w:marRight w:val="0"/>
      <w:marTop w:val="0"/>
      <w:marBottom w:val="0"/>
      <w:divBdr>
        <w:top w:val="none" w:sz="0" w:space="0" w:color="auto"/>
        <w:left w:val="none" w:sz="0" w:space="0" w:color="auto"/>
        <w:bottom w:val="none" w:sz="0" w:space="0" w:color="auto"/>
        <w:right w:val="none" w:sz="0" w:space="0" w:color="auto"/>
      </w:divBdr>
    </w:div>
    <w:div w:id="868957588">
      <w:bodyDiv w:val="1"/>
      <w:marLeft w:val="0"/>
      <w:marRight w:val="0"/>
      <w:marTop w:val="0"/>
      <w:marBottom w:val="0"/>
      <w:divBdr>
        <w:top w:val="none" w:sz="0" w:space="0" w:color="auto"/>
        <w:left w:val="none" w:sz="0" w:space="0" w:color="auto"/>
        <w:bottom w:val="none" w:sz="0" w:space="0" w:color="auto"/>
        <w:right w:val="none" w:sz="0" w:space="0" w:color="auto"/>
      </w:divBdr>
    </w:div>
    <w:div w:id="1067605478">
      <w:bodyDiv w:val="1"/>
      <w:marLeft w:val="0"/>
      <w:marRight w:val="0"/>
      <w:marTop w:val="0"/>
      <w:marBottom w:val="0"/>
      <w:divBdr>
        <w:top w:val="none" w:sz="0" w:space="0" w:color="auto"/>
        <w:left w:val="none" w:sz="0" w:space="0" w:color="auto"/>
        <w:bottom w:val="none" w:sz="0" w:space="0" w:color="auto"/>
        <w:right w:val="none" w:sz="0" w:space="0" w:color="auto"/>
      </w:divBdr>
      <w:divsChild>
        <w:div w:id="456460724">
          <w:marLeft w:val="0"/>
          <w:marRight w:val="0"/>
          <w:marTop w:val="0"/>
          <w:marBottom w:val="0"/>
          <w:divBdr>
            <w:top w:val="none" w:sz="0" w:space="0" w:color="auto"/>
            <w:left w:val="none" w:sz="0" w:space="0" w:color="auto"/>
            <w:bottom w:val="none" w:sz="0" w:space="0" w:color="auto"/>
            <w:right w:val="none" w:sz="0" w:space="0" w:color="auto"/>
          </w:divBdr>
        </w:div>
        <w:div w:id="1610157818">
          <w:marLeft w:val="0"/>
          <w:marRight w:val="0"/>
          <w:marTop w:val="0"/>
          <w:marBottom w:val="0"/>
          <w:divBdr>
            <w:top w:val="none" w:sz="0" w:space="0" w:color="auto"/>
            <w:left w:val="none" w:sz="0" w:space="0" w:color="auto"/>
            <w:bottom w:val="none" w:sz="0" w:space="0" w:color="auto"/>
            <w:right w:val="none" w:sz="0" w:space="0" w:color="auto"/>
          </w:divBdr>
        </w:div>
        <w:div w:id="1675107836">
          <w:marLeft w:val="0"/>
          <w:marRight w:val="0"/>
          <w:marTop w:val="0"/>
          <w:marBottom w:val="0"/>
          <w:divBdr>
            <w:top w:val="none" w:sz="0" w:space="0" w:color="auto"/>
            <w:left w:val="none" w:sz="0" w:space="0" w:color="auto"/>
            <w:bottom w:val="none" w:sz="0" w:space="0" w:color="auto"/>
            <w:right w:val="none" w:sz="0" w:space="0" w:color="auto"/>
          </w:divBdr>
        </w:div>
      </w:divsChild>
    </w:div>
    <w:div w:id="1161430078">
      <w:bodyDiv w:val="1"/>
      <w:marLeft w:val="0"/>
      <w:marRight w:val="0"/>
      <w:marTop w:val="0"/>
      <w:marBottom w:val="0"/>
      <w:divBdr>
        <w:top w:val="none" w:sz="0" w:space="0" w:color="auto"/>
        <w:left w:val="none" w:sz="0" w:space="0" w:color="auto"/>
        <w:bottom w:val="none" w:sz="0" w:space="0" w:color="auto"/>
        <w:right w:val="none" w:sz="0" w:space="0" w:color="auto"/>
      </w:divBdr>
    </w:div>
    <w:div w:id="1380284803">
      <w:bodyDiv w:val="1"/>
      <w:marLeft w:val="0"/>
      <w:marRight w:val="0"/>
      <w:marTop w:val="0"/>
      <w:marBottom w:val="0"/>
      <w:divBdr>
        <w:top w:val="none" w:sz="0" w:space="0" w:color="auto"/>
        <w:left w:val="none" w:sz="0" w:space="0" w:color="auto"/>
        <w:bottom w:val="none" w:sz="0" w:space="0" w:color="auto"/>
        <w:right w:val="none" w:sz="0" w:space="0" w:color="auto"/>
      </w:divBdr>
    </w:div>
    <w:div w:id="1410230467">
      <w:marLeft w:val="0"/>
      <w:marRight w:val="0"/>
      <w:marTop w:val="0"/>
      <w:marBottom w:val="0"/>
      <w:divBdr>
        <w:top w:val="none" w:sz="0" w:space="0" w:color="auto"/>
        <w:left w:val="none" w:sz="0" w:space="0" w:color="auto"/>
        <w:bottom w:val="none" w:sz="0" w:space="0" w:color="auto"/>
        <w:right w:val="none" w:sz="0" w:space="0" w:color="auto"/>
      </w:divBdr>
    </w:div>
    <w:div w:id="1422601548">
      <w:marLeft w:val="0"/>
      <w:marRight w:val="0"/>
      <w:marTop w:val="0"/>
      <w:marBottom w:val="0"/>
      <w:divBdr>
        <w:top w:val="none" w:sz="0" w:space="0" w:color="auto"/>
        <w:left w:val="none" w:sz="0" w:space="0" w:color="auto"/>
        <w:bottom w:val="none" w:sz="0" w:space="0" w:color="auto"/>
        <w:right w:val="none" w:sz="0" w:space="0" w:color="auto"/>
      </w:divBdr>
    </w:div>
    <w:div w:id="1448426087">
      <w:bodyDiv w:val="1"/>
      <w:marLeft w:val="0"/>
      <w:marRight w:val="0"/>
      <w:marTop w:val="0"/>
      <w:marBottom w:val="0"/>
      <w:divBdr>
        <w:top w:val="none" w:sz="0" w:space="0" w:color="auto"/>
        <w:left w:val="none" w:sz="0" w:space="0" w:color="auto"/>
        <w:bottom w:val="none" w:sz="0" w:space="0" w:color="auto"/>
        <w:right w:val="none" w:sz="0" w:space="0" w:color="auto"/>
      </w:divBdr>
    </w:div>
    <w:div w:id="1538663021">
      <w:bodyDiv w:val="1"/>
      <w:marLeft w:val="0"/>
      <w:marRight w:val="0"/>
      <w:marTop w:val="0"/>
      <w:marBottom w:val="0"/>
      <w:divBdr>
        <w:top w:val="none" w:sz="0" w:space="0" w:color="auto"/>
        <w:left w:val="none" w:sz="0" w:space="0" w:color="auto"/>
        <w:bottom w:val="none" w:sz="0" w:space="0" w:color="auto"/>
        <w:right w:val="none" w:sz="0" w:space="0" w:color="auto"/>
      </w:divBdr>
    </w:div>
    <w:div w:id="1566717379">
      <w:bodyDiv w:val="1"/>
      <w:marLeft w:val="0"/>
      <w:marRight w:val="0"/>
      <w:marTop w:val="0"/>
      <w:marBottom w:val="0"/>
      <w:divBdr>
        <w:top w:val="none" w:sz="0" w:space="0" w:color="auto"/>
        <w:left w:val="none" w:sz="0" w:space="0" w:color="auto"/>
        <w:bottom w:val="none" w:sz="0" w:space="0" w:color="auto"/>
        <w:right w:val="none" w:sz="0" w:space="0" w:color="auto"/>
      </w:divBdr>
    </w:div>
    <w:div w:id="1583682257">
      <w:bodyDiv w:val="1"/>
      <w:marLeft w:val="0"/>
      <w:marRight w:val="0"/>
      <w:marTop w:val="0"/>
      <w:marBottom w:val="0"/>
      <w:divBdr>
        <w:top w:val="none" w:sz="0" w:space="0" w:color="auto"/>
        <w:left w:val="none" w:sz="0" w:space="0" w:color="auto"/>
        <w:bottom w:val="none" w:sz="0" w:space="0" w:color="auto"/>
        <w:right w:val="none" w:sz="0" w:space="0" w:color="auto"/>
      </w:divBdr>
      <w:divsChild>
        <w:div w:id="228924092">
          <w:marLeft w:val="0"/>
          <w:marRight w:val="0"/>
          <w:marTop w:val="0"/>
          <w:marBottom w:val="0"/>
          <w:divBdr>
            <w:top w:val="none" w:sz="0" w:space="0" w:color="auto"/>
            <w:left w:val="none" w:sz="0" w:space="0" w:color="auto"/>
            <w:bottom w:val="none" w:sz="0" w:space="0" w:color="auto"/>
            <w:right w:val="none" w:sz="0" w:space="0" w:color="auto"/>
          </w:divBdr>
        </w:div>
        <w:div w:id="648479074">
          <w:marLeft w:val="0"/>
          <w:marRight w:val="0"/>
          <w:marTop w:val="0"/>
          <w:marBottom w:val="0"/>
          <w:divBdr>
            <w:top w:val="none" w:sz="0" w:space="0" w:color="auto"/>
            <w:left w:val="none" w:sz="0" w:space="0" w:color="auto"/>
            <w:bottom w:val="none" w:sz="0" w:space="0" w:color="auto"/>
            <w:right w:val="none" w:sz="0" w:space="0" w:color="auto"/>
          </w:divBdr>
        </w:div>
        <w:div w:id="860049963">
          <w:marLeft w:val="0"/>
          <w:marRight w:val="0"/>
          <w:marTop w:val="0"/>
          <w:marBottom w:val="0"/>
          <w:divBdr>
            <w:top w:val="none" w:sz="0" w:space="0" w:color="auto"/>
            <w:left w:val="none" w:sz="0" w:space="0" w:color="auto"/>
            <w:bottom w:val="none" w:sz="0" w:space="0" w:color="auto"/>
            <w:right w:val="none" w:sz="0" w:space="0" w:color="auto"/>
          </w:divBdr>
        </w:div>
      </w:divsChild>
    </w:div>
    <w:div w:id="1736778523">
      <w:bodyDiv w:val="1"/>
      <w:marLeft w:val="0"/>
      <w:marRight w:val="0"/>
      <w:marTop w:val="0"/>
      <w:marBottom w:val="0"/>
      <w:divBdr>
        <w:top w:val="none" w:sz="0" w:space="0" w:color="auto"/>
        <w:left w:val="none" w:sz="0" w:space="0" w:color="auto"/>
        <w:bottom w:val="none" w:sz="0" w:space="0" w:color="auto"/>
        <w:right w:val="none" w:sz="0" w:space="0" w:color="auto"/>
      </w:divBdr>
    </w:div>
    <w:div w:id="1931503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emf"/><Relationship Id="rId21" Type="http://schemas.openxmlformats.org/officeDocument/2006/relationships/image" Target="media/image2.emf"/><Relationship Id="rId42" Type="http://schemas.openxmlformats.org/officeDocument/2006/relationships/image" Target="media/image23.emf"/><Relationship Id="rId47" Type="http://schemas.openxmlformats.org/officeDocument/2006/relationships/image" Target="media/image28.emf"/><Relationship Id="rId63" Type="http://schemas.openxmlformats.org/officeDocument/2006/relationships/image" Target="media/image44.emf"/><Relationship Id="rId68" Type="http://schemas.openxmlformats.org/officeDocument/2006/relationships/oleObject" Target="embeddings/oleObject1.bin"/><Relationship Id="rId84" Type="http://schemas.openxmlformats.org/officeDocument/2006/relationships/image" Target="media/image52.png"/><Relationship Id="rId89" Type="http://schemas.openxmlformats.org/officeDocument/2006/relationships/header" Target="header8.xml"/><Relationship Id="rId16" Type="http://schemas.openxmlformats.org/officeDocument/2006/relationships/header" Target="header4.xml"/><Relationship Id="rId11" Type="http://schemas.openxmlformats.org/officeDocument/2006/relationships/header" Target="header1.xml"/><Relationship Id="rId32" Type="http://schemas.openxmlformats.org/officeDocument/2006/relationships/image" Target="media/image13.emf"/><Relationship Id="rId37" Type="http://schemas.openxmlformats.org/officeDocument/2006/relationships/image" Target="media/image18.emf"/><Relationship Id="rId53" Type="http://schemas.openxmlformats.org/officeDocument/2006/relationships/image" Target="media/image34.emf"/><Relationship Id="rId58" Type="http://schemas.openxmlformats.org/officeDocument/2006/relationships/image" Target="media/image39.emf"/><Relationship Id="rId74" Type="http://schemas.openxmlformats.org/officeDocument/2006/relationships/hyperlink" Target="https://www.gdc.wa.gov.au/" TargetMode="External"/><Relationship Id="rId79" Type="http://schemas.openxmlformats.org/officeDocument/2006/relationships/hyperlink" Target="https://www.swdc.wa.gov.au/" TargetMode="External"/><Relationship Id="rId5" Type="http://schemas.openxmlformats.org/officeDocument/2006/relationships/numbering" Target="numbering.xml"/><Relationship Id="rId90" Type="http://schemas.openxmlformats.org/officeDocument/2006/relationships/fontTable" Target="fontTable.xml"/><Relationship Id="rId14" Type="http://schemas.openxmlformats.org/officeDocument/2006/relationships/header" Target="header3.xml"/><Relationship Id="rId22" Type="http://schemas.openxmlformats.org/officeDocument/2006/relationships/image" Target="media/image3.emf"/><Relationship Id="rId27" Type="http://schemas.openxmlformats.org/officeDocument/2006/relationships/image" Target="media/image8.emf"/><Relationship Id="rId30" Type="http://schemas.openxmlformats.org/officeDocument/2006/relationships/image" Target="media/image11.emf"/><Relationship Id="rId35" Type="http://schemas.openxmlformats.org/officeDocument/2006/relationships/image" Target="media/image16.emf"/><Relationship Id="rId43" Type="http://schemas.openxmlformats.org/officeDocument/2006/relationships/image" Target="media/image24.emf"/><Relationship Id="rId48" Type="http://schemas.openxmlformats.org/officeDocument/2006/relationships/image" Target="media/image29.emf"/><Relationship Id="rId56" Type="http://schemas.openxmlformats.org/officeDocument/2006/relationships/image" Target="media/image37.emf"/><Relationship Id="rId64" Type="http://schemas.openxmlformats.org/officeDocument/2006/relationships/image" Target="media/image45.emf"/><Relationship Id="rId69" Type="http://schemas.openxmlformats.org/officeDocument/2006/relationships/image" Target="media/image48.emf"/><Relationship Id="rId77" Type="http://schemas.openxmlformats.org/officeDocument/2006/relationships/hyperlink" Target="https://www.gedc.wa.gov.au/" TargetMode="External"/><Relationship Id="rId8" Type="http://schemas.openxmlformats.org/officeDocument/2006/relationships/webSettings" Target="webSettings.xml"/><Relationship Id="rId51" Type="http://schemas.openxmlformats.org/officeDocument/2006/relationships/image" Target="media/image32.emf"/><Relationship Id="rId72" Type="http://schemas.openxmlformats.org/officeDocument/2006/relationships/image" Target="media/image51.emf"/><Relationship Id="rId80" Type="http://schemas.openxmlformats.org/officeDocument/2006/relationships/hyperlink" Target="https://gsdc.wa.gov.au/" TargetMode="External"/><Relationship Id="rId85" Type="http://schemas.openxmlformats.org/officeDocument/2006/relationships/image" Target="media/image53.png"/><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image" Target="media/image6.emf"/><Relationship Id="rId33" Type="http://schemas.openxmlformats.org/officeDocument/2006/relationships/image" Target="media/image14.emf"/><Relationship Id="rId38" Type="http://schemas.openxmlformats.org/officeDocument/2006/relationships/image" Target="media/image19.emf"/><Relationship Id="rId46" Type="http://schemas.openxmlformats.org/officeDocument/2006/relationships/image" Target="media/image27.emf"/><Relationship Id="rId59" Type="http://schemas.openxmlformats.org/officeDocument/2006/relationships/image" Target="media/image40.emf"/><Relationship Id="rId67" Type="http://schemas.openxmlformats.org/officeDocument/2006/relationships/image" Target="media/image47.png"/><Relationship Id="rId20" Type="http://schemas.openxmlformats.org/officeDocument/2006/relationships/footer" Target="footer4.xml"/><Relationship Id="rId41" Type="http://schemas.openxmlformats.org/officeDocument/2006/relationships/image" Target="media/image22.emf"/><Relationship Id="rId54" Type="http://schemas.openxmlformats.org/officeDocument/2006/relationships/image" Target="media/image35.emf"/><Relationship Id="rId62" Type="http://schemas.openxmlformats.org/officeDocument/2006/relationships/image" Target="media/image43.emf"/><Relationship Id="rId70" Type="http://schemas.openxmlformats.org/officeDocument/2006/relationships/image" Target="media/image49.emf"/><Relationship Id="rId75" Type="http://schemas.openxmlformats.org/officeDocument/2006/relationships/hyperlink" Target="https://www.kdc.wa.gov.au/" TargetMode="External"/><Relationship Id="rId83" Type="http://schemas.openxmlformats.org/officeDocument/2006/relationships/hyperlink" Target="https://www.wa.gov.au/government/publications/western-australias-economy-and-international-trade" TargetMode="External"/><Relationship Id="rId88" Type="http://schemas.openxmlformats.org/officeDocument/2006/relationships/hyperlink" Target="mailto:economic.analysis@deed.wa.gov.au"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4.emf"/><Relationship Id="rId28" Type="http://schemas.openxmlformats.org/officeDocument/2006/relationships/image" Target="media/image9.emf"/><Relationship Id="rId36" Type="http://schemas.openxmlformats.org/officeDocument/2006/relationships/image" Target="media/image17.emf"/><Relationship Id="rId49" Type="http://schemas.openxmlformats.org/officeDocument/2006/relationships/image" Target="media/image30.emf"/><Relationship Id="rId57" Type="http://schemas.openxmlformats.org/officeDocument/2006/relationships/image" Target="media/image38.emf"/><Relationship Id="rId10" Type="http://schemas.openxmlformats.org/officeDocument/2006/relationships/endnotes" Target="endnotes.xml"/><Relationship Id="rId31" Type="http://schemas.openxmlformats.org/officeDocument/2006/relationships/image" Target="media/image12.emf"/><Relationship Id="rId44" Type="http://schemas.openxmlformats.org/officeDocument/2006/relationships/image" Target="media/image25.emf"/><Relationship Id="rId52" Type="http://schemas.openxmlformats.org/officeDocument/2006/relationships/image" Target="media/image33.emf"/><Relationship Id="rId60" Type="http://schemas.openxmlformats.org/officeDocument/2006/relationships/image" Target="media/image41.emf"/><Relationship Id="rId65" Type="http://schemas.openxmlformats.org/officeDocument/2006/relationships/image" Target="media/image46.emf"/><Relationship Id="rId73" Type="http://schemas.openxmlformats.org/officeDocument/2006/relationships/hyperlink" Target="https://regional-wa-rdmp.opendata.arcgis.com/" TargetMode="External"/><Relationship Id="rId78" Type="http://schemas.openxmlformats.org/officeDocument/2006/relationships/hyperlink" Target="https://www.mwdc.wa.gov.au/" TargetMode="External"/><Relationship Id="rId81" Type="http://schemas.openxmlformats.org/officeDocument/2006/relationships/hyperlink" Target="https://www.peel.wa.gov.au/" TargetMode="External"/><Relationship Id="rId86" Type="http://schemas.openxmlformats.org/officeDocument/2006/relationships/image" Target="media/image54.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3.xml"/><Relationship Id="rId39" Type="http://schemas.openxmlformats.org/officeDocument/2006/relationships/image" Target="media/image20.emf"/><Relationship Id="rId34" Type="http://schemas.openxmlformats.org/officeDocument/2006/relationships/image" Target="media/image15.emf"/><Relationship Id="rId50" Type="http://schemas.openxmlformats.org/officeDocument/2006/relationships/image" Target="media/image31.emf"/><Relationship Id="rId55" Type="http://schemas.openxmlformats.org/officeDocument/2006/relationships/image" Target="media/image36.emf"/><Relationship Id="rId76" Type="http://schemas.openxmlformats.org/officeDocument/2006/relationships/hyperlink" Target="https://www.pdc.wa.gov.au/" TargetMode="External"/><Relationship Id="rId7" Type="http://schemas.openxmlformats.org/officeDocument/2006/relationships/settings" Target="settings.xml"/><Relationship Id="rId71" Type="http://schemas.openxmlformats.org/officeDocument/2006/relationships/image" Target="media/image50.emf"/><Relationship Id="rId2" Type="http://schemas.openxmlformats.org/officeDocument/2006/relationships/customXml" Target="../customXml/item2.xml"/><Relationship Id="rId29" Type="http://schemas.openxmlformats.org/officeDocument/2006/relationships/image" Target="media/image10.emf"/><Relationship Id="rId24" Type="http://schemas.openxmlformats.org/officeDocument/2006/relationships/image" Target="media/image5.emf"/><Relationship Id="rId40" Type="http://schemas.openxmlformats.org/officeDocument/2006/relationships/image" Target="media/image21.emf"/><Relationship Id="rId45" Type="http://schemas.openxmlformats.org/officeDocument/2006/relationships/image" Target="media/image26.emf"/><Relationship Id="rId66" Type="http://schemas.openxmlformats.org/officeDocument/2006/relationships/header" Target="header7.xml"/><Relationship Id="rId87" Type="http://schemas.openxmlformats.org/officeDocument/2006/relationships/image" Target="media/image55.png"/><Relationship Id="rId61" Type="http://schemas.openxmlformats.org/officeDocument/2006/relationships/image" Target="media/image42.emf"/><Relationship Id="rId82" Type="http://schemas.openxmlformats.org/officeDocument/2006/relationships/hyperlink" Target="https://www.wheatbelt.wa.gov.au/" TargetMode="External"/><Relationship Id="rId19" Type="http://schemas.openxmlformats.org/officeDocument/2006/relationships/header" Target="header6.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5.xml.rels><?xml version="1.0" encoding="UTF-8" standalone="yes"?>
<Relationships xmlns="http://schemas.openxmlformats.org/package/2006/relationships"><Relationship Id="rId1" Type="http://schemas.openxmlformats.org/officeDocument/2006/relationships/image" Target="media/image1.jpg"/></Relationships>
</file>

<file path=word/_rels/header7.xml.rels><?xml version="1.0" encoding="UTF-8" standalone="yes"?>
<Relationships xmlns="http://schemas.openxmlformats.org/package/2006/relationships"><Relationship Id="rId1" Type="http://schemas.openxmlformats.org/officeDocument/2006/relationships/image" Target="media/image1.jpg"/></Relationships>
</file>

<file path=word/_rels/header8.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B90EE01B7BDF4AAB6AF4B30DEAD0D1" ma:contentTypeVersion="9" ma:contentTypeDescription="Create a new document." ma:contentTypeScope="" ma:versionID="4c60e625c048c6ac864c45e02ecdccaf">
  <xsd:schema xmlns:xsd="http://www.w3.org/2001/XMLSchema" xmlns:xs="http://www.w3.org/2001/XMLSchema" xmlns:p="http://schemas.microsoft.com/office/2006/metadata/properties" xmlns:ns2="6bfa91f7-f0f9-44ab-8607-0c628a47402a" xmlns:ns3="6322038e-9f5b-4648-9760-e4c049e96014" targetNamespace="http://schemas.microsoft.com/office/2006/metadata/properties" ma:root="true" ma:fieldsID="c8b9526ebdb68eb3bb6f7277730f7ee3" ns2:_="" ns3:_="">
    <xsd:import namespace="6bfa91f7-f0f9-44ab-8607-0c628a47402a"/>
    <xsd:import namespace="6322038e-9f5b-4648-9760-e4c049e960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a91f7-f0f9-44ab-8607-0c628a4740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28b05a-6af7-4ab4-a422-e8061aaa773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22038e-9f5b-4648-9760-e4c049e9601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d1f93cb-6703-45eb-8990-db6f78427a1b}" ma:internalName="TaxCatchAll" ma:showField="CatchAllData" ma:web="6322038e-9f5b-4648-9760-e4c049e960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bfa91f7-f0f9-44ab-8607-0c628a47402a">
      <Terms xmlns="http://schemas.microsoft.com/office/infopath/2007/PartnerControls"/>
    </lcf76f155ced4ddcb4097134ff3c332f>
    <TaxCatchAll xmlns="6322038e-9f5b-4648-9760-e4c049e96014" xsi:nil="true"/>
  </documentManagement>
</p:properties>
</file>

<file path=customXml/itemProps1.xml><?xml version="1.0" encoding="utf-8"?>
<ds:datastoreItem xmlns:ds="http://schemas.openxmlformats.org/officeDocument/2006/customXml" ds:itemID="{D8E02B99-9824-4169-9458-95D89B0CA7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a91f7-f0f9-44ab-8607-0c628a47402a"/>
    <ds:schemaRef ds:uri="6322038e-9f5b-4648-9760-e4c049e960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D907ED-03CB-463F-B5B9-539DAFC4CFC7}">
  <ds:schemaRefs>
    <ds:schemaRef ds:uri="http://schemas.openxmlformats.org/officeDocument/2006/bibliography"/>
  </ds:schemaRefs>
</ds:datastoreItem>
</file>

<file path=customXml/itemProps3.xml><?xml version="1.0" encoding="utf-8"?>
<ds:datastoreItem xmlns:ds="http://schemas.openxmlformats.org/officeDocument/2006/customXml" ds:itemID="{30A7A603-8655-4377-B5AF-9C4AEFDEE159}">
  <ds:schemaRefs>
    <ds:schemaRef ds:uri="http://schemas.microsoft.com/sharepoint/v3/contenttype/forms"/>
  </ds:schemaRefs>
</ds:datastoreItem>
</file>

<file path=customXml/itemProps4.xml><?xml version="1.0" encoding="utf-8"?>
<ds:datastoreItem xmlns:ds="http://schemas.openxmlformats.org/officeDocument/2006/customXml" ds:itemID="{05D0ADC5-CA70-492B-ADE4-CBBC617A2699}">
  <ds:schemaRefs>
    <ds:schemaRef ds:uri="http://schemas.microsoft.com/office/2006/metadata/properties"/>
    <ds:schemaRef ds:uri="http://schemas.microsoft.com/office/infopath/2007/PartnerControls"/>
    <ds:schemaRef ds:uri="6bfa91f7-f0f9-44ab-8607-0c628a47402a"/>
    <ds:schemaRef ds:uri="6322038e-9f5b-4648-9760-e4c049e96014"/>
  </ds:schemaRefs>
</ds:datastoreItem>
</file>

<file path=docProps/app.xml><?xml version="1.0" encoding="utf-8"?>
<Properties xmlns="http://schemas.openxmlformats.org/officeDocument/2006/extended-properties" xmlns:vt="http://schemas.openxmlformats.org/officeDocument/2006/docPropsVTypes">
  <Template>Normal.dotm</Template>
  <TotalTime>9014</TotalTime>
  <Pages>17</Pages>
  <Words>8007</Words>
  <Characters>45646</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WA ECONOMIC PROFILE - MASTER</vt:lpstr>
    </vt:vector>
  </TitlesOfParts>
  <Company>Department of Mines and Petroleum</Company>
  <LinksUpToDate>false</LinksUpToDate>
  <CharactersWithSpaces>53546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 ECONOMIC PROFILE - MASTER</dc:title>
  <dc:subject/>
  <dc:creator>Mike Thomas</dc:creator>
  <cp:keywords/>
  <dc:description/>
  <cp:lastModifiedBy>Edmund O'Halloran</cp:lastModifiedBy>
  <cp:revision>5404</cp:revision>
  <cp:lastPrinted>2026-01-25T22:29:00Z</cp:lastPrinted>
  <dcterms:created xsi:type="dcterms:W3CDTF">2025-10-04T14:44:00Z</dcterms:created>
  <dcterms:modified xsi:type="dcterms:W3CDTF">2026-09-09T00:37:00Z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0x0101002EB90EE01B7BDF4AAB6AF4B30DEAD0D1</vt:lpwstr>
  </property>
  <property fmtid="{D5CDD505-2E9C-101B-9397-08002B2CF9AE}" pid="3" name="DataStore">
    <vt:lpwstr>Central</vt:lpwstr>
  </property>
  <property fmtid="{D5CDD505-2E9C-101B-9397-08002B2CF9AE}" pid="4" name="MediaServiceImageTags">
    <vt:lpwstr/>
  </property>
  <property fmtid="{D5CDD505-2E9C-101B-9397-08002B2CF9AE}" pid="5" name="ClassificationContentMarkingHeaderShapeIds">
    <vt:lpwstr>489849a3,5f088541,7c1cd4f0,712f4f84,5b95ecd5</vt:lpwstr>
  </property>
  <property fmtid="{D5CDD505-2E9C-101B-9397-08002B2CF9AE}" pid="6" name="ClassificationContentMarkingHeaderFontProps">
    <vt:lpwstr>#ff0000,10,Aptos</vt:lpwstr>
  </property>
  <property fmtid="{D5CDD505-2E9C-101B-9397-08002B2CF9AE}" pid="7" name="ClassificationContentMarkingHeaderText">
    <vt:lpwstr>OFFICIAL</vt:lpwstr>
  </property>
  <property fmtid="{D5CDD505-2E9C-101B-9397-08002B2CF9AE}" pid="8" name="MSIP_Label_2f6a8fd1-7dbc-43c4-a21f-ec810a2e200d_Enabled">
    <vt:lpwstr>true</vt:lpwstr>
  </property>
  <property fmtid="{D5CDD505-2E9C-101B-9397-08002B2CF9AE}" pid="9" name="MSIP_Label_2f6a8fd1-7dbc-43c4-a21f-ec810a2e200d_SetDate">
    <vt:lpwstr>2026-07-28T08:47:28Z</vt:lpwstr>
  </property>
  <property fmtid="{D5CDD505-2E9C-101B-9397-08002B2CF9AE}" pid="10" name="MSIP_Label_2f6a8fd1-7dbc-43c4-a21f-ec810a2e200d_Method">
    <vt:lpwstr>Standard</vt:lpwstr>
  </property>
  <property fmtid="{D5CDD505-2E9C-101B-9397-08002B2CF9AE}" pid="11" name="MSIP_Label_2f6a8fd1-7dbc-43c4-a21f-ec810a2e200d_Name">
    <vt:lpwstr>OFFICIAL</vt:lpwstr>
  </property>
  <property fmtid="{D5CDD505-2E9C-101B-9397-08002B2CF9AE}" pid="12" name="MSIP_Label_2f6a8fd1-7dbc-43c4-a21f-ec810a2e200d_SiteId">
    <vt:lpwstr>0ab1b0be-4534-46a6-95ed-edc551e8de7b</vt:lpwstr>
  </property>
  <property fmtid="{D5CDD505-2E9C-101B-9397-08002B2CF9AE}" pid="13" name="MSIP_Label_2f6a8fd1-7dbc-43c4-a21f-ec810a2e200d_ActionId">
    <vt:lpwstr>03191b64-c841-4137-b2d7-9bb0a322aedd</vt:lpwstr>
  </property>
  <property fmtid="{D5CDD505-2E9C-101B-9397-08002B2CF9AE}" pid="14" name="MSIP_Label_2f6a8fd1-7dbc-43c4-a21f-ec810a2e200d_ContentBits">
    <vt:lpwstr>1</vt:lpwstr>
  </property>
  <property fmtid="{D5CDD505-2E9C-101B-9397-08002B2CF9AE}" pid="15" name="MSIP_Label_2f6a8fd1-7dbc-43c4-a21f-ec810a2e200d_Tag">
    <vt:lpwstr>10, 3, 0, 1</vt:lpwstr>
  </property>
</Properties>
</file>