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18FC" w14:textId="58AFC85E" w:rsidR="00D566DB" w:rsidRPr="00237515" w:rsidRDefault="00D566DB" w:rsidP="00D566DB">
      <w:pPr>
        <w:pStyle w:val="Heading1"/>
        <w:spacing w:before="0" w:after="0"/>
        <w:rPr>
          <w:color w:val="002060"/>
          <w:sz w:val="22"/>
          <w:szCs w:val="22"/>
        </w:rPr>
        <w:sectPr w:rsidR="00D566DB" w:rsidRPr="00237515" w:rsidSect="009B423D">
          <w:headerReference w:type="even" r:id="rId11"/>
          <w:headerReference w:type="default" r:id="rId12"/>
          <w:footerReference w:type="default" r:id="rId13"/>
          <w:headerReference w:type="first" r:id="rId14"/>
          <w:footerReference w:type="first" r:id="rId15"/>
          <w:type w:val="continuous"/>
          <w:pgSz w:w="11907" w:h="16840" w:code="9"/>
          <w:pgMar w:top="1701" w:right="720" w:bottom="720" w:left="720" w:header="709" w:footer="709" w:gutter="0"/>
          <w:cols w:space="284"/>
          <w:docGrid w:linePitch="360"/>
        </w:sectPr>
      </w:pPr>
      <w:r w:rsidRPr="00BA495A">
        <w:rPr>
          <w:sz w:val="28"/>
        </w:rPr>
        <w:t>W</w:t>
      </w:r>
      <w:r w:rsidR="00BA495A">
        <w:rPr>
          <w:sz w:val="28"/>
        </w:rPr>
        <w:t xml:space="preserve">estern Australia </w:t>
      </w:r>
      <w:r w:rsidR="00B003C7">
        <w:rPr>
          <w:sz w:val="28"/>
        </w:rPr>
        <w:t>LNG</w:t>
      </w:r>
      <w:r w:rsidRPr="00BA495A">
        <w:rPr>
          <w:sz w:val="28"/>
        </w:rPr>
        <w:t xml:space="preserve"> </w:t>
      </w:r>
      <w:r w:rsidR="00BA495A" w:rsidRPr="006146F0">
        <w:rPr>
          <w:sz w:val="28"/>
        </w:rPr>
        <w:t xml:space="preserve">Profile – </w:t>
      </w:r>
      <w:r w:rsidR="00542696">
        <w:rPr>
          <w:sz w:val="28"/>
        </w:rPr>
        <w:t>September</w:t>
      </w:r>
      <w:r w:rsidR="00BA495A" w:rsidRPr="006146F0">
        <w:rPr>
          <w:sz w:val="28"/>
        </w:rPr>
        <w:t> </w:t>
      </w:r>
      <w:r w:rsidR="00F54A9D" w:rsidRPr="00CB0482">
        <w:rPr>
          <w:sz w:val="28"/>
        </w:rPr>
        <w:t>202</w:t>
      </w:r>
      <w:r w:rsidR="00F54A9D">
        <w:rPr>
          <w:sz w:val="28"/>
        </w:rPr>
        <w:t>6</w:t>
      </w:r>
    </w:p>
    <w:p w14:paraId="2F18329F" w14:textId="77777777" w:rsidR="00D566DB" w:rsidRPr="00651D98" w:rsidRDefault="00D566DB" w:rsidP="00D566DB">
      <w:pPr>
        <w:pStyle w:val="BodyText"/>
        <w:spacing w:after="0"/>
        <w:jc w:val="both"/>
        <w:rPr>
          <w:sz w:val="16"/>
        </w:rPr>
      </w:pPr>
    </w:p>
    <w:p w14:paraId="4E5AC4A5" w14:textId="0851FD2C" w:rsidR="00D566DB" w:rsidRPr="001A7923" w:rsidRDefault="004E2FF2" w:rsidP="00D566DB">
      <w:pPr>
        <w:pStyle w:val="BodyText"/>
        <w:spacing w:after="0"/>
        <w:rPr>
          <w:b/>
          <w:bCs/>
          <w:color w:val="00997A"/>
          <w:sz w:val="20"/>
          <w:szCs w:val="20"/>
        </w:rPr>
      </w:pPr>
      <w:r w:rsidRPr="001A7923">
        <w:rPr>
          <w:b/>
          <w:bCs/>
          <w:color w:val="00997A"/>
          <w:sz w:val="20"/>
          <w:szCs w:val="20"/>
        </w:rPr>
        <w:t xml:space="preserve">Global </w:t>
      </w:r>
      <w:r w:rsidR="00A81308">
        <w:rPr>
          <w:b/>
          <w:bCs/>
          <w:color w:val="00997A"/>
          <w:sz w:val="20"/>
          <w:szCs w:val="20"/>
        </w:rPr>
        <w:t>LNG trade</w:t>
      </w:r>
    </w:p>
    <w:p w14:paraId="0B36C157" w14:textId="0DD36E9A" w:rsidR="00D566DB" w:rsidRPr="008B167C" w:rsidRDefault="003F556A" w:rsidP="00D566DB">
      <w:pPr>
        <w:pStyle w:val="BodyText"/>
        <w:spacing w:after="0"/>
        <w:jc w:val="both"/>
        <w:rPr>
          <w:sz w:val="16"/>
        </w:rPr>
      </w:pPr>
      <w:r>
        <w:rPr>
          <w:noProof/>
          <w:sz w:val="16"/>
        </w:rPr>
        <w:drawing>
          <wp:inline distT="0" distB="0" distL="0" distR="0" wp14:anchorId="7EA52D7C" wp14:editId="70639B06">
            <wp:extent cx="3420000" cy="2112121"/>
            <wp:effectExtent l="0" t="0" r="9525" b="2540"/>
            <wp:docPr id="1916828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4EA3E073" w14:textId="74EE88A3" w:rsidR="00D566DB" w:rsidRPr="00A031CE" w:rsidRDefault="00D566DB" w:rsidP="00D566DB">
      <w:pPr>
        <w:spacing w:after="0"/>
        <w:jc w:val="both"/>
        <w:rPr>
          <w:sz w:val="10"/>
        </w:rPr>
      </w:pPr>
      <w:r w:rsidRPr="00243708">
        <w:rPr>
          <w:sz w:val="10"/>
        </w:rPr>
        <w:t>Mt = Million tonnes.</w:t>
      </w:r>
    </w:p>
    <w:p w14:paraId="1D04A399" w14:textId="5015033A" w:rsidR="00A04155" w:rsidRDefault="00A04155" w:rsidP="00D566DB">
      <w:pPr>
        <w:spacing w:after="0"/>
        <w:jc w:val="both"/>
        <w:rPr>
          <w:sz w:val="10"/>
        </w:rPr>
      </w:pPr>
      <w:r>
        <w:rPr>
          <w:sz w:val="10"/>
        </w:rPr>
        <w:t>Note: Long and medium</w:t>
      </w:r>
      <w:r>
        <w:rPr>
          <w:sz w:val="10"/>
        </w:rPr>
        <w:noBreakHyphen/>
        <w:t>term contracts are contracts with a duration of four or more years.</w:t>
      </w:r>
    </w:p>
    <w:p w14:paraId="7FE67E4E" w14:textId="782ACCED" w:rsidR="00D566DB" w:rsidRPr="00243708" w:rsidRDefault="0049490C" w:rsidP="00D566DB">
      <w:pPr>
        <w:spacing w:after="0"/>
        <w:jc w:val="both"/>
        <w:rPr>
          <w:sz w:val="10"/>
        </w:rPr>
      </w:pPr>
      <w:r w:rsidRPr="007963BB">
        <w:rPr>
          <w:sz w:val="10"/>
        </w:rPr>
        <w:t>Source: International Group of LNG importers (GIIGNL).</w:t>
      </w:r>
    </w:p>
    <w:p w14:paraId="48887111" w14:textId="77777777" w:rsidR="00D566DB" w:rsidRDefault="00D566DB" w:rsidP="00D566DB">
      <w:pPr>
        <w:pStyle w:val="BodyText"/>
        <w:spacing w:after="0"/>
        <w:jc w:val="both"/>
        <w:rPr>
          <w:sz w:val="16"/>
        </w:rPr>
      </w:pPr>
      <w:r>
        <w:rPr>
          <w:sz w:val="16"/>
        </w:rPr>
        <w:br w:type="column"/>
      </w:r>
    </w:p>
    <w:p w14:paraId="662A6ED2" w14:textId="77777777" w:rsidR="00651D98" w:rsidRDefault="00651D98" w:rsidP="00D566DB">
      <w:pPr>
        <w:pStyle w:val="BodyText"/>
        <w:spacing w:after="0"/>
        <w:jc w:val="both"/>
        <w:rPr>
          <w:sz w:val="16"/>
        </w:rPr>
      </w:pPr>
    </w:p>
    <w:p w14:paraId="4D627DEF" w14:textId="3455AC77" w:rsidR="00187D70" w:rsidRPr="009A106C" w:rsidRDefault="07E0227B" w:rsidP="5BD0B9D0">
      <w:pPr>
        <w:pStyle w:val="BodyText"/>
        <w:numPr>
          <w:ilvl w:val="0"/>
          <w:numId w:val="9"/>
        </w:numPr>
        <w:spacing w:before="40" w:after="40"/>
        <w:jc w:val="both"/>
        <w:rPr>
          <w:sz w:val="16"/>
          <w:szCs w:val="16"/>
        </w:rPr>
      </w:pPr>
      <w:r w:rsidRPr="009A106C">
        <w:rPr>
          <w:sz w:val="16"/>
          <w:szCs w:val="16"/>
        </w:rPr>
        <w:t xml:space="preserve">Global LNG trade continued to </w:t>
      </w:r>
      <w:r w:rsidR="5C526887" w:rsidRPr="009A106C">
        <w:rPr>
          <w:sz w:val="16"/>
          <w:szCs w:val="16"/>
        </w:rPr>
        <w:t xml:space="preserve">grow </w:t>
      </w:r>
      <w:r w:rsidRPr="009A106C">
        <w:rPr>
          <w:sz w:val="16"/>
          <w:szCs w:val="16"/>
        </w:rPr>
        <w:t>in 2025, increasing 5.4% (22.1 million tonnes) to 427.9 million tonnes in 2025.</w:t>
      </w:r>
    </w:p>
    <w:p w14:paraId="7B5AD17B" w14:textId="3F9AF422" w:rsidR="00187D70" w:rsidRPr="009A106C" w:rsidRDefault="0037671D" w:rsidP="00776A68">
      <w:pPr>
        <w:pStyle w:val="BodyText"/>
        <w:numPr>
          <w:ilvl w:val="0"/>
          <w:numId w:val="9"/>
        </w:numPr>
        <w:spacing w:before="40" w:after="40"/>
        <w:jc w:val="both"/>
        <w:rPr>
          <w:sz w:val="16"/>
          <w:szCs w:val="16"/>
        </w:rPr>
      </w:pPr>
      <w:r w:rsidRPr="009A106C">
        <w:rPr>
          <w:sz w:val="16"/>
          <w:szCs w:val="16"/>
        </w:rPr>
        <w:t>The volume of g</w:t>
      </w:r>
      <w:r w:rsidR="00187D70" w:rsidRPr="009A106C">
        <w:rPr>
          <w:sz w:val="16"/>
          <w:szCs w:val="16"/>
        </w:rPr>
        <w:t xml:space="preserve">lobal LNG trade more than tripled </w:t>
      </w:r>
      <w:r w:rsidRPr="009A106C">
        <w:rPr>
          <w:sz w:val="16"/>
          <w:szCs w:val="16"/>
        </w:rPr>
        <w:t>over the 20 years to 202</w:t>
      </w:r>
      <w:r w:rsidR="005C0A23" w:rsidRPr="009A106C">
        <w:rPr>
          <w:sz w:val="16"/>
          <w:szCs w:val="16"/>
        </w:rPr>
        <w:t>5</w:t>
      </w:r>
      <w:r w:rsidR="005F4709" w:rsidRPr="009A106C">
        <w:rPr>
          <w:sz w:val="16"/>
          <w:szCs w:val="16"/>
        </w:rPr>
        <w:t xml:space="preserve"> with large increase in production capacity in </w:t>
      </w:r>
      <w:r w:rsidR="00F1451F" w:rsidRPr="009A106C">
        <w:rPr>
          <w:sz w:val="16"/>
          <w:szCs w:val="16"/>
        </w:rPr>
        <w:t>Qatar, the United States and Australia meeting growing demand in Asia and Europe.</w:t>
      </w:r>
    </w:p>
    <w:p w14:paraId="176F3B3D" w14:textId="0EEA0F49" w:rsidR="009F7E21" w:rsidRPr="009A106C" w:rsidRDefault="00672689" w:rsidP="00776A68">
      <w:pPr>
        <w:pStyle w:val="BodyText"/>
        <w:numPr>
          <w:ilvl w:val="0"/>
          <w:numId w:val="9"/>
        </w:numPr>
        <w:spacing w:before="40" w:after="40"/>
        <w:jc w:val="both"/>
        <w:rPr>
          <w:sz w:val="16"/>
        </w:rPr>
      </w:pPr>
      <w:r w:rsidRPr="009A106C">
        <w:rPr>
          <w:sz w:val="16"/>
        </w:rPr>
        <w:t>As LNG production capacity takes years to develop</w:t>
      </w:r>
      <w:r w:rsidR="00904F13" w:rsidRPr="009A106C">
        <w:rPr>
          <w:sz w:val="16"/>
        </w:rPr>
        <w:t xml:space="preserve"> and </w:t>
      </w:r>
      <w:r w:rsidR="00633E29" w:rsidRPr="009A106C">
        <w:rPr>
          <w:sz w:val="16"/>
        </w:rPr>
        <w:t xml:space="preserve">LNG </w:t>
      </w:r>
      <w:r w:rsidR="00904F13" w:rsidRPr="009A106C">
        <w:rPr>
          <w:sz w:val="16"/>
        </w:rPr>
        <w:t xml:space="preserve">projects </w:t>
      </w:r>
      <w:r w:rsidR="00633E29" w:rsidRPr="009A106C">
        <w:rPr>
          <w:sz w:val="16"/>
        </w:rPr>
        <w:t>generally produce close to nameplate capacity</w:t>
      </w:r>
      <w:r w:rsidRPr="009A106C">
        <w:rPr>
          <w:sz w:val="16"/>
        </w:rPr>
        <w:t xml:space="preserve">, </w:t>
      </w:r>
      <w:r w:rsidR="00861213" w:rsidRPr="009A106C">
        <w:rPr>
          <w:sz w:val="16"/>
        </w:rPr>
        <w:t xml:space="preserve">increases in </w:t>
      </w:r>
      <w:r w:rsidR="00904F13" w:rsidRPr="009A106C">
        <w:rPr>
          <w:sz w:val="16"/>
        </w:rPr>
        <w:t xml:space="preserve">global LNG trade generally </w:t>
      </w:r>
      <w:r w:rsidR="00440929" w:rsidRPr="009A106C">
        <w:rPr>
          <w:sz w:val="16"/>
        </w:rPr>
        <w:t>correspond with increases in global production capacity.</w:t>
      </w:r>
      <w:r w:rsidR="00633E29" w:rsidRPr="009A106C">
        <w:rPr>
          <w:sz w:val="16"/>
        </w:rPr>
        <w:t xml:space="preserve"> </w:t>
      </w:r>
      <w:r w:rsidR="00BC693C" w:rsidRPr="009A106C">
        <w:rPr>
          <w:sz w:val="16"/>
        </w:rPr>
        <w:t>There were</w:t>
      </w:r>
      <w:r w:rsidR="003C059D" w:rsidRPr="009A106C">
        <w:rPr>
          <w:sz w:val="16"/>
        </w:rPr>
        <w:t xml:space="preserve"> large increases in global production capacity in the late</w:t>
      </w:r>
      <w:r w:rsidR="003C059D" w:rsidRPr="009A106C">
        <w:rPr>
          <w:sz w:val="16"/>
        </w:rPr>
        <w:noBreakHyphen/>
        <w:t xml:space="preserve">2010s, </w:t>
      </w:r>
      <w:r w:rsidR="00240981" w:rsidRPr="009A106C">
        <w:rPr>
          <w:sz w:val="16"/>
        </w:rPr>
        <w:t xml:space="preserve">but </w:t>
      </w:r>
      <w:r w:rsidR="003C059D" w:rsidRPr="009A106C">
        <w:rPr>
          <w:sz w:val="16"/>
        </w:rPr>
        <w:t>n</w:t>
      </w:r>
      <w:r w:rsidR="00E70D70" w:rsidRPr="009A106C">
        <w:rPr>
          <w:sz w:val="16"/>
        </w:rPr>
        <w:t xml:space="preserve">et increases </w:t>
      </w:r>
      <w:r w:rsidR="00D301E3" w:rsidRPr="009A106C">
        <w:rPr>
          <w:sz w:val="16"/>
        </w:rPr>
        <w:t xml:space="preserve">have been </w:t>
      </w:r>
      <w:proofErr w:type="gramStart"/>
      <w:r w:rsidR="00D301E3" w:rsidRPr="009A106C">
        <w:rPr>
          <w:sz w:val="16"/>
        </w:rPr>
        <w:t>lower</w:t>
      </w:r>
      <w:proofErr w:type="gramEnd"/>
      <w:r w:rsidR="00D301E3" w:rsidRPr="009A106C">
        <w:rPr>
          <w:sz w:val="16"/>
        </w:rPr>
        <w:t xml:space="preserve"> in recent years</w:t>
      </w:r>
      <w:r w:rsidR="009F7E21" w:rsidRPr="009A106C">
        <w:rPr>
          <w:sz w:val="16"/>
        </w:rPr>
        <w:t>.</w:t>
      </w:r>
    </w:p>
    <w:p w14:paraId="694B6B8F" w14:textId="7D708DA3" w:rsidR="002B4DCC" w:rsidRPr="009A106C" w:rsidRDefault="0069479D" w:rsidP="00776A68">
      <w:pPr>
        <w:pStyle w:val="BodyText"/>
        <w:numPr>
          <w:ilvl w:val="0"/>
          <w:numId w:val="9"/>
        </w:numPr>
        <w:spacing w:before="40" w:after="40"/>
        <w:jc w:val="both"/>
        <w:rPr>
          <w:sz w:val="16"/>
        </w:rPr>
      </w:pPr>
      <w:r w:rsidRPr="009A106C">
        <w:rPr>
          <w:sz w:val="16"/>
        </w:rPr>
        <w:t xml:space="preserve">LNG trade </w:t>
      </w:r>
      <w:r w:rsidR="00731199" w:rsidRPr="009A106C">
        <w:rPr>
          <w:sz w:val="16"/>
        </w:rPr>
        <w:t>has occurred</w:t>
      </w:r>
      <w:r w:rsidRPr="009A106C">
        <w:rPr>
          <w:sz w:val="16"/>
        </w:rPr>
        <w:t xml:space="preserve"> </w:t>
      </w:r>
      <w:r w:rsidR="00E512C8" w:rsidRPr="009A106C">
        <w:rPr>
          <w:sz w:val="16"/>
        </w:rPr>
        <w:t xml:space="preserve">mostly </w:t>
      </w:r>
      <w:r w:rsidRPr="009A106C">
        <w:rPr>
          <w:sz w:val="16"/>
        </w:rPr>
        <w:t>through long and medium</w:t>
      </w:r>
      <w:r w:rsidRPr="009A106C">
        <w:rPr>
          <w:sz w:val="16"/>
        </w:rPr>
        <w:noBreakHyphen/>
        <w:t>term contracts</w:t>
      </w:r>
      <w:r w:rsidR="00EE40A1" w:rsidRPr="009A106C">
        <w:rPr>
          <w:sz w:val="16"/>
        </w:rPr>
        <w:t>, but the share of spot and short</w:t>
      </w:r>
      <w:r w:rsidR="00EE40A1" w:rsidRPr="009A106C">
        <w:rPr>
          <w:sz w:val="16"/>
        </w:rPr>
        <w:noBreakHyphen/>
        <w:t>term contracts has increased</w:t>
      </w:r>
      <w:r w:rsidR="00EF48F0" w:rsidRPr="009A106C">
        <w:rPr>
          <w:sz w:val="16"/>
        </w:rPr>
        <w:t xml:space="preserve">, particularly through </w:t>
      </w:r>
      <w:r w:rsidR="001C78FB" w:rsidRPr="009A106C">
        <w:rPr>
          <w:sz w:val="16"/>
        </w:rPr>
        <w:t xml:space="preserve">higher </w:t>
      </w:r>
      <w:r w:rsidR="002A3CE2" w:rsidRPr="009A106C">
        <w:rPr>
          <w:sz w:val="16"/>
        </w:rPr>
        <w:t xml:space="preserve">export </w:t>
      </w:r>
      <w:r w:rsidR="001C78FB" w:rsidRPr="009A106C">
        <w:rPr>
          <w:sz w:val="16"/>
        </w:rPr>
        <w:t xml:space="preserve">volumes </w:t>
      </w:r>
      <w:r w:rsidR="00CD5FA1" w:rsidRPr="009A106C">
        <w:rPr>
          <w:sz w:val="16"/>
        </w:rPr>
        <w:t>from the United States to Europe</w:t>
      </w:r>
      <w:r w:rsidR="00EF48F0" w:rsidRPr="009A106C">
        <w:rPr>
          <w:sz w:val="16"/>
        </w:rPr>
        <w:t>.</w:t>
      </w:r>
      <w:r w:rsidR="00EE40A1" w:rsidRPr="009A106C">
        <w:rPr>
          <w:sz w:val="16"/>
        </w:rPr>
        <w:t xml:space="preserve"> </w:t>
      </w:r>
      <w:r w:rsidRPr="009A106C">
        <w:rPr>
          <w:sz w:val="16"/>
        </w:rPr>
        <w:t>In 202</w:t>
      </w:r>
      <w:r w:rsidR="0034564C" w:rsidRPr="009A106C">
        <w:rPr>
          <w:sz w:val="16"/>
        </w:rPr>
        <w:t>5</w:t>
      </w:r>
      <w:r w:rsidRPr="009A106C">
        <w:rPr>
          <w:sz w:val="16"/>
        </w:rPr>
        <w:t>, long and medium</w:t>
      </w:r>
      <w:r w:rsidRPr="009A106C">
        <w:rPr>
          <w:sz w:val="16"/>
        </w:rPr>
        <w:noBreakHyphen/>
        <w:t xml:space="preserve">term contracts accounted for </w:t>
      </w:r>
      <w:r w:rsidR="005C5EC3" w:rsidRPr="009A106C">
        <w:rPr>
          <w:sz w:val="16"/>
        </w:rPr>
        <w:t>57</w:t>
      </w:r>
      <w:r w:rsidRPr="009A106C">
        <w:rPr>
          <w:sz w:val="16"/>
        </w:rPr>
        <w:t>% of global LNG trade</w:t>
      </w:r>
      <w:r w:rsidR="005C5EC3" w:rsidRPr="009A106C">
        <w:rPr>
          <w:sz w:val="16"/>
        </w:rPr>
        <w:t xml:space="preserve"> (64% in 2024)</w:t>
      </w:r>
      <w:r w:rsidRPr="009A106C">
        <w:rPr>
          <w:sz w:val="16"/>
        </w:rPr>
        <w:t>, while spot and short</w:t>
      </w:r>
      <w:r w:rsidRPr="009A106C">
        <w:rPr>
          <w:sz w:val="16"/>
        </w:rPr>
        <w:noBreakHyphen/>
        <w:t xml:space="preserve">term contracts accounted for </w:t>
      </w:r>
      <w:r w:rsidR="008174AD" w:rsidRPr="009A106C">
        <w:rPr>
          <w:sz w:val="16"/>
        </w:rPr>
        <w:t>43</w:t>
      </w:r>
      <w:r w:rsidRPr="009A106C">
        <w:rPr>
          <w:sz w:val="16"/>
        </w:rPr>
        <w:t>% of global LNG trade</w:t>
      </w:r>
      <w:r w:rsidR="005C5EC3" w:rsidRPr="009A106C">
        <w:rPr>
          <w:sz w:val="16"/>
        </w:rPr>
        <w:t xml:space="preserve"> (36% in 2024)</w:t>
      </w:r>
      <w:r w:rsidRPr="009A106C">
        <w:rPr>
          <w:sz w:val="16"/>
        </w:rPr>
        <w:t>.</w:t>
      </w:r>
    </w:p>
    <w:p w14:paraId="4FC3D526" w14:textId="77777777" w:rsidR="00D566DB" w:rsidRPr="009A106C" w:rsidRDefault="00D566DB" w:rsidP="00D566DB">
      <w:pPr>
        <w:pStyle w:val="BodyText"/>
        <w:numPr>
          <w:ilvl w:val="0"/>
          <w:numId w:val="9"/>
        </w:numPr>
        <w:spacing w:after="0"/>
        <w:jc w:val="both"/>
        <w:rPr>
          <w:sz w:val="16"/>
        </w:rPr>
        <w:sectPr w:rsidR="00D566DB" w:rsidRPr="009A106C" w:rsidSect="00F7498D">
          <w:type w:val="continuous"/>
          <w:pgSz w:w="11907" w:h="16840" w:code="9"/>
          <w:pgMar w:top="1701" w:right="720" w:bottom="720" w:left="720" w:header="709" w:footer="709" w:gutter="0"/>
          <w:cols w:num="2" w:space="284" w:equalWidth="0">
            <w:col w:w="5647" w:space="284"/>
            <w:col w:w="4536"/>
          </w:cols>
          <w:docGrid w:linePitch="360"/>
        </w:sectPr>
      </w:pPr>
    </w:p>
    <w:p w14:paraId="0BAF0A62" w14:textId="07E4A904" w:rsidR="003B038B" w:rsidRDefault="004E2FF2" w:rsidP="003B038B">
      <w:pPr>
        <w:pStyle w:val="BodyText"/>
        <w:spacing w:after="0"/>
        <w:rPr>
          <w:b/>
          <w:bCs/>
          <w:color w:val="00997A"/>
          <w:sz w:val="20"/>
          <w:szCs w:val="20"/>
        </w:rPr>
      </w:pPr>
      <w:r w:rsidRPr="001A7923">
        <w:rPr>
          <w:b/>
          <w:bCs/>
          <w:color w:val="00997A"/>
          <w:sz w:val="20"/>
          <w:szCs w:val="20"/>
        </w:rPr>
        <w:t xml:space="preserve">Major </w:t>
      </w:r>
      <w:r w:rsidR="00192237">
        <w:rPr>
          <w:b/>
          <w:bCs/>
          <w:color w:val="00997A"/>
          <w:sz w:val="20"/>
          <w:szCs w:val="20"/>
        </w:rPr>
        <w:t>LNG exporters: 202</w:t>
      </w:r>
      <w:r w:rsidR="008363F7">
        <w:rPr>
          <w:b/>
          <w:bCs/>
          <w:color w:val="00997A"/>
          <w:sz w:val="20"/>
          <w:szCs w:val="20"/>
        </w:rPr>
        <w:t>5</w:t>
      </w:r>
    </w:p>
    <w:p w14:paraId="72B2BEBF" w14:textId="19BE4B2C" w:rsidR="00D566DB" w:rsidRPr="0005685E" w:rsidRDefault="00C55C02" w:rsidP="003B038B">
      <w:pPr>
        <w:pStyle w:val="BodyText"/>
        <w:spacing w:after="0"/>
        <w:rPr>
          <w:sz w:val="16"/>
        </w:rPr>
      </w:pPr>
      <w:r>
        <w:rPr>
          <w:noProof/>
          <w:sz w:val="16"/>
        </w:rPr>
        <w:drawing>
          <wp:inline distT="0" distB="0" distL="0" distR="0" wp14:anchorId="37B5F01C" wp14:editId="5BB539E1">
            <wp:extent cx="3420000" cy="2107010"/>
            <wp:effectExtent l="0" t="0" r="9525" b="7620"/>
            <wp:docPr id="289761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61FF134" w14:textId="6CA2176B" w:rsidR="004E2FF2" w:rsidRDefault="004E2FF2" w:rsidP="004E2FF2">
      <w:pPr>
        <w:spacing w:after="0"/>
        <w:jc w:val="both"/>
        <w:rPr>
          <w:sz w:val="10"/>
        </w:rPr>
      </w:pPr>
      <w:r>
        <w:rPr>
          <w:sz w:val="10"/>
        </w:rPr>
        <w:t>Mt = Million tonnes</w:t>
      </w:r>
      <w:r w:rsidRPr="008100D3">
        <w:rPr>
          <w:sz w:val="10"/>
        </w:rPr>
        <w:t>.</w:t>
      </w:r>
    </w:p>
    <w:p w14:paraId="67F00AC2" w14:textId="30E5A8DA" w:rsidR="00A845D4" w:rsidRPr="008100D3" w:rsidRDefault="007F35B3" w:rsidP="004E2FF2">
      <w:pPr>
        <w:spacing w:after="0"/>
        <w:jc w:val="both"/>
        <w:rPr>
          <w:sz w:val="10"/>
        </w:rPr>
      </w:pPr>
      <w:r w:rsidRPr="007F35B3">
        <w:rPr>
          <w:sz w:val="10"/>
        </w:rPr>
        <w:t xml:space="preserve">Note: GIIGNL measures the volume of LNG trade from the importing country’s point of view, which is generally lower than the volume reported by the exporting country as some LNG is boiled off during shipping. As such, the volume of Australia’s LNG exports as reported by the ABS </w:t>
      </w:r>
      <w:r w:rsidR="001546A2">
        <w:rPr>
          <w:sz w:val="10"/>
        </w:rPr>
        <w:t>tends to be</w:t>
      </w:r>
      <w:r w:rsidRPr="007F35B3">
        <w:rPr>
          <w:sz w:val="10"/>
        </w:rPr>
        <w:t xml:space="preserve"> lower than that reported by GIIGNL</w:t>
      </w:r>
      <w:r>
        <w:rPr>
          <w:sz w:val="10"/>
        </w:rPr>
        <w:t>.</w:t>
      </w:r>
    </w:p>
    <w:p w14:paraId="027535B4" w14:textId="19649104" w:rsidR="004E2FF2" w:rsidRPr="008100D3" w:rsidRDefault="00E16098" w:rsidP="004E2FF2">
      <w:pPr>
        <w:spacing w:after="0"/>
        <w:jc w:val="both"/>
        <w:rPr>
          <w:sz w:val="10"/>
        </w:rPr>
      </w:pPr>
      <w:r w:rsidRPr="00E16098">
        <w:rPr>
          <w:sz w:val="10"/>
        </w:rPr>
        <w:t>Source: International Group of LNG importers (GIIGNL) and WA Department of Energy and Economic Diversification.</w:t>
      </w:r>
    </w:p>
    <w:p w14:paraId="4B96E511" w14:textId="77777777" w:rsidR="00D566DB" w:rsidRDefault="00D566DB" w:rsidP="00D566DB">
      <w:pPr>
        <w:pStyle w:val="BodyText"/>
        <w:spacing w:after="0"/>
        <w:jc w:val="both"/>
        <w:rPr>
          <w:sz w:val="16"/>
        </w:rPr>
      </w:pPr>
      <w:r>
        <w:rPr>
          <w:sz w:val="16"/>
        </w:rPr>
        <w:br w:type="column"/>
      </w:r>
    </w:p>
    <w:p w14:paraId="725EFE40" w14:textId="143AEC7B" w:rsidR="00EE7A78" w:rsidRPr="009A106C" w:rsidRDefault="00CF2BF4" w:rsidP="00EE7A78">
      <w:pPr>
        <w:pStyle w:val="BodyText"/>
        <w:numPr>
          <w:ilvl w:val="0"/>
          <w:numId w:val="9"/>
        </w:numPr>
        <w:spacing w:before="40" w:after="40"/>
        <w:jc w:val="both"/>
        <w:rPr>
          <w:sz w:val="16"/>
          <w:szCs w:val="16"/>
        </w:rPr>
      </w:pPr>
      <w:r w:rsidRPr="009A106C">
        <w:rPr>
          <w:sz w:val="16"/>
          <w:szCs w:val="16"/>
        </w:rPr>
        <w:t>The United States, Australia and Qatar together account</w:t>
      </w:r>
      <w:r w:rsidR="005951DA" w:rsidRPr="009A106C">
        <w:rPr>
          <w:sz w:val="16"/>
          <w:szCs w:val="16"/>
        </w:rPr>
        <w:t>ed</w:t>
      </w:r>
      <w:r w:rsidRPr="009A106C">
        <w:rPr>
          <w:sz w:val="16"/>
          <w:szCs w:val="16"/>
        </w:rPr>
        <w:t xml:space="preserve"> for 6</w:t>
      </w:r>
      <w:r w:rsidR="002A5B32" w:rsidRPr="009A106C">
        <w:rPr>
          <w:sz w:val="16"/>
          <w:szCs w:val="16"/>
        </w:rPr>
        <w:t>3</w:t>
      </w:r>
      <w:r w:rsidRPr="009A106C">
        <w:rPr>
          <w:sz w:val="16"/>
          <w:szCs w:val="16"/>
        </w:rPr>
        <w:t>% of global LNG exports in 202</w:t>
      </w:r>
      <w:r w:rsidR="002A5B32" w:rsidRPr="009A106C">
        <w:rPr>
          <w:sz w:val="16"/>
          <w:szCs w:val="16"/>
        </w:rPr>
        <w:t>5</w:t>
      </w:r>
      <w:r w:rsidRPr="009A106C">
        <w:rPr>
          <w:sz w:val="16"/>
          <w:szCs w:val="16"/>
        </w:rPr>
        <w:t>.</w:t>
      </w:r>
    </w:p>
    <w:p w14:paraId="25E12FBE" w14:textId="53C74460" w:rsidR="00CF2BF4" w:rsidRPr="009A106C" w:rsidRDefault="005F5B6B" w:rsidP="00EE7A78">
      <w:pPr>
        <w:pStyle w:val="BodyText"/>
        <w:numPr>
          <w:ilvl w:val="0"/>
          <w:numId w:val="9"/>
        </w:numPr>
        <w:spacing w:before="40" w:after="40"/>
        <w:jc w:val="both"/>
        <w:rPr>
          <w:sz w:val="16"/>
          <w:szCs w:val="16"/>
        </w:rPr>
      </w:pPr>
      <w:r w:rsidRPr="009A106C">
        <w:rPr>
          <w:sz w:val="16"/>
          <w:szCs w:val="16"/>
        </w:rPr>
        <w:t>Western Australia is the largest LNG exporter in Australia and by itself accounted for 1</w:t>
      </w:r>
      <w:r w:rsidR="009C16F0" w:rsidRPr="009A106C">
        <w:rPr>
          <w:sz w:val="16"/>
          <w:szCs w:val="16"/>
        </w:rPr>
        <w:t>0</w:t>
      </w:r>
      <w:r w:rsidRPr="009A106C">
        <w:rPr>
          <w:sz w:val="16"/>
          <w:szCs w:val="16"/>
        </w:rPr>
        <w:t>% of global LNG exports in 202</w:t>
      </w:r>
      <w:r w:rsidR="00137646" w:rsidRPr="009A106C">
        <w:rPr>
          <w:sz w:val="16"/>
          <w:szCs w:val="16"/>
        </w:rPr>
        <w:t>5</w:t>
      </w:r>
      <w:r w:rsidRPr="009A106C">
        <w:rPr>
          <w:sz w:val="16"/>
          <w:szCs w:val="16"/>
        </w:rPr>
        <w:t>. The balance of Australia’s LNG exports is from projects in Queensland and Northern Territory.</w:t>
      </w:r>
    </w:p>
    <w:p w14:paraId="2E29E74E" w14:textId="2A64C766" w:rsidR="005F5B6B" w:rsidRPr="009A106C" w:rsidRDefault="002F5946" w:rsidP="00EE7A78">
      <w:pPr>
        <w:pStyle w:val="BodyText"/>
        <w:numPr>
          <w:ilvl w:val="0"/>
          <w:numId w:val="9"/>
        </w:numPr>
        <w:spacing w:before="40" w:after="40"/>
        <w:jc w:val="both"/>
        <w:rPr>
          <w:sz w:val="16"/>
          <w:szCs w:val="16"/>
        </w:rPr>
      </w:pPr>
      <w:r w:rsidRPr="009A106C">
        <w:rPr>
          <w:sz w:val="16"/>
          <w:szCs w:val="16"/>
        </w:rPr>
        <w:t>The United States was the largest LNG exporter in 202</w:t>
      </w:r>
      <w:r w:rsidR="00137646" w:rsidRPr="009A106C">
        <w:rPr>
          <w:sz w:val="16"/>
          <w:szCs w:val="16"/>
        </w:rPr>
        <w:t>5</w:t>
      </w:r>
      <w:r w:rsidRPr="009A106C">
        <w:rPr>
          <w:sz w:val="16"/>
          <w:szCs w:val="16"/>
        </w:rPr>
        <w:t>. LNG exports from the United States increased from less than 1</w:t>
      </w:r>
      <w:r w:rsidR="001E310B" w:rsidRPr="009A106C">
        <w:rPr>
          <w:sz w:val="16"/>
          <w:szCs w:val="16"/>
        </w:rPr>
        <w:t> </w:t>
      </w:r>
      <w:r w:rsidRPr="009A106C">
        <w:rPr>
          <w:sz w:val="16"/>
          <w:szCs w:val="16"/>
        </w:rPr>
        <w:t xml:space="preserve">million tonnes in 2015 to </w:t>
      </w:r>
      <w:r w:rsidR="00275A00" w:rsidRPr="009A106C">
        <w:rPr>
          <w:sz w:val="16"/>
          <w:szCs w:val="16"/>
        </w:rPr>
        <w:t>109</w:t>
      </w:r>
      <w:r w:rsidR="001E310B" w:rsidRPr="009A106C">
        <w:rPr>
          <w:sz w:val="16"/>
          <w:szCs w:val="16"/>
        </w:rPr>
        <w:t> </w:t>
      </w:r>
      <w:r w:rsidRPr="009A106C">
        <w:rPr>
          <w:sz w:val="16"/>
          <w:szCs w:val="16"/>
        </w:rPr>
        <w:t>million tonnes in 202</w:t>
      </w:r>
      <w:r w:rsidR="00275A00" w:rsidRPr="009A106C">
        <w:rPr>
          <w:sz w:val="16"/>
          <w:szCs w:val="16"/>
        </w:rPr>
        <w:t>5</w:t>
      </w:r>
      <w:r w:rsidR="00834AEF" w:rsidRPr="009A106C">
        <w:rPr>
          <w:sz w:val="16"/>
          <w:szCs w:val="16"/>
        </w:rPr>
        <w:t>,</w:t>
      </w:r>
      <w:r w:rsidRPr="009A106C">
        <w:rPr>
          <w:sz w:val="16"/>
          <w:szCs w:val="16"/>
        </w:rPr>
        <w:t xml:space="preserve"> account</w:t>
      </w:r>
      <w:r w:rsidR="00834AEF" w:rsidRPr="009A106C">
        <w:rPr>
          <w:sz w:val="16"/>
          <w:szCs w:val="16"/>
        </w:rPr>
        <w:t>ing</w:t>
      </w:r>
      <w:r w:rsidRPr="009A106C">
        <w:rPr>
          <w:sz w:val="16"/>
          <w:szCs w:val="16"/>
        </w:rPr>
        <w:t xml:space="preserve"> for around </w:t>
      </w:r>
      <w:r w:rsidR="00BA405A" w:rsidRPr="009A106C">
        <w:rPr>
          <w:sz w:val="16"/>
          <w:szCs w:val="16"/>
        </w:rPr>
        <w:t>60%</w:t>
      </w:r>
      <w:r w:rsidRPr="009A106C">
        <w:rPr>
          <w:sz w:val="16"/>
          <w:szCs w:val="16"/>
        </w:rPr>
        <w:t xml:space="preserve"> the increase in </w:t>
      </w:r>
      <w:r w:rsidR="00834AEF" w:rsidRPr="009A106C">
        <w:rPr>
          <w:sz w:val="16"/>
          <w:szCs w:val="16"/>
        </w:rPr>
        <w:t xml:space="preserve">global </w:t>
      </w:r>
      <w:r w:rsidRPr="009A106C">
        <w:rPr>
          <w:sz w:val="16"/>
          <w:szCs w:val="16"/>
        </w:rPr>
        <w:t>LNG exports between 2015 and 202</w:t>
      </w:r>
      <w:r w:rsidR="00BA405A" w:rsidRPr="009A106C">
        <w:rPr>
          <w:sz w:val="16"/>
          <w:szCs w:val="16"/>
        </w:rPr>
        <w:t>5</w:t>
      </w:r>
      <w:r w:rsidRPr="009A106C">
        <w:rPr>
          <w:sz w:val="16"/>
          <w:szCs w:val="16"/>
        </w:rPr>
        <w:t>.</w:t>
      </w:r>
    </w:p>
    <w:p w14:paraId="75617232" w14:textId="3DC960E6" w:rsidR="002F5946" w:rsidRPr="009A106C" w:rsidRDefault="002E1F7C" w:rsidP="00EE7A78">
      <w:pPr>
        <w:pStyle w:val="BodyText"/>
        <w:numPr>
          <w:ilvl w:val="0"/>
          <w:numId w:val="9"/>
        </w:numPr>
        <w:spacing w:before="40" w:after="40"/>
        <w:jc w:val="both"/>
        <w:rPr>
          <w:sz w:val="16"/>
          <w:szCs w:val="16"/>
        </w:rPr>
      </w:pPr>
      <w:r w:rsidRPr="009A106C">
        <w:rPr>
          <w:sz w:val="16"/>
          <w:szCs w:val="16"/>
        </w:rPr>
        <w:t xml:space="preserve">Qatar was the </w:t>
      </w:r>
      <w:r w:rsidR="00BA405A" w:rsidRPr="009A106C">
        <w:rPr>
          <w:sz w:val="16"/>
          <w:szCs w:val="16"/>
        </w:rPr>
        <w:t>second</w:t>
      </w:r>
      <w:r w:rsidRPr="009A106C">
        <w:rPr>
          <w:sz w:val="16"/>
          <w:szCs w:val="16"/>
        </w:rPr>
        <w:t xml:space="preserve"> largest global LNG exporter in 202</w:t>
      </w:r>
      <w:r w:rsidR="003177FD" w:rsidRPr="009A106C">
        <w:rPr>
          <w:sz w:val="16"/>
          <w:szCs w:val="16"/>
        </w:rPr>
        <w:t>5</w:t>
      </w:r>
      <w:r w:rsidRPr="009A106C">
        <w:rPr>
          <w:sz w:val="16"/>
          <w:szCs w:val="16"/>
        </w:rPr>
        <w:t>. After more than doubling its LNG export capacity between 2008 and 2011, Qatar’s annual LNG exports have ranged from 75</w:t>
      </w:r>
      <w:r w:rsidR="001E310B" w:rsidRPr="009A106C">
        <w:rPr>
          <w:sz w:val="16"/>
          <w:szCs w:val="16"/>
        </w:rPr>
        <w:t> </w:t>
      </w:r>
      <w:r w:rsidRPr="009A106C">
        <w:rPr>
          <w:sz w:val="16"/>
          <w:szCs w:val="16"/>
        </w:rPr>
        <w:t>to</w:t>
      </w:r>
      <w:r w:rsidR="001E310B" w:rsidRPr="009A106C">
        <w:rPr>
          <w:sz w:val="16"/>
          <w:szCs w:val="16"/>
        </w:rPr>
        <w:t> </w:t>
      </w:r>
      <w:r w:rsidRPr="009A106C">
        <w:rPr>
          <w:sz w:val="16"/>
          <w:szCs w:val="16"/>
        </w:rPr>
        <w:t>8</w:t>
      </w:r>
      <w:r w:rsidR="003177FD" w:rsidRPr="009A106C">
        <w:rPr>
          <w:sz w:val="16"/>
          <w:szCs w:val="16"/>
        </w:rPr>
        <w:t>1</w:t>
      </w:r>
      <w:r w:rsidR="001E310B" w:rsidRPr="009A106C">
        <w:rPr>
          <w:sz w:val="16"/>
          <w:szCs w:val="16"/>
        </w:rPr>
        <w:t> </w:t>
      </w:r>
      <w:r w:rsidRPr="009A106C">
        <w:rPr>
          <w:sz w:val="16"/>
          <w:szCs w:val="16"/>
        </w:rPr>
        <w:t>million tonnes since 2012.</w:t>
      </w:r>
    </w:p>
    <w:p w14:paraId="73D31278" w14:textId="09FE578E" w:rsidR="00485C60" w:rsidRPr="009A106C" w:rsidRDefault="0043271E">
      <w:pPr>
        <w:pStyle w:val="ListParagraph"/>
        <w:numPr>
          <w:ilvl w:val="0"/>
          <w:numId w:val="9"/>
        </w:numPr>
        <w:spacing w:before="40" w:after="40"/>
        <w:jc w:val="both"/>
        <w:rPr>
          <w:sz w:val="16"/>
          <w:szCs w:val="16"/>
        </w:rPr>
      </w:pPr>
      <w:r w:rsidRPr="009A106C">
        <w:rPr>
          <w:sz w:val="16"/>
          <w:szCs w:val="16"/>
        </w:rPr>
        <w:t xml:space="preserve">There </w:t>
      </w:r>
      <w:proofErr w:type="gramStart"/>
      <w:r w:rsidRPr="009A106C">
        <w:rPr>
          <w:sz w:val="16"/>
          <w:szCs w:val="16"/>
        </w:rPr>
        <w:t>is</w:t>
      </w:r>
      <w:proofErr w:type="gramEnd"/>
      <w:r w:rsidRPr="009A106C">
        <w:rPr>
          <w:sz w:val="16"/>
          <w:szCs w:val="16"/>
        </w:rPr>
        <w:t xml:space="preserve"> currently around 200</w:t>
      </w:r>
      <w:r w:rsidR="00F2298D" w:rsidRPr="009A106C">
        <w:rPr>
          <w:sz w:val="16"/>
          <w:szCs w:val="16"/>
        </w:rPr>
        <w:t> </w:t>
      </w:r>
      <w:r w:rsidR="004B5962" w:rsidRPr="009A106C">
        <w:rPr>
          <w:sz w:val="16"/>
          <w:szCs w:val="16"/>
        </w:rPr>
        <w:t xml:space="preserve">million tonnes a year of </w:t>
      </w:r>
      <w:r w:rsidRPr="009A106C">
        <w:rPr>
          <w:sz w:val="16"/>
          <w:szCs w:val="16"/>
        </w:rPr>
        <w:t xml:space="preserve">LNG production </w:t>
      </w:r>
      <w:r w:rsidR="004B5962" w:rsidRPr="009A106C">
        <w:rPr>
          <w:sz w:val="16"/>
          <w:szCs w:val="16"/>
        </w:rPr>
        <w:t>capacity under construction, mainly in the United</w:t>
      </w:r>
      <w:r w:rsidR="008363F7" w:rsidRPr="009A106C">
        <w:rPr>
          <w:sz w:val="16"/>
          <w:szCs w:val="16"/>
        </w:rPr>
        <w:t> </w:t>
      </w:r>
      <w:r w:rsidR="004B5962" w:rsidRPr="009A106C">
        <w:rPr>
          <w:sz w:val="16"/>
          <w:szCs w:val="16"/>
        </w:rPr>
        <w:t>States and Qatar.</w:t>
      </w:r>
      <w:r w:rsidR="00DE59AB" w:rsidRPr="009A106C">
        <w:rPr>
          <w:sz w:val="16"/>
          <w:szCs w:val="16"/>
        </w:rPr>
        <w:t xml:space="preserve"> However, the </w:t>
      </w:r>
      <w:r w:rsidR="00C43AE4" w:rsidRPr="009A106C">
        <w:rPr>
          <w:sz w:val="16"/>
          <w:szCs w:val="16"/>
        </w:rPr>
        <w:t>onset of conflict in the Middle</w:t>
      </w:r>
      <w:r w:rsidR="008363F7" w:rsidRPr="009A106C">
        <w:rPr>
          <w:sz w:val="16"/>
          <w:szCs w:val="16"/>
        </w:rPr>
        <w:t> </w:t>
      </w:r>
      <w:r w:rsidR="00C43AE4" w:rsidRPr="009A106C">
        <w:rPr>
          <w:sz w:val="16"/>
          <w:szCs w:val="16"/>
        </w:rPr>
        <w:t xml:space="preserve">East in 2026 has </w:t>
      </w:r>
      <w:r w:rsidR="006911D2" w:rsidRPr="009A106C">
        <w:rPr>
          <w:sz w:val="16"/>
          <w:szCs w:val="16"/>
        </w:rPr>
        <w:t xml:space="preserve">made the </w:t>
      </w:r>
      <w:r w:rsidR="00B62D8C" w:rsidRPr="009A106C">
        <w:rPr>
          <w:sz w:val="16"/>
          <w:szCs w:val="16"/>
        </w:rPr>
        <w:t xml:space="preserve">timing for the </w:t>
      </w:r>
      <w:r w:rsidR="006911D2" w:rsidRPr="009A106C">
        <w:rPr>
          <w:sz w:val="16"/>
          <w:szCs w:val="16"/>
        </w:rPr>
        <w:t>expansion of Qatar’s production capacity uncertain.</w:t>
      </w:r>
    </w:p>
    <w:p w14:paraId="45BF52F5" w14:textId="77777777" w:rsidR="00D566DB" w:rsidRPr="009A106C" w:rsidRDefault="00D566DB" w:rsidP="00D566DB">
      <w:pPr>
        <w:pStyle w:val="BodyText"/>
        <w:spacing w:after="0"/>
        <w:ind w:left="360"/>
        <w:jc w:val="both"/>
        <w:rPr>
          <w:sz w:val="16"/>
        </w:rPr>
        <w:sectPr w:rsidR="00D566DB" w:rsidRPr="009A106C" w:rsidSect="00F7498D">
          <w:type w:val="continuous"/>
          <w:pgSz w:w="11907" w:h="16840" w:code="9"/>
          <w:pgMar w:top="1701" w:right="720" w:bottom="720" w:left="720" w:header="709" w:footer="709" w:gutter="0"/>
          <w:cols w:num="2" w:space="284" w:equalWidth="0">
            <w:col w:w="5647" w:space="284"/>
            <w:col w:w="4536"/>
          </w:cols>
          <w:docGrid w:linePitch="360"/>
        </w:sectPr>
      </w:pPr>
    </w:p>
    <w:p w14:paraId="77D59056" w14:textId="0136576B" w:rsidR="00D566DB" w:rsidRPr="001A7923" w:rsidRDefault="00F94812" w:rsidP="00D566DB">
      <w:pPr>
        <w:pStyle w:val="BodyText"/>
        <w:spacing w:after="0"/>
        <w:rPr>
          <w:b/>
          <w:bCs/>
          <w:color w:val="00997A"/>
          <w:sz w:val="20"/>
          <w:szCs w:val="20"/>
        </w:rPr>
      </w:pPr>
      <w:r>
        <w:rPr>
          <w:b/>
          <w:bCs/>
          <w:color w:val="00997A"/>
          <w:sz w:val="20"/>
          <w:szCs w:val="20"/>
        </w:rPr>
        <w:t>Major LNG importers: 202</w:t>
      </w:r>
      <w:r w:rsidR="001546A2">
        <w:rPr>
          <w:b/>
          <w:bCs/>
          <w:color w:val="00997A"/>
          <w:sz w:val="20"/>
          <w:szCs w:val="20"/>
        </w:rPr>
        <w:t>5</w:t>
      </w:r>
    </w:p>
    <w:p w14:paraId="570F3338" w14:textId="2F50ABDE" w:rsidR="00D566DB" w:rsidRDefault="00157440" w:rsidP="00D566DB">
      <w:pPr>
        <w:pStyle w:val="BodyText"/>
        <w:spacing w:after="0"/>
        <w:jc w:val="both"/>
        <w:rPr>
          <w:sz w:val="16"/>
        </w:rPr>
      </w:pPr>
      <w:r>
        <w:rPr>
          <w:noProof/>
          <w:sz w:val="16"/>
        </w:rPr>
        <w:drawing>
          <wp:inline distT="0" distB="0" distL="0" distR="0" wp14:anchorId="1ABD604B" wp14:editId="23950A65">
            <wp:extent cx="3420000" cy="2107010"/>
            <wp:effectExtent l="0" t="0" r="9525" b="7620"/>
            <wp:docPr id="1785609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3EDC151" w14:textId="14DAC833" w:rsidR="00C97AAE" w:rsidRPr="00243708" w:rsidRDefault="00C97AAE" w:rsidP="00D566DB">
      <w:pPr>
        <w:spacing w:after="0"/>
        <w:jc w:val="both"/>
        <w:rPr>
          <w:sz w:val="10"/>
        </w:rPr>
      </w:pPr>
      <w:r w:rsidRPr="00243708">
        <w:rPr>
          <w:sz w:val="10"/>
        </w:rPr>
        <w:t>Mt = Million tonnes</w:t>
      </w:r>
    </w:p>
    <w:p w14:paraId="343FDACF" w14:textId="60F830C0" w:rsidR="00AE0900" w:rsidRDefault="00D40962" w:rsidP="00D566DB">
      <w:pPr>
        <w:spacing w:after="0"/>
        <w:jc w:val="both"/>
        <w:rPr>
          <w:sz w:val="10"/>
        </w:rPr>
      </w:pPr>
      <w:r w:rsidRPr="00D40962">
        <w:rPr>
          <w:sz w:val="10"/>
        </w:rPr>
        <w:t>Note: LNG import volumes are net of any re exports of LNG.</w:t>
      </w:r>
    </w:p>
    <w:p w14:paraId="1EBB5C5F" w14:textId="796CBD98" w:rsidR="00D566DB" w:rsidRPr="006146F0" w:rsidRDefault="00BC665C" w:rsidP="00D566DB">
      <w:pPr>
        <w:spacing w:after="0"/>
        <w:jc w:val="both"/>
        <w:rPr>
          <w:sz w:val="10"/>
        </w:rPr>
      </w:pPr>
      <w:r w:rsidRPr="007963BB">
        <w:rPr>
          <w:sz w:val="10"/>
        </w:rPr>
        <w:t>Source: International Group of LNG importers (GIIGNL).</w:t>
      </w:r>
    </w:p>
    <w:p w14:paraId="14D36668" w14:textId="77777777" w:rsidR="00D566DB" w:rsidRPr="0035424F" w:rsidRDefault="00D566DB" w:rsidP="00D566DB">
      <w:pPr>
        <w:spacing w:after="0"/>
        <w:jc w:val="both"/>
        <w:rPr>
          <w:sz w:val="16"/>
        </w:rPr>
      </w:pPr>
      <w:r>
        <w:br w:type="column"/>
      </w:r>
    </w:p>
    <w:p w14:paraId="1EA6C5F5" w14:textId="7656402C" w:rsidR="002B4494" w:rsidRPr="009A106C" w:rsidRDefault="002B4494" w:rsidP="00D566DB">
      <w:pPr>
        <w:pStyle w:val="BodyText"/>
        <w:numPr>
          <w:ilvl w:val="0"/>
          <w:numId w:val="9"/>
        </w:numPr>
        <w:spacing w:after="0"/>
        <w:jc w:val="both"/>
        <w:rPr>
          <w:sz w:val="16"/>
        </w:rPr>
      </w:pPr>
      <w:r w:rsidRPr="009A106C">
        <w:rPr>
          <w:sz w:val="16"/>
        </w:rPr>
        <w:t>The five largest LNG importing countries</w:t>
      </w:r>
      <w:r w:rsidR="00F53F89" w:rsidRPr="009A106C">
        <w:rPr>
          <w:sz w:val="16"/>
        </w:rPr>
        <w:t xml:space="preserve"> </w:t>
      </w:r>
      <w:r w:rsidRPr="009A106C">
        <w:rPr>
          <w:sz w:val="16"/>
        </w:rPr>
        <w:t xml:space="preserve">– China, Japan, South Korea, India and Taiwan – </w:t>
      </w:r>
      <w:r w:rsidR="00F53F89" w:rsidRPr="009A106C">
        <w:rPr>
          <w:sz w:val="16"/>
        </w:rPr>
        <w:t>a</w:t>
      </w:r>
      <w:r w:rsidRPr="009A106C">
        <w:rPr>
          <w:sz w:val="16"/>
        </w:rPr>
        <w:t>re all in Asia.</w:t>
      </w:r>
    </w:p>
    <w:p w14:paraId="467A1BDB" w14:textId="2E6775E2" w:rsidR="00C45E37" w:rsidRPr="009A106C" w:rsidRDefault="009738ED" w:rsidP="00D566DB">
      <w:pPr>
        <w:pStyle w:val="BodyText"/>
        <w:numPr>
          <w:ilvl w:val="0"/>
          <w:numId w:val="9"/>
        </w:numPr>
        <w:spacing w:after="0"/>
        <w:jc w:val="both"/>
        <w:rPr>
          <w:sz w:val="16"/>
        </w:rPr>
      </w:pPr>
      <w:r w:rsidRPr="009A106C">
        <w:rPr>
          <w:sz w:val="16"/>
        </w:rPr>
        <w:t>In 202</w:t>
      </w:r>
      <w:r w:rsidR="0031181E" w:rsidRPr="009A106C">
        <w:rPr>
          <w:sz w:val="16"/>
        </w:rPr>
        <w:t>5</w:t>
      </w:r>
      <w:r w:rsidRPr="009A106C">
        <w:rPr>
          <w:sz w:val="16"/>
        </w:rPr>
        <w:t>:</w:t>
      </w:r>
    </w:p>
    <w:p w14:paraId="0AAA19B6" w14:textId="1B82FEF7" w:rsidR="009738ED" w:rsidRPr="009A106C" w:rsidRDefault="009738ED" w:rsidP="009738ED">
      <w:pPr>
        <w:pStyle w:val="BodyText"/>
        <w:numPr>
          <w:ilvl w:val="1"/>
          <w:numId w:val="10"/>
        </w:numPr>
        <w:spacing w:before="40" w:after="40"/>
        <w:ind w:left="567" w:hanging="284"/>
        <w:jc w:val="both"/>
        <w:rPr>
          <w:sz w:val="16"/>
        </w:rPr>
      </w:pPr>
      <w:r w:rsidRPr="009A106C">
        <w:rPr>
          <w:sz w:val="16"/>
        </w:rPr>
        <w:t>Asia accounted for 6</w:t>
      </w:r>
      <w:r w:rsidR="007759EA" w:rsidRPr="009A106C">
        <w:rPr>
          <w:sz w:val="16"/>
        </w:rPr>
        <w:t>3</w:t>
      </w:r>
      <w:r w:rsidRPr="009A106C">
        <w:rPr>
          <w:sz w:val="16"/>
        </w:rPr>
        <w:t xml:space="preserve">% of global LNG imports, with import volumes </w:t>
      </w:r>
      <w:r w:rsidR="00FD21FE" w:rsidRPr="009A106C">
        <w:rPr>
          <w:sz w:val="16"/>
        </w:rPr>
        <w:t>falling</w:t>
      </w:r>
      <w:r w:rsidRPr="009A106C">
        <w:rPr>
          <w:sz w:val="16"/>
        </w:rPr>
        <w:t xml:space="preserve"> </w:t>
      </w:r>
      <w:r w:rsidR="00172119" w:rsidRPr="009A106C">
        <w:rPr>
          <w:sz w:val="16"/>
        </w:rPr>
        <w:t>4</w:t>
      </w:r>
      <w:r w:rsidRPr="009A106C">
        <w:rPr>
          <w:sz w:val="16"/>
        </w:rPr>
        <w:t xml:space="preserve">% to </w:t>
      </w:r>
      <w:r w:rsidR="00FD21FE" w:rsidRPr="009A106C">
        <w:rPr>
          <w:sz w:val="16"/>
        </w:rPr>
        <w:t>271.0</w:t>
      </w:r>
      <w:r w:rsidRPr="009A106C">
        <w:rPr>
          <w:sz w:val="16"/>
        </w:rPr>
        <w:t> million tonnes.</w:t>
      </w:r>
    </w:p>
    <w:p w14:paraId="50A95173" w14:textId="1DBEEDB9" w:rsidR="00366536" w:rsidRPr="009A106C" w:rsidRDefault="00366536" w:rsidP="00366536">
      <w:pPr>
        <w:pStyle w:val="BodyText"/>
        <w:numPr>
          <w:ilvl w:val="1"/>
          <w:numId w:val="10"/>
        </w:numPr>
        <w:spacing w:before="40" w:after="40"/>
        <w:ind w:left="567" w:hanging="284"/>
        <w:jc w:val="both"/>
        <w:rPr>
          <w:sz w:val="16"/>
        </w:rPr>
      </w:pPr>
      <w:r w:rsidRPr="009A106C">
        <w:rPr>
          <w:sz w:val="16"/>
        </w:rPr>
        <w:t xml:space="preserve">Europe accounted for </w:t>
      </w:r>
      <w:r w:rsidR="00FD21FE" w:rsidRPr="009A106C">
        <w:rPr>
          <w:sz w:val="16"/>
        </w:rPr>
        <w:t>30</w:t>
      </w:r>
      <w:r w:rsidRPr="009A106C">
        <w:rPr>
          <w:sz w:val="16"/>
        </w:rPr>
        <w:t xml:space="preserve">% of global LNG imports, with import volumes </w:t>
      </w:r>
      <w:r w:rsidR="00FD21FE" w:rsidRPr="009A106C">
        <w:rPr>
          <w:sz w:val="16"/>
        </w:rPr>
        <w:t>increasing</w:t>
      </w:r>
      <w:r w:rsidRPr="009A106C">
        <w:rPr>
          <w:sz w:val="16"/>
        </w:rPr>
        <w:t xml:space="preserve"> </w:t>
      </w:r>
      <w:r w:rsidR="00FD21FE" w:rsidRPr="009A106C">
        <w:rPr>
          <w:sz w:val="16"/>
        </w:rPr>
        <w:t>29</w:t>
      </w:r>
      <w:r w:rsidRPr="009A106C">
        <w:rPr>
          <w:sz w:val="16"/>
        </w:rPr>
        <w:t xml:space="preserve">% to </w:t>
      </w:r>
      <w:r w:rsidR="00172119" w:rsidRPr="009A106C">
        <w:rPr>
          <w:sz w:val="16"/>
        </w:rPr>
        <w:t>126.3</w:t>
      </w:r>
      <w:r w:rsidRPr="009A106C">
        <w:rPr>
          <w:sz w:val="16"/>
        </w:rPr>
        <w:t> million tonnes.</w:t>
      </w:r>
    </w:p>
    <w:p w14:paraId="52318EEF" w14:textId="2B312A71" w:rsidR="00366536" w:rsidRPr="009A106C" w:rsidRDefault="00366536" w:rsidP="009738ED">
      <w:pPr>
        <w:pStyle w:val="BodyText"/>
        <w:numPr>
          <w:ilvl w:val="1"/>
          <w:numId w:val="10"/>
        </w:numPr>
        <w:spacing w:before="40" w:after="40"/>
        <w:ind w:left="567" w:hanging="284"/>
        <w:jc w:val="both"/>
        <w:rPr>
          <w:sz w:val="16"/>
        </w:rPr>
      </w:pPr>
      <w:r w:rsidRPr="009A106C">
        <w:rPr>
          <w:sz w:val="16"/>
        </w:rPr>
        <w:t xml:space="preserve">The </w:t>
      </w:r>
      <w:r w:rsidR="00E97D2B" w:rsidRPr="009A106C">
        <w:rPr>
          <w:sz w:val="16"/>
        </w:rPr>
        <w:t xml:space="preserve">Middle East and Africa (4%) and the </w:t>
      </w:r>
      <w:r w:rsidRPr="009A106C">
        <w:rPr>
          <w:sz w:val="16"/>
        </w:rPr>
        <w:t>Americas (</w:t>
      </w:r>
      <w:r w:rsidR="00E97D2B" w:rsidRPr="009A106C">
        <w:rPr>
          <w:sz w:val="16"/>
        </w:rPr>
        <w:t>3</w:t>
      </w:r>
      <w:r w:rsidRPr="009A106C">
        <w:rPr>
          <w:sz w:val="16"/>
        </w:rPr>
        <w:t>%) made up the balance of global LNG imports.</w:t>
      </w:r>
    </w:p>
    <w:p w14:paraId="0C2D1C34" w14:textId="77777777" w:rsidR="009A106C" w:rsidRPr="009A106C" w:rsidRDefault="00D82A42">
      <w:pPr>
        <w:pStyle w:val="BodyText"/>
        <w:numPr>
          <w:ilvl w:val="0"/>
          <w:numId w:val="9"/>
        </w:numPr>
        <w:spacing w:after="0"/>
        <w:jc w:val="both"/>
        <w:rPr>
          <w:sz w:val="16"/>
        </w:rPr>
      </w:pPr>
      <w:r w:rsidRPr="009A106C">
        <w:rPr>
          <w:sz w:val="16"/>
        </w:rPr>
        <w:t>Global</w:t>
      </w:r>
      <w:r w:rsidR="006F5EE5" w:rsidRPr="009A106C">
        <w:rPr>
          <w:sz w:val="16"/>
        </w:rPr>
        <w:t xml:space="preserve"> LNG trade changed significantly in 2022</w:t>
      </w:r>
      <w:r w:rsidR="004E4A56" w:rsidRPr="009A106C">
        <w:rPr>
          <w:sz w:val="16"/>
        </w:rPr>
        <w:t xml:space="preserve"> as</w:t>
      </w:r>
      <w:r w:rsidR="006F5EE5" w:rsidRPr="009A106C">
        <w:rPr>
          <w:sz w:val="16"/>
        </w:rPr>
        <w:t xml:space="preserve"> </w:t>
      </w:r>
      <w:r w:rsidRPr="009A106C">
        <w:rPr>
          <w:sz w:val="16"/>
        </w:rPr>
        <w:t>lower</w:t>
      </w:r>
      <w:r w:rsidR="006F5EE5" w:rsidRPr="009A106C">
        <w:rPr>
          <w:sz w:val="16"/>
        </w:rPr>
        <w:t xml:space="preserve"> pipeline gas supply from Russia led to Europe importing more LNG</w:t>
      </w:r>
      <w:r w:rsidR="00CA085A" w:rsidRPr="009A106C">
        <w:rPr>
          <w:sz w:val="16"/>
        </w:rPr>
        <w:t>.</w:t>
      </w:r>
      <w:r w:rsidR="006F5EE5" w:rsidRPr="009A106C">
        <w:rPr>
          <w:sz w:val="16"/>
        </w:rPr>
        <w:t xml:space="preserve"> </w:t>
      </w:r>
      <w:r w:rsidR="00003EC3" w:rsidRPr="009A106C">
        <w:rPr>
          <w:sz w:val="16"/>
        </w:rPr>
        <w:t>T</w:t>
      </w:r>
      <w:r w:rsidR="00CA085A" w:rsidRPr="009A106C">
        <w:rPr>
          <w:sz w:val="16"/>
        </w:rPr>
        <w:t xml:space="preserve">he demand surge in Europe </w:t>
      </w:r>
      <w:r w:rsidR="00003EC3" w:rsidRPr="009A106C">
        <w:rPr>
          <w:sz w:val="16"/>
        </w:rPr>
        <w:t>led</w:t>
      </w:r>
      <w:r w:rsidR="00CA085A" w:rsidRPr="009A106C">
        <w:rPr>
          <w:sz w:val="16"/>
        </w:rPr>
        <w:t xml:space="preserve"> to higher LNG prices, </w:t>
      </w:r>
      <w:r w:rsidR="00003EC3" w:rsidRPr="009A106C">
        <w:rPr>
          <w:sz w:val="16"/>
        </w:rPr>
        <w:t xml:space="preserve">and </w:t>
      </w:r>
      <w:r w:rsidR="006F5EE5" w:rsidRPr="009A106C">
        <w:rPr>
          <w:sz w:val="16"/>
        </w:rPr>
        <w:t xml:space="preserve">many </w:t>
      </w:r>
      <w:r w:rsidR="00511014" w:rsidRPr="009A106C">
        <w:rPr>
          <w:sz w:val="16"/>
        </w:rPr>
        <w:t xml:space="preserve">Asian </w:t>
      </w:r>
      <w:r w:rsidR="006F5EE5" w:rsidRPr="009A106C">
        <w:rPr>
          <w:sz w:val="16"/>
        </w:rPr>
        <w:t xml:space="preserve">countries imported less LNG. </w:t>
      </w:r>
      <w:r w:rsidR="00F35AE6" w:rsidRPr="009A106C">
        <w:rPr>
          <w:sz w:val="16"/>
        </w:rPr>
        <w:t>As</w:t>
      </w:r>
      <w:r w:rsidR="006F5EE5" w:rsidRPr="009A106C">
        <w:rPr>
          <w:sz w:val="16"/>
        </w:rPr>
        <w:t xml:space="preserve"> energy supply in Europe and LNG prices </w:t>
      </w:r>
      <w:r w:rsidR="00F35AE6" w:rsidRPr="009A106C">
        <w:rPr>
          <w:sz w:val="16"/>
        </w:rPr>
        <w:t>stabilised</w:t>
      </w:r>
      <w:r w:rsidR="006F5EE5" w:rsidRPr="009A106C">
        <w:rPr>
          <w:sz w:val="16"/>
        </w:rPr>
        <w:t>, a greater share of global LNG trade shifted back to Asia in 2024</w:t>
      </w:r>
      <w:r w:rsidR="00A84BE4" w:rsidRPr="009A106C">
        <w:rPr>
          <w:sz w:val="16"/>
        </w:rPr>
        <w:t>.The</w:t>
      </w:r>
      <w:r w:rsidR="00AF3513" w:rsidRPr="009A106C">
        <w:rPr>
          <w:sz w:val="16"/>
        </w:rPr>
        <w:t xml:space="preserve"> availability of supply from </w:t>
      </w:r>
      <w:r w:rsidR="00235FC9" w:rsidRPr="009A106C">
        <w:rPr>
          <w:sz w:val="16"/>
        </w:rPr>
        <w:t xml:space="preserve">new projects in </w:t>
      </w:r>
      <w:r w:rsidR="00AF3513" w:rsidRPr="009A106C">
        <w:rPr>
          <w:sz w:val="16"/>
        </w:rPr>
        <w:t xml:space="preserve">the United States </w:t>
      </w:r>
      <w:r w:rsidR="004821DE" w:rsidRPr="009A106C">
        <w:rPr>
          <w:sz w:val="16"/>
        </w:rPr>
        <w:t xml:space="preserve">contributed to </w:t>
      </w:r>
      <w:r w:rsidR="00CB5E3E" w:rsidRPr="009A106C">
        <w:rPr>
          <w:sz w:val="16"/>
        </w:rPr>
        <w:t xml:space="preserve">the increase in </w:t>
      </w:r>
      <w:r w:rsidR="004821DE" w:rsidRPr="009A106C">
        <w:rPr>
          <w:sz w:val="16"/>
        </w:rPr>
        <w:t>Europe</w:t>
      </w:r>
      <w:r w:rsidR="00CB5E3E" w:rsidRPr="009A106C">
        <w:rPr>
          <w:sz w:val="16"/>
        </w:rPr>
        <w:t>’s</w:t>
      </w:r>
      <w:r w:rsidR="004821DE" w:rsidRPr="009A106C">
        <w:rPr>
          <w:sz w:val="16"/>
        </w:rPr>
        <w:t xml:space="preserve"> LNG imports in 2025.</w:t>
      </w:r>
    </w:p>
    <w:p w14:paraId="53ABA808" w14:textId="08B7BF28" w:rsidR="00D566DB" w:rsidRPr="00F3694F" w:rsidRDefault="00D566DB">
      <w:pPr>
        <w:pStyle w:val="BodyText"/>
        <w:numPr>
          <w:ilvl w:val="0"/>
          <w:numId w:val="9"/>
        </w:numPr>
        <w:spacing w:after="0"/>
        <w:jc w:val="both"/>
        <w:rPr>
          <w:sz w:val="16"/>
        </w:rPr>
      </w:pPr>
      <w:r w:rsidRPr="00F3694F">
        <w:rPr>
          <w:color w:val="147FD0" w:themeColor="accent5" w:themeShade="BF"/>
          <w:sz w:val="16"/>
        </w:rPr>
        <w:br w:type="page"/>
      </w:r>
    </w:p>
    <w:p w14:paraId="4A3C70A9" w14:textId="347A04DC" w:rsidR="00D566DB" w:rsidRPr="001A7923" w:rsidRDefault="00527A0E" w:rsidP="00D566DB">
      <w:pPr>
        <w:pStyle w:val="BodyText"/>
        <w:spacing w:after="0"/>
        <w:rPr>
          <w:b/>
          <w:bCs/>
          <w:color w:val="00997A"/>
          <w:sz w:val="20"/>
          <w:szCs w:val="20"/>
        </w:rPr>
      </w:pPr>
      <w:r>
        <w:rPr>
          <w:b/>
          <w:bCs/>
          <w:color w:val="00997A"/>
          <w:sz w:val="20"/>
          <w:szCs w:val="20"/>
        </w:rPr>
        <w:lastRenderedPageBreak/>
        <w:t>Major LNG importers in Asia</w:t>
      </w:r>
      <w:r w:rsidR="00D566DB" w:rsidRPr="00903A23">
        <w:rPr>
          <w:b/>
          <w:bCs/>
          <w:color w:val="00997A"/>
          <w:sz w:val="20"/>
          <w:szCs w:val="20"/>
          <w:vertAlign w:val="superscript"/>
        </w:rPr>
        <w:t>1</w:t>
      </w:r>
    </w:p>
    <w:p w14:paraId="0BBAEA20" w14:textId="09449195" w:rsidR="00D566DB" w:rsidRPr="0057448F" w:rsidRDefault="00B97E8D" w:rsidP="0057448F">
      <w:pPr>
        <w:pStyle w:val="BodyText"/>
        <w:spacing w:after="0"/>
        <w:rPr>
          <w:sz w:val="16"/>
        </w:rPr>
      </w:pPr>
      <w:r>
        <w:rPr>
          <w:noProof/>
          <w:sz w:val="16"/>
        </w:rPr>
        <w:drawing>
          <wp:inline distT="0" distB="0" distL="0" distR="0" wp14:anchorId="12BCC086" wp14:editId="06CB4169">
            <wp:extent cx="1710000" cy="2103866"/>
            <wp:effectExtent l="0" t="0" r="5080" b="0"/>
            <wp:docPr id="19779989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r>
        <w:rPr>
          <w:noProof/>
          <w:sz w:val="16"/>
        </w:rPr>
        <w:drawing>
          <wp:inline distT="0" distB="0" distL="0" distR="0" wp14:anchorId="1E796750" wp14:editId="7C624ACC">
            <wp:extent cx="1710000" cy="2103866"/>
            <wp:effectExtent l="0" t="0" r="5080" b="0"/>
            <wp:docPr id="13147792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0000" cy="2103866"/>
                    </a:xfrm>
                    <a:prstGeom prst="rect">
                      <a:avLst/>
                    </a:prstGeom>
                    <a:noFill/>
                    <a:ln>
                      <a:noFill/>
                    </a:ln>
                  </pic:spPr>
                </pic:pic>
              </a:graphicData>
            </a:graphic>
          </wp:inline>
        </w:drawing>
      </w:r>
    </w:p>
    <w:p w14:paraId="1B7816DC" w14:textId="78A85F28" w:rsidR="00F71633" w:rsidRPr="006363D1" w:rsidRDefault="00633A9A" w:rsidP="00F71633">
      <w:pPr>
        <w:pStyle w:val="BodyText"/>
        <w:spacing w:after="0"/>
        <w:jc w:val="both"/>
        <w:rPr>
          <w:sz w:val="10"/>
        </w:rPr>
      </w:pPr>
      <w:r w:rsidRPr="00186F63">
        <w:rPr>
          <w:sz w:val="10"/>
        </w:rPr>
        <w:t>Mt = Million tonnes.</w:t>
      </w:r>
      <w:r>
        <w:rPr>
          <w:sz w:val="10"/>
        </w:rPr>
        <w:t xml:space="preserve"> 1. </w:t>
      </w:r>
      <w:r w:rsidR="00186F63" w:rsidRPr="00186F63">
        <w:rPr>
          <w:sz w:val="10"/>
        </w:rPr>
        <w:t>12</w:t>
      </w:r>
      <w:r w:rsidR="00186F63">
        <w:rPr>
          <w:sz w:val="10"/>
        </w:rPr>
        <w:noBreakHyphen/>
      </w:r>
      <w:r w:rsidR="00186F63" w:rsidRPr="00186F63">
        <w:rPr>
          <w:sz w:val="10"/>
        </w:rPr>
        <w:t xml:space="preserve">month rolling total. </w:t>
      </w:r>
    </w:p>
    <w:p w14:paraId="6911C6FE" w14:textId="119B29AD" w:rsidR="00F71633" w:rsidRPr="006363D1" w:rsidRDefault="007922B2" w:rsidP="00F71633">
      <w:pPr>
        <w:pStyle w:val="BodyText"/>
        <w:spacing w:after="0"/>
        <w:jc w:val="both"/>
        <w:rPr>
          <w:sz w:val="10"/>
        </w:rPr>
      </w:pPr>
      <w:r w:rsidRPr="007922B2">
        <w:rPr>
          <w:sz w:val="10"/>
        </w:rPr>
        <w:t>Source: WA Department of Energy and Economic Diversification estimates based on data from CEIC China Premium Database; Japanese Ministry of Finance; Korean Customs Service; Indian Ministry of Commerce and Industry; and EnergyQuest, Australian LNG Monthly Report.</w:t>
      </w:r>
    </w:p>
    <w:p w14:paraId="6D6450A5" w14:textId="77777777" w:rsidR="00D566DB" w:rsidRDefault="00D566DB" w:rsidP="00D566DB">
      <w:pPr>
        <w:spacing w:after="0"/>
        <w:jc w:val="both"/>
        <w:rPr>
          <w:sz w:val="16"/>
        </w:rPr>
      </w:pPr>
      <w:r>
        <w:rPr>
          <w:sz w:val="16"/>
        </w:rPr>
        <w:br w:type="column"/>
      </w:r>
    </w:p>
    <w:p w14:paraId="0A5A7D19" w14:textId="3A7AD8FB" w:rsidR="005505F1" w:rsidRPr="009A106C" w:rsidRDefault="0082491C" w:rsidP="00835131">
      <w:pPr>
        <w:pStyle w:val="BodyText"/>
        <w:numPr>
          <w:ilvl w:val="0"/>
          <w:numId w:val="9"/>
        </w:numPr>
        <w:spacing w:before="40" w:after="40"/>
        <w:jc w:val="both"/>
        <w:rPr>
          <w:sz w:val="16"/>
          <w:szCs w:val="16"/>
        </w:rPr>
      </w:pPr>
      <w:r w:rsidRPr="009A106C">
        <w:rPr>
          <w:sz w:val="16"/>
          <w:szCs w:val="16"/>
        </w:rPr>
        <w:t xml:space="preserve">China overtook Japan as the world’s largest LNG importer in </w:t>
      </w:r>
      <w:r w:rsidR="00B70513" w:rsidRPr="009A106C">
        <w:rPr>
          <w:sz w:val="16"/>
          <w:szCs w:val="16"/>
        </w:rPr>
        <w:t>2021</w:t>
      </w:r>
      <w:r w:rsidR="002162FA" w:rsidRPr="009A106C">
        <w:rPr>
          <w:sz w:val="16"/>
          <w:szCs w:val="16"/>
        </w:rPr>
        <w:t xml:space="preserve"> after</w:t>
      </w:r>
      <w:r w:rsidR="00C806B5" w:rsidRPr="009A106C">
        <w:rPr>
          <w:sz w:val="16"/>
          <w:szCs w:val="16"/>
        </w:rPr>
        <w:t xml:space="preserve"> a large increase in </w:t>
      </w:r>
      <w:r w:rsidR="000C7B9E" w:rsidRPr="009A106C">
        <w:rPr>
          <w:sz w:val="16"/>
          <w:szCs w:val="16"/>
        </w:rPr>
        <w:t>its</w:t>
      </w:r>
      <w:r w:rsidR="00C806B5" w:rsidRPr="009A106C">
        <w:rPr>
          <w:sz w:val="16"/>
          <w:szCs w:val="16"/>
        </w:rPr>
        <w:t xml:space="preserve"> LNG imports from the mid</w:t>
      </w:r>
      <w:r w:rsidR="00C806B5" w:rsidRPr="009A106C">
        <w:rPr>
          <w:sz w:val="16"/>
          <w:szCs w:val="16"/>
        </w:rPr>
        <w:noBreakHyphen/>
        <w:t>2010s</w:t>
      </w:r>
      <w:r w:rsidR="000C7B9E" w:rsidRPr="009A106C">
        <w:rPr>
          <w:sz w:val="16"/>
          <w:szCs w:val="16"/>
        </w:rPr>
        <w:t xml:space="preserve"> and a longer-term decline in</w:t>
      </w:r>
      <w:r w:rsidR="00C806B5" w:rsidRPr="009A106C">
        <w:rPr>
          <w:sz w:val="16"/>
          <w:szCs w:val="16"/>
        </w:rPr>
        <w:t xml:space="preserve"> Japan’s LNG imports </w:t>
      </w:r>
      <w:r w:rsidR="00911F4E" w:rsidRPr="009A106C">
        <w:rPr>
          <w:sz w:val="16"/>
          <w:szCs w:val="16"/>
        </w:rPr>
        <w:t xml:space="preserve">over the same </w:t>
      </w:r>
      <w:r w:rsidR="00D92EA2" w:rsidRPr="009A106C">
        <w:rPr>
          <w:sz w:val="16"/>
          <w:szCs w:val="16"/>
        </w:rPr>
        <w:t>period</w:t>
      </w:r>
      <w:r w:rsidR="000B6CDE" w:rsidRPr="009A106C">
        <w:rPr>
          <w:sz w:val="16"/>
          <w:szCs w:val="16"/>
        </w:rPr>
        <w:t>. The volume of China’s LNG imports has been volatile over the past five years</w:t>
      </w:r>
      <w:r w:rsidR="00A97F02" w:rsidRPr="009A106C">
        <w:rPr>
          <w:sz w:val="16"/>
          <w:szCs w:val="16"/>
        </w:rPr>
        <w:t>,</w:t>
      </w:r>
      <w:r w:rsidR="000B6CDE" w:rsidRPr="009A106C">
        <w:rPr>
          <w:sz w:val="16"/>
          <w:szCs w:val="16"/>
        </w:rPr>
        <w:t xml:space="preserve"> </w:t>
      </w:r>
      <w:r w:rsidR="00A97F02" w:rsidRPr="009A106C">
        <w:rPr>
          <w:sz w:val="16"/>
          <w:szCs w:val="16"/>
        </w:rPr>
        <w:t xml:space="preserve">varying </w:t>
      </w:r>
      <w:r w:rsidR="008C7A68" w:rsidRPr="009A106C">
        <w:rPr>
          <w:sz w:val="16"/>
          <w:szCs w:val="16"/>
        </w:rPr>
        <w:t>with</w:t>
      </w:r>
      <w:r w:rsidR="00A97F02" w:rsidRPr="009A106C">
        <w:rPr>
          <w:sz w:val="16"/>
          <w:szCs w:val="16"/>
        </w:rPr>
        <w:t xml:space="preserve"> </w:t>
      </w:r>
      <w:r w:rsidR="00A13B73" w:rsidRPr="009A106C">
        <w:rPr>
          <w:sz w:val="16"/>
          <w:szCs w:val="16"/>
        </w:rPr>
        <w:t xml:space="preserve">overall </w:t>
      </w:r>
      <w:r w:rsidR="00A97F02" w:rsidRPr="009A106C">
        <w:rPr>
          <w:sz w:val="16"/>
          <w:szCs w:val="16"/>
        </w:rPr>
        <w:t xml:space="preserve">gas demand </w:t>
      </w:r>
      <w:r w:rsidR="00A13B73" w:rsidRPr="009A106C">
        <w:rPr>
          <w:sz w:val="16"/>
          <w:szCs w:val="16"/>
        </w:rPr>
        <w:t>and the availability of pipeline gas.</w:t>
      </w:r>
    </w:p>
    <w:p w14:paraId="6EEA2FBD" w14:textId="18B5DDF2" w:rsidR="00A13B73" w:rsidRPr="009A106C" w:rsidRDefault="001E2E22" w:rsidP="00835131">
      <w:pPr>
        <w:pStyle w:val="BodyText"/>
        <w:numPr>
          <w:ilvl w:val="0"/>
          <w:numId w:val="9"/>
        </w:numPr>
        <w:spacing w:before="40" w:after="40"/>
        <w:jc w:val="both"/>
        <w:rPr>
          <w:sz w:val="16"/>
          <w:szCs w:val="16"/>
        </w:rPr>
      </w:pPr>
      <w:r w:rsidRPr="009A106C">
        <w:rPr>
          <w:sz w:val="16"/>
          <w:szCs w:val="16"/>
        </w:rPr>
        <w:t xml:space="preserve">LNG import </w:t>
      </w:r>
      <w:r w:rsidR="00C14B00" w:rsidRPr="009A106C">
        <w:rPr>
          <w:sz w:val="16"/>
          <w:szCs w:val="16"/>
        </w:rPr>
        <w:t>volume</w:t>
      </w:r>
      <w:r w:rsidRPr="009A106C">
        <w:rPr>
          <w:sz w:val="16"/>
          <w:szCs w:val="16"/>
        </w:rPr>
        <w:t>s</w:t>
      </w:r>
      <w:r w:rsidR="00C14B00" w:rsidRPr="009A106C">
        <w:rPr>
          <w:sz w:val="16"/>
          <w:szCs w:val="16"/>
        </w:rPr>
        <w:t xml:space="preserve"> </w:t>
      </w:r>
      <w:r w:rsidR="00545477">
        <w:rPr>
          <w:sz w:val="16"/>
          <w:szCs w:val="16"/>
        </w:rPr>
        <w:t>for</w:t>
      </w:r>
      <w:r w:rsidR="00C14B00" w:rsidRPr="009A106C">
        <w:rPr>
          <w:sz w:val="16"/>
          <w:szCs w:val="16"/>
        </w:rPr>
        <w:t xml:space="preserve"> South Korea, India and Taiwan have all trended up over the past ten years. </w:t>
      </w:r>
      <w:r w:rsidR="00BD3F5F" w:rsidRPr="009A106C">
        <w:rPr>
          <w:sz w:val="16"/>
          <w:szCs w:val="16"/>
        </w:rPr>
        <w:t xml:space="preserve">The volume of India’s LNG imports has been </w:t>
      </w:r>
      <w:r w:rsidR="00323994" w:rsidRPr="009A106C">
        <w:rPr>
          <w:sz w:val="16"/>
          <w:szCs w:val="16"/>
        </w:rPr>
        <w:t>more volatile as Indian consumers tend to be more sensitive to changes in prices.</w:t>
      </w:r>
    </w:p>
    <w:p w14:paraId="449A341D" w14:textId="38550B68" w:rsidR="00D566DB" w:rsidRPr="00AB53FF" w:rsidRDefault="000A29CB">
      <w:pPr>
        <w:pStyle w:val="BodyText"/>
        <w:numPr>
          <w:ilvl w:val="0"/>
          <w:numId w:val="9"/>
        </w:numPr>
        <w:spacing w:before="40" w:after="40"/>
        <w:jc w:val="both"/>
        <w:rPr>
          <w:sz w:val="16"/>
          <w:szCs w:val="16"/>
        </w:rPr>
      </w:pPr>
      <w:r w:rsidRPr="00AB53FF">
        <w:rPr>
          <w:sz w:val="16"/>
          <w:szCs w:val="16"/>
        </w:rPr>
        <w:t>LN</w:t>
      </w:r>
      <w:r w:rsidR="00545477" w:rsidRPr="00AB53FF">
        <w:rPr>
          <w:sz w:val="16"/>
          <w:szCs w:val="16"/>
        </w:rPr>
        <w:t>G import volumes for</w:t>
      </w:r>
      <w:r w:rsidR="00547549" w:rsidRPr="00AB53FF">
        <w:rPr>
          <w:sz w:val="16"/>
          <w:szCs w:val="16"/>
        </w:rPr>
        <w:t xml:space="preserve"> major Asian buyers hav</w:t>
      </w:r>
      <w:r w:rsidR="00294D79" w:rsidRPr="00AB53FF">
        <w:rPr>
          <w:sz w:val="16"/>
          <w:szCs w:val="16"/>
        </w:rPr>
        <w:t>e largely been maintained over the past year despite lower supply from Middle East exporters</w:t>
      </w:r>
      <w:r w:rsidR="00B4059F" w:rsidRPr="00AB53FF">
        <w:rPr>
          <w:sz w:val="16"/>
          <w:szCs w:val="16"/>
        </w:rPr>
        <w:t>. I</w:t>
      </w:r>
      <w:r w:rsidR="008808AD" w:rsidRPr="00AB53FF">
        <w:rPr>
          <w:sz w:val="16"/>
          <w:szCs w:val="16"/>
        </w:rPr>
        <w:t xml:space="preserve">n the 12 months to </w:t>
      </w:r>
      <w:r w:rsidR="00950568" w:rsidRPr="00AB53FF">
        <w:rPr>
          <w:sz w:val="16"/>
          <w:szCs w:val="16"/>
        </w:rPr>
        <w:t>Ju</w:t>
      </w:r>
      <w:r w:rsidR="009A69BD" w:rsidRPr="00AB53FF">
        <w:rPr>
          <w:sz w:val="16"/>
          <w:szCs w:val="16"/>
        </w:rPr>
        <w:t>ly</w:t>
      </w:r>
      <w:r w:rsidR="008808AD" w:rsidRPr="00AB53FF">
        <w:rPr>
          <w:sz w:val="16"/>
          <w:szCs w:val="16"/>
        </w:rPr>
        <w:t> 2026</w:t>
      </w:r>
      <w:r w:rsidR="00287874" w:rsidRPr="00AB53FF">
        <w:rPr>
          <w:sz w:val="16"/>
          <w:szCs w:val="16"/>
        </w:rPr>
        <w:t>, LNG imports for:</w:t>
      </w:r>
    </w:p>
    <w:p w14:paraId="6615387D" w14:textId="0BAA6ED1" w:rsidR="008808AD" w:rsidRPr="00AB53FF" w:rsidRDefault="00C231F6" w:rsidP="008808AD">
      <w:pPr>
        <w:pStyle w:val="BodyText"/>
        <w:numPr>
          <w:ilvl w:val="1"/>
          <w:numId w:val="10"/>
        </w:numPr>
        <w:spacing w:before="40" w:after="40"/>
        <w:ind w:left="567" w:hanging="284"/>
        <w:jc w:val="both"/>
        <w:rPr>
          <w:sz w:val="16"/>
          <w:szCs w:val="16"/>
        </w:rPr>
      </w:pPr>
      <w:r w:rsidRPr="00AB53FF">
        <w:rPr>
          <w:sz w:val="16"/>
          <w:szCs w:val="16"/>
        </w:rPr>
        <w:t xml:space="preserve">China </w:t>
      </w:r>
      <w:r w:rsidR="00287874" w:rsidRPr="00AB53FF">
        <w:rPr>
          <w:sz w:val="16"/>
          <w:szCs w:val="16"/>
        </w:rPr>
        <w:t>were</w:t>
      </w:r>
      <w:r w:rsidRPr="00AB53FF">
        <w:rPr>
          <w:sz w:val="16"/>
          <w:szCs w:val="16"/>
        </w:rPr>
        <w:t xml:space="preserve"> </w:t>
      </w:r>
      <w:r w:rsidR="00BB336C" w:rsidRPr="00AB53FF">
        <w:rPr>
          <w:sz w:val="16"/>
          <w:szCs w:val="16"/>
        </w:rPr>
        <w:t>67.</w:t>
      </w:r>
      <w:r w:rsidR="001E2E3C" w:rsidRPr="00AB53FF">
        <w:rPr>
          <w:sz w:val="16"/>
          <w:szCs w:val="16"/>
        </w:rPr>
        <w:t>4</w:t>
      </w:r>
      <w:r w:rsidR="008B7858" w:rsidRPr="00AB53FF">
        <w:rPr>
          <w:sz w:val="16"/>
          <w:szCs w:val="16"/>
        </w:rPr>
        <w:t xml:space="preserve"> million tonnes, </w:t>
      </w:r>
      <w:r w:rsidR="00BA1DF3" w:rsidRPr="00AB53FF">
        <w:rPr>
          <w:sz w:val="16"/>
          <w:szCs w:val="16"/>
        </w:rPr>
        <w:t>1.9</w:t>
      </w:r>
      <w:r w:rsidR="008B7858" w:rsidRPr="00AB53FF">
        <w:rPr>
          <w:sz w:val="16"/>
          <w:szCs w:val="16"/>
        </w:rPr>
        <w:t>% l</w:t>
      </w:r>
      <w:r w:rsidR="00E433F9" w:rsidRPr="00AB53FF">
        <w:rPr>
          <w:sz w:val="16"/>
          <w:szCs w:val="16"/>
        </w:rPr>
        <w:t>ess</w:t>
      </w:r>
      <w:r w:rsidR="008B7858" w:rsidRPr="00AB53FF">
        <w:rPr>
          <w:sz w:val="16"/>
          <w:szCs w:val="16"/>
        </w:rPr>
        <w:t xml:space="preserve"> than the previous</w:t>
      </w:r>
      <w:r w:rsidR="00723A10" w:rsidRPr="00AB53FF">
        <w:rPr>
          <w:sz w:val="16"/>
          <w:szCs w:val="16"/>
        </w:rPr>
        <w:t xml:space="preserve"> </w:t>
      </w:r>
      <w:r w:rsidR="008B7858" w:rsidRPr="00AB53FF">
        <w:rPr>
          <w:sz w:val="16"/>
          <w:szCs w:val="16"/>
          <w:lang w:val="en-GB"/>
        </w:rPr>
        <w:t>12</w:t>
      </w:r>
      <w:r w:rsidR="00A936FD" w:rsidRPr="00AB53FF">
        <w:rPr>
          <w:sz w:val="16"/>
          <w:szCs w:val="16"/>
          <w:lang w:val="en-GB"/>
        </w:rPr>
        <w:t> </w:t>
      </w:r>
      <w:r w:rsidR="008B7858" w:rsidRPr="00AB53FF">
        <w:rPr>
          <w:sz w:val="16"/>
          <w:szCs w:val="16"/>
          <w:lang w:val="en-GB"/>
        </w:rPr>
        <w:t>month</w:t>
      </w:r>
      <w:r w:rsidR="00A936FD" w:rsidRPr="00AB53FF">
        <w:rPr>
          <w:sz w:val="16"/>
          <w:szCs w:val="16"/>
          <w:lang w:val="en-GB"/>
        </w:rPr>
        <w:t>s</w:t>
      </w:r>
    </w:p>
    <w:p w14:paraId="776E894B" w14:textId="144568E8" w:rsidR="00C231F6" w:rsidRPr="00AB53FF" w:rsidRDefault="00C231F6" w:rsidP="008808AD">
      <w:pPr>
        <w:pStyle w:val="BodyText"/>
        <w:numPr>
          <w:ilvl w:val="1"/>
          <w:numId w:val="10"/>
        </w:numPr>
        <w:spacing w:before="40" w:after="40"/>
        <w:ind w:left="567" w:hanging="284"/>
        <w:jc w:val="both"/>
        <w:rPr>
          <w:sz w:val="16"/>
          <w:szCs w:val="16"/>
        </w:rPr>
      </w:pPr>
      <w:r w:rsidRPr="00AB53FF">
        <w:rPr>
          <w:sz w:val="16"/>
          <w:szCs w:val="16"/>
        </w:rPr>
        <w:t xml:space="preserve">Japan </w:t>
      </w:r>
      <w:r w:rsidR="00287874" w:rsidRPr="00AB53FF">
        <w:rPr>
          <w:sz w:val="16"/>
          <w:szCs w:val="16"/>
        </w:rPr>
        <w:t>were</w:t>
      </w:r>
      <w:r w:rsidR="00E433F9" w:rsidRPr="00AB53FF">
        <w:rPr>
          <w:sz w:val="16"/>
          <w:szCs w:val="16"/>
        </w:rPr>
        <w:t xml:space="preserve"> </w:t>
      </w:r>
      <w:r w:rsidR="00524D53" w:rsidRPr="00AB53FF">
        <w:rPr>
          <w:sz w:val="16"/>
          <w:szCs w:val="16"/>
        </w:rPr>
        <w:t>6</w:t>
      </w:r>
      <w:r w:rsidR="00AC1557" w:rsidRPr="00AB53FF">
        <w:rPr>
          <w:sz w:val="16"/>
          <w:szCs w:val="16"/>
        </w:rPr>
        <w:t>3.</w:t>
      </w:r>
      <w:r w:rsidR="001E2E3C" w:rsidRPr="00AB53FF">
        <w:rPr>
          <w:sz w:val="16"/>
          <w:szCs w:val="16"/>
        </w:rPr>
        <w:t>5</w:t>
      </w:r>
      <w:r w:rsidR="00E433F9" w:rsidRPr="00AB53FF">
        <w:rPr>
          <w:sz w:val="16"/>
          <w:szCs w:val="16"/>
        </w:rPr>
        <w:t xml:space="preserve"> million tonnes, </w:t>
      </w:r>
      <w:r w:rsidR="00BB336C" w:rsidRPr="00AB53FF">
        <w:rPr>
          <w:sz w:val="16"/>
          <w:szCs w:val="16"/>
        </w:rPr>
        <w:t>2.</w:t>
      </w:r>
      <w:r w:rsidR="00BA1DF3" w:rsidRPr="00AB53FF">
        <w:rPr>
          <w:sz w:val="16"/>
          <w:szCs w:val="16"/>
        </w:rPr>
        <w:t>8</w:t>
      </w:r>
      <w:r w:rsidR="00E433F9" w:rsidRPr="00AB53FF">
        <w:rPr>
          <w:sz w:val="16"/>
          <w:szCs w:val="16"/>
        </w:rPr>
        <w:t>% less than the previous 12</w:t>
      </w:r>
      <w:r w:rsidR="00A936FD" w:rsidRPr="00AB53FF">
        <w:rPr>
          <w:sz w:val="16"/>
          <w:szCs w:val="16"/>
        </w:rPr>
        <w:t> </w:t>
      </w:r>
      <w:r w:rsidR="00E433F9" w:rsidRPr="00AB53FF">
        <w:rPr>
          <w:sz w:val="16"/>
          <w:szCs w:val="16"/>
        </w:rPr>
        <w:t>month</w:t>
      </w:r>
      <w:r w:rsidR="00A936FD" w:rsidRPr="00AB53FF">
        <w:rPr>
          <w:sz w:val="16"/>
          <w:szCs w:val="16"/>
        </w:rPr>
        <w:t>s</w:t>
      </w:r>
    </w:p>
    <w:p w14:paraId="617668AD" w14:textId="7693C4F1" w:rsidR="00C231F6" w:rsidRPr="00AB53FF" w:rsidRDefault="00C231F6" w:rsidP="008808AD">
      <w:pPr>
        <w:pStyle w:val="BodyText"/>
        <w:numPr>
          <w:ilvl w:val="1"/>
          <w:numId w:val="10"/>
        </w:numPr>
        <w:spacing w:before="40" w:after="40"/>
        <w:ind w:left="567" w:hanging="284"/>
        <w:jc w:val="both"/>
        <w:rPr>
          <w:sz w:val="16"/>
          <w:szCs w:val="16"/>
        </w:rPr>
      </w:pPr>
      <w:r w:rsidRPr="00AB53FF">
        <w:rPr>
          <w:sz w:val="16"/>
          <w:szCs w:val="16"/>
        </w:rPr>
        <w:t>Sout</w:t>
      </w:r>
      <w:r w:rsidR="00284044" w:rsidRPr="00AB53FF">
        <w:rPr>
          <w:sz w:val="16"/>
          <w:szCs w:val="16"/>
        </w:rPr>
        <w:t>h</w:t>
      </w:r>
      <w:r w:rsidRPr="00AB53FF">
        <w:rPr>
          <w:sz w:val="16"/>
          <w:szCs w:val="16"/>
        </w:rPr>
        <w:t xml:space="preserve"> Korea </w:t>
      </w:r>
      <w:r w:rsidR="00287874" w:rsidRPr="00AB53FF">
        <w:rPr>
          <w:sz w:val="16"/>
          <w:szCs w:val="16"/>
        </w:rPr>
        <w:t>were</w:t>
      </w:r>
      <w:r w:rsidR="00A936FD" w:rsidRPr="00AB53FF">
        <w:rPr>
          <w:sz w:val="16"/>
          <w:szCs w:val="16"/>
        </w:rPr>
        <w:t xml:space="preserve"> </w:t>
      </w:r>
      <w:r w:rsidR="00BC2DE9" w:rsidRPr="00AB53FF">
        <w:rPr>
          <w:sz w:val="16"/>
          <w:szCs w:val="16"/>
        </w:rPr>
        <w:t>4</w:t>
      </w:r>
      <w:r w:rsidR="00BB336C" w:rsidRPr="00AB53FF">
        <w:rPr>
          <w:sz w:val="16"/>
          <w:szCs w:val="16"/>
        </w:rPr>
        <w:t>6.</w:t>
      </w:r>
      <w:r w:rsidR="001E2E3C" w:rsidRPr="00AB53FF">
        <w:rPr>
          <w:sz w:val="16"/>
          <w:szCs w:val="16"/>
        </w:rPr>
        <w:t>3</w:t>
      </w:r>
      <w:r w:rsidR="00A936FD" w:rsidRPr="00AB53FF">
        <w:rPr>
          <w:sz w:val="16"/>
          <w:szCs w:val="16"/>
        </w:rPr>
        <w:t xml:space="preserve"> million tonnes, </w:t>
      </w:r>
      <w:r w:rsidR="00DF2E03" w:rsidRPr="00AB53FF">
        <w:rPr>
          <w:sz w:val="16"/>
          <w:szCs w:val="16"/>
        </w:rPr>
        <w:t>0.</w:t>
      </w:r>
      <w:r w:rsidR="00BA1DF3" w:rsidRPr="00AB53FF">
        <w:rPr>
          <w:sz w:val="16"/>
          <w:szCs w:val="16"/>
        </w:rPr>
        <w:t>5</w:t>
      </w:r>
      <w:r w:rsidR="00A936FD" w:rsidRPr="00AB53FF">
        <w:rPr>
          <w:sz w:val="16"/>
          <w:szCs w:val="16"/>
        </w:rPr>
        <w:t xml:space="preserve">% </w:t>
      </w:r>
      <w:r w:rsidR="00BA1DF3" w:rsidRPr="00AB53FF">
        <w:rPr>
          <w:sz w:val="16"/>
          <w:szCs w:val="16"/>
        </w:rPr>
        <w:t>less</w:t>
      </w:r>
      <w:r w:rsidR="00A936FD" w:rsidRPr="00AB53FF">
        <w:rPr>
          <w:sz w:val="16"/>
          <w:szCs w:val="16"/>
        </w:rPr>
        <w:t xml:space="preserve"> than the previous 12 months</w:t>
      </w:r>
    </w:p>
    <w:p w14:paraId="58D6B179" w14:textId="4BA03BAE" w:rsidR="00C231F6" w:rsidRPr="00AB53FF" w:rsidRDefault="00C231F6" w:rsidP="008808AD">
      <w:pPr>
        <w:pStyle w:val="BodyText"/>
        <w:numPr>
          <w:ilvl w:val="1"/>
          <w:numId w:val="10"/>
        </w:numPr>
        <w:spacing w:before="40" w:after="40"/>
        <w:ind w:left="567" w:hanging="284"/>
        <w:jc w:val="both"/>
        <w:rPr>
          <w:sz w:val="16"/>
          <w:szCs w:val="16"/>
        </w:rPr>
      </w:pPr>
      <w:r w:rsidRPr="00AB53FF">
        <w:rPr>
          <w:sz w:val="16"/>
          <w:szCs w:val="16"/>
        </w:rPr>
        <w:t xml:space="preserve">India </w:t>
      </w:r>
      <w:r w:rsidR="00287874" w:rsidRPr="00AB53FF">
        <w:rPr>
          <w:sz w:val="16"/>
          <w:szCs w:val="16"/>
        </w:rPr>
        <w:t>were</w:t>
      </w:r>
      <w:r w:rsidR="00A936FD" w:rsidRPr="00AB53FF">
        <w:rPr>
          <w:sz w:val="16"/>
          <w:szCs w:val="16"/>
        </w:rPr>
        <w:t xml:space="preserve"> </w:t>
      </w:r>
      <w:r w:rsidR="00BB336C" w:rsidRPr="00AB53FF">
        <w:rPr>
          <w:sz w:val="16"/>
          <w:szCs w:val="16"/>
        </w:rPr>
        <w:t>26.</w:t>
      </w:r>
      <w:r w:rsidR="001E2E3C" w:rsidRPr="00AB53FF">
        <w:rPr>
          <w:sz w:val="16"/>
          <w:szCs w:val="16"/>
        </w:rPr>
        <w:t>7</w:t>
      </w:r>
      <w:r w:rsidR="006701C7" w:rsidRPr="00AB53FF">
        <w:rPr>
          <w:sz w:val="16"/>
          <w:szCs w:val="16"/>
        </w:rPr>
        <w:t xml:space="preserve"> million tonnes, </w:t>
      </w:r>
      <w:r w:rsidR="00BA1DF3" w:rsidRPr="00AB53FF">
        <w:rPr>
          <w:sz w:val="16"/>
          <w:szCs w:val="16"/>
        </w:rPr>
        <w:t>4.8</w:t>
      </w:r>
      <w:r w:rsidR="006701C7" w:rsidRPr="00AB53FF">
        <w:rPr>
          <w:sz w:val="16"/>
          <w:szCs w:val="16"/>
        </w:rPr>
        <w:t xml:space="preserve">% </w:t>
      </w:r>
      <w:r w:rsidR="00E00AD6" w:rsidRPr="00AB53FF">
        <w:rPr>
          <w:sz w:val="16"/>
          <w:szCs w:val="16"/>
        </w:rPr>
        <w:t>more</w:t>
      </w:r>
      <w:r w:rsidR="006701C7" w:rsidRPr="00AB53FF">
        <w:rPr>
          <w:sz w:val="16"/>
          <w:szCs w:val="16"/>
        </w:rPr>
        <w:t xml:space="preserve"> than the previous 12 months</w:t>
      </w:r>
    </w:p>
    <w:p w14:paraId="4CA1C226" w14:textId="532D578A" w:rsidR="00C231F6" w:rsidRPr="00AB53FF" w:rsidRDefault="00C231F6" w:rsidP="008808AD">
      <w:pPr>
        <w:pStyle w:val="BodyText"/>
        <w:numPr>
          <w:ilvl w:val="1"/>
          <w:numId w:val="10"/>
        </w:numPr>
        <w:spacing w:before="40" w:after="40"/>
        <w:ind w:left="567" w:hanging="284"/>
        <w:jc w:val="both"/>
        <w:rPr>
          <w:sz w:val="16"/>
          <w:szCs w:val="16"/>
        </w:rPr>
      </w:pPr>
      <w:r w:rsidRPr="00AB53FF">
        <w:rPr>
          <w:sz w:val="16"/>
          <w:szCs w:val="16"/>
        </w:rPr>
        <w:t xml:space="preserve">Taiwan </w:t>
      </w:r>
      <w:r w:rsidR="00287874" w:rsidRPr="00AB53FF">
        <w:rPr>
          <w:sz w:val="16"/>
          <w:szCs w:val="16"/>
        </w:rPr>
        <w:t>were</w:t>
      </w:r>
      <w:r w:rsidRPr="00AB53FF">
        <w:rPr>
          <w:sz w:val="16"/>
          <w:szCs w:val="16"/>
        </w:rPr>
        <w:t xml:space="preserve"> </w:t>
      </w:r>
      <w:r w:rsidR="00D92EA2" w:rsidRPr="00AB53FF">
        <w:rPr>
          <w:sz w:val="16"/>
          <w:szCs w:val="16"/>
        </w:rPr>
        <w:t>2</w:t>
      </w:r>
      <w:r w:rsidR="001E2E3C" w:rsidRPr="00AB53FF">
        <w:rPr>
          <w:sz w:val="16"/>
          <w:szCs w:val="16"/>
        </w:rPr>
        <w:t>4.2</w:t>
      </w:r>
      <w:r w:rsidR="00D92EA2" w:rsidRPr="00AB53FF">
        <w:rPr>
          <w:sz w:val="16"/>
          <w:szCs w:val="16"/>
        </w:rPr>
        <w:t xml:space="preserve"> million tonnes, </w:t>
      </w:r>
      <w:r w:rsidR="00BA1DF3" w:rsidRPr="00AB53FF">
        <w:rPr>
          <w:sz w:val="16"/>
          <w:szCs w:val="16"/>
        </w:rPr>
        <w:t>8.6</w:t>
      </w:r>
      <w:r w:rsidR="00D92EA2" w:rsidRPr="00AB53FF">
        <w:rPr>
          <w:sz w:val="16"/>
          <w:szCs w:val="16"/>
        </w:rPr>
        <w:t>% more than the previous 12 months.</w:t>
      </w:r>
    </w:p>
    <w:p w14:paraId="6ACE0C68" w14:textId="3284ED1B" w:rsidR="0056582D" w:rsidRPr="00AB53FF" w:rsidRDefault="0056582D" w:rsidP="008222E9">
      <w:pPr>
        <w:pStyle w:val="BodyText"/>
        <w:numPr>
          <w:ilvl w:val="0"/>
          <w:numId w:val="9"/>
        </w:numPr>
        <w:spacing w:before="40" w:after="0"/>
        <w:jc w:val="both"/>
        <w:rPr>
          <w:sz w:val="16"/>
        </w:rPr>
        <w:sectPr w:rsidR="0056582D" w:rsidRPr="00AB53FF" w:rsidSect="00F7498D">
          <w:type w:val="continuous"/>
          <w:pgSz w:w="11907" w:h="16840" w:code="9"/>
          <w:pgMar w:top="1701" w:right="720" w:bottom="720" w:left="720" w:header="709" w:footer="709" w:gutter="0"/>
          <w:cols w:num="2" w:space="284" w:equalWidth="0">
            <w:col w:w="5647" w:space="284"/>
            <w:col w:w="4536"/>
          </w:cols>
          <w:docGrid w:linePitch="360"/>
        </w:sectPr>
      </w:pPr>
    </w:p>
    <w:p w14:paraId="282BE074" w14:textId="45F52365" w:rsidR="00D566DB" w:rsidRPr="001A7923" w:rsidRDefault="00AE35BB" w:rsidP="00D566DB">
      <w:pPr>
        <w:pStyle w:val="BodyText"/>
        <w:spacing w:after="0"/>
        <w:rPr>
          <w:b/>
          <w:bCs/>
          <w:color w:val="00997A"/>
          <w:sz w:val="20"/>
          <w:szCs w:val="20"/>
        </w:rPr>
      </w:pPr>
      <w:r>
        <w:rPr>
          <w:b/>
          <w:bCs/>
          <w:color w:val="00997A"/>
          <w:sz w:val="20"/>
          <w:szCs w:val="20"/>
        </w:rPr>
        <w:t>Asia LNG prices (per </w:t>
      </w:r>
      <w:proofErr w:type="spellStart"/>
      <w:r>
        <w:rPr>
          <w:b/>
          <w:bCs/>
          <w:color w:val="00997A"/>
          <w:sz w:val="20"/>
          <w:szCs w:val="20"/>
        </w:rPr>
        <w:t>mmBTU</w:t>
      </w:r>
      <w:proofErr w:type="spellEnd"/>
      <w:r>
        <w:rPr>
          <w:b/>
          <w:bCs/>
          <w:color w:val="00997A"/>
          <w:sz w:val="20"/>
          <w:szCs w:val="20"/>
        </w:rPr>
        <w:t>)</w:t>
      </w:r>
    </w:p>
    <w:p w14:paraId="364E98C2" w14:textId="68736CA8" w:rsidR="00D566DB" w:rsidRPr="0057448F" w:rsidRDefault="00E43951" w:rsidP="0057448F">
      <w:pPr>
        <w:pStyle w:val="BodyText"/>
        <w:spacing w:after="0"/>
        <w:rPr>
          <w:sz w:val="16"/>
        </w:rPr>
      </w:pPr>
      <w:r>
        <w:rPr>
          <w:noProof/>
          <w:sz w:val="16"/>
        </w:rPr>
        <w:drawing>
          <wp:inline distT="0" distB="0" distL="0" distR="0" wp14:anchorId="5457D6D2" wp14:editId="2436C4A7">
            <wp:extent cx="3420000" cy="2107010"/>
            <wp:effectExtent l="0" t="0" r="9525" b="7620"/>
            <wp:docPr id="1702961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0047236C" w14:textId="4CC97387" w:rsidR="00C97AAE" w:rsidRPr="006146F0" w:rsidRDefault="002C30A8" w:rsidP="00C97AAE">
      <w:pPr>
        <w:pStyle w:val="ListBullet"/>
        <w:numPr>
          <w:ilvl w:val="0"/>
          <w:numId w:val="0"/>
        </w:numPr>
        <w:spacing w:after="0"/>
        <w:jc w:val="both"/>
        <w:rPr>
          <w:sz w:val="10"/>
        </w:rPr>
      </w:pPr>
      <w:proofErr w:type="spellStart"/>
      <w:r>
        <w:rPr>
          <w:sz w:val="10"/>
        </w:rPr>
        <w:t>mmBTU</w:t>
      </w:r>
      <w:proofErr w:type="spellEnd"/>
      <w:r w:rsidRPr="007963BB">
        <w:rPr>
          <w:sz w:val="10"/>
        </w:rPr>
        <w:t xml:space="preserve"> = Million British thermal units.</w:t>
      </w:r>
    </w:p>
    <w:p w14:paraId="46C0A641" w14:textId="68D6814C" w:rsidR="002C30A8" w:rsidRDefault="00EF6A83" w:rsidP="00D566DB">
      <w:pPr>
        <w:pStyle w:val="ListBullet"/>
        <w:numPr>
          <w:ilvl w:val="0"/>
          <w:numId w:val="0"/>
        </w:numPr>
        <w:spacing w:after="0"/>
        <w:jc w:val="both"/>
        <w:rPr>
          <w:sz w:val="10"/>
        </w:rPr>
      </w:pPr>
      <w:r w:rsidRPr="00EF6A83">
        <w:rPr>
          <w:sz w:val="10"/>
        </w:rPr>
        <w:t>Note: The JKM LNG spot price is the front month price at the end of the reference month.</w:t>
      </w:r>
    </w:p>
    <w:p w14:paraId="15A1E6CA" w14:textId="4549917E" w:rsidR="00D566DB" w:rsidRPr="006146F0" w:rsidRDefault="008E309D" w:rsidP="00D566DB">
      <w:pPr>
        <w:pStyle w:val="ListBullet"/>
        <w:numPr>
          <w:ilvl w:val="0"/>
          <w:numId w:val="0"/>
        </w:numPr>
        <w:spacing w:after="0"/>
        <w:jc w:val="both"/>
        <w:rPr>
          <w:sz w:val="10"/>
        </w:rPr>
      </w:pPr>
      <w:r w:rsidRPr="007963BB">
        <w:rPr>
          <w:sz w:val="10"/>
        </w:rPr>
        <w:t>Source: Wor</w:t>
      </w:r>
      <w:r>
        <w:rPr>
          <w:sz w:val="10"/>
        </w:rPr>
        <w:t>l</w:t>
      </w:r>
      <w:r w:rsidRPr="007963BB">
        <w:rPr>
          <w:sz w:val="10"/>
        </w:rPr>
        <w:t>d Bank, Commodity Markets</w:t>
      </w:r>
      <w:r w:rsidRPr="00FA6AC3">
        <w:rPr>
          <w:sz w:val="10"/>
        </w:rPr>
        <w:t>; EnergyQuest, LNG Report</w:t>
      </w:r>
      <w:r>
        <w:rPr>
          <w:sz w:val="10"/>
        </w:rPr>
        <w:t>.</w:t>
      </w:r>
    </w:p>
    <w:p w14:paraId="579BE192" w14:textId="765AEB15" w:rsidR="00D82F37" w:rsidRDefault="00D566DB" w:rsidP="00D566DB">
      <w:pPr>
        <w:pStyle w:val="BodyText"/>
        <w:spacing w:after="0"/>
        <w:jc w:val="both"/>
        <w:rPr>
          <w:sz w:val="16"/>
        </w:rPr>
      </w:pPr>
      <w:r>
        <w:rPr>
          <w:sz w:val="16"/>
        </w:rPr>
        <w:br w:type="column"/>
      </w:r>
    </w:p>
    <w:p w14:paraId="090F1770" w14:textId="0BB4F29D" w:rsidR="00A14A51" w:rsidRPr="007D0C1B" w:rsidRDefault="001C4FBA" w:rsidP="0083772E">
      <w:pPr>
        <w:pStyle w:val="BodyText"/>
        <w:numPr>
          <w:ilvl w:val="0"/>
          <w:numId w:val="9"/>
        </w:numPr>
        <w:spacing w:before="40" w:after="40"/>
        <w:jc w:val="both"/>
        <w:rPr>
          <w:sz w:val="16"/>
          <w:szCs w:val="16"/>
        </w:rPr>
      </w:pPr>
      <w:r w:rsidRPr="007D0C1B">
        <w:rPr>
          <w:sz w:val="16"/>
          <w:szCs w:val="16"/>
        </w:rPr>
        <w:t xml:space="preserve">Average LNG prices in Asia generally move with the oil price (with a lag of three to four months) as the bulk of </w:t>
      </w:r>
      <w:r w:rsidR="00C46D52" w:rsidRPr="007D0C1B">
        <w:rPr>
          <w:sz w:val="16"/>
          <w:szCs w:val="16"/>
        </w:rPr>
        <w:t xml:space="preserve">Asian </w:t>
      </w:r>
      <w:r w:rsidRPr="007D0C1B">
        <w:rPr>
          <w:sz w:val="16"/>
          <w:szCs w:val="16"/>
        </w:rPr>
        <w:t xml:space="preserve">LNG trade is through contracts </w:t>
      </w:r>
      <w:r w:rsidR="00B934AE" w:rsidRPr="007D0C1B">
        <w:rPr>
          <w:sz w:val="16"/>
          <w:szCs w:val="16"/>
        </w:rPr>
        <w:t xml:space="preserve">that </w:t>
      </w:r>
      <w:r w:rsidR="00BC0536" w:rsidRPr="007D0C1B">
        <w:rPr>
          <w:sz w:val="16"/>
          <w:szCs w:val="16"/>
        </w:rPr>
        <w:t>l</w:t>
      </w:r>
      <w:r w:rsidR="00B934AE" w:rsidRPr="007D0C1B">
        <w:rPr>
          <w:sz w:val="16"/>
          <w:szCs w:val="16"/>
        </w:rPr>
        <w:t>ink LNG</w:t>
      </w:r>
      <w:r w:rsidRPr="007D0C1B">
        <w:rPr>
          <w:sz w:val="16"/>
          <w:szCs w:val="16"/>
        </w:rPr>
        <w:t xml:space="preserve"> prices to the oil price.</w:t>
      </w:r>
    </w:p>
    <w:p w14:paraId="2B050E82" w14:textId="77777777" w:rsidR="009405F6" w:rsidRPr="007D0C1B" w:rsidRDefault="009405F6" w:rsidP="009405F6">
      <w:pPr>
        <w:pStyle w:val="BodyText"/>
        <w:numPr>
          <w:ilvl w:val="0"/>
          <w:numId w:val="9"/>
        </w:numPr>
        <w:spacing w:before="40" w:after="40"/>
        <w:jc w:val="both"/>
        <w:rPr>
          <w:sz w:val="16"/>
          <w:szCs w:val="16"/>
        </w:rPr>
      </w:pPr>
      <w:r w:rsidRPr="007D0C1B">
        <w:rPr>
          <w:sz w:val="16"/>
          <w:szCs w:val="16"/>
        </w:rPr>
        <w:t>LNG spot prices are subject to more volatility as LNG spot trade is used to balance short</w:t>
      </w:r>
      <w:r w:rsidRPr="007D0C1B">
        <w:rPr>
          <w:sz w:val="16"/>
          <w:szCs w:val="16"/>
        </w:rPr>
        <w:noBreakHyphen/>
        <w:t>term deviations from expected demand and supply. The spot price was particularly volatile between 2021 and 2023 as restricted natural gas supply in Europe led to higher demand for LNG, which flowed through to higher Asian LNG spot prices.</w:t>
      </w:r>
    </w:p>
    <w:p w14:paraId="1654B3B9" w14:textId="13422F8A" w:rsidR="00102324" w:rsidRPr="00AB53FF" w:rsidRDefault="00102324" w:rsidP="0083772E">
      <w:pPr>
        <w:pStyle w:val="BodyText"/>
        <w:numPr>
          <w:ilvl w:val="0"/>
          <w:numId w:val="9"/>
        </w:numPr>
        <w:spacing w:before="40" w:after="40"/>
        <w:jc w:val="both"/>
        <w:rPr>
          <w:sz w:val="16"/>
          <w:szCs w:val="16"/>
        </w:rPr>
      </w:pPr>
      <w:r w:rsidRPr="00AB53FF">
        <w:rPr>
          <w:sz w:val="16"/>
          <w:szCs w:val="16"/>
        </w:rPr>
        <w:t xml:space="preserve">LNG prices increased </w:t>
      </w:r>
      <w:r w:rsidR="0059108A" w:rsidRPr="00AB53FF">
        <w:rPr>
          <w:sz w:val="16"/>
          <w:szCs w:val="16"/>
        </w:rPr>
        <w:t xml:space="preserve">sharply </w:t>
      </w:r>
      <w:r w:rsidR="00A67CF2" w:rsidRPr="00AB53FF">
        <w:rPr>
          <w:sz w:val="16"/>
          <w:szCs w:val="16"/>
        </w:rPr>
        <w:t xml:space="preserve">with the onset of the Middle East conflict as the oil price increased </w:t>
      </w:r>
      <w:r w:rsidR="00682942" w:rsidRPr="00AB53FF">
        <w:rPr>
          <w:sz w:val="16"/>
          <w:szCs w:val="16"/>
        </w:rPr>
        <w:t xml:space="preserve">and LNG supply from Qatar and other countries </w:t>
      </w:r>
      <w:r w:rsidR="00AE1EF3" w:rsidRPr="00AB53FF">
        <w:rPr>
          <w:sz w:val="16"/>
          <w:szCs w:val="16"/>
        </w:rPr>
        <w:t xml:space="preserve">through the Strait of Hormuz </w:t>
      </w:r>
      <w:r w:rsidR="00682942" w:rsidRPr="00AB53FF">
        <w:rPr>
          <w:sz w:val="16"/>
          <w:szCs w:val="16"/>
        </w:rPr>
        <w:t>was restricted.</w:t>
      </w:r>
      <w:r w:rsidR="009860E8" w:rsidRPr="00AB53FF">
        <w:rPr>
          <w:sz w:val="16"/>
          <w:szCs w:val="16"/>
        </w:rPr>
        <w:t xml:space="preserve"> </w:t>
      </w:r>
      <w:r w:rsidR="00BC544F" w:rsidRPr="00AB53FF">
        <w:rPr>
          <w:sz w:val="16"/>
          <w:szCs w:val="16"/>
        </w:rPr>
        <w:t xml:space="preserve">The </w:t>
      </w:r>
      <w:r w:rsidR="00492726" w:rsidRPr="00AB53FF">
        <w:rPr>
          <w:sz w:val="16"/>
          <w:szCs w:val="16"/>
        </w:rPr>
        <w:t xml:space="preserve">spot price </w:t>
      </w:r>
      <w:r w:rsidR="002B5C61" w:rsidRPr="00AB53FF">
        <w:rPr>
          <w:sz w:val="16"/>
          <w:szCs w:val="16"/>
        </w:rPr>
        <w:t xml:space="preserve">has </w:t>
      </w:r>
      <w:r w:rsidR="00492726" w:rsidRPr="00AB53FF">
        <w:rPr>
          <w:sz w:val="16"/>
          <w:szCs w:val="16"/>
        </w:rPr>
        <w:t xml:space="preserve">surged higher in </w:t>
      </w:r>
      <w:r w:rsidR="002B5C61" w:rsidRPr="00AB53FF">
        <w:rPr>
          <w:sz w:val="16"/>
          <w:szCs w:val="16"/>
        </w:rPr>
        <w:t>recent months</w:t>
      </w:r>
      <w:r w:rsidR="00492726" w:rsidRPr="00AB53FF">
        <w:rPr>
          <w:sz w:val="16"/>
          <w:szCs w:val="16"/>
        </w:rPr>
        <w:t xml:space="preserve"> as </w:t>
      </w:r>
      <w:r w:rsidR="00BC1DA3" w:rsidRPr="00AB53FF">
        <w:rPr>
          <w:sz w:val="16"/>
          <w:szCs w:val="16"/>
        </w:rPr>
        <w:t xml:space="preserve">buyers </w:t>
      </w:r>
      <w:r w:rsidR="00F35808" w:rsidRPr="00AB53FF">
        <w:rPr>
          <w:sz w:val="16"/>
          <w:szCs w:val="16"/>
        </w:rPr>
        <w:t>have sought</w:t>
      </w:r>
      <w:r w:rsidR="0052046D" w:rsidRPr="00AB53FF">
        <w:rPr>
          <w:sz w:val="16"/>
          <w:szCs w:val="16"/>
        </w:rPr>
        <w:t xml:space="preserve"> to secure additional supply </w:t>
      </w:r>
      <w:r w:rsidR="00623653" w:rsidRPr="00AB53FF">
        <w:rPr>
          <w:sz w:val="16"/>
          <w:szCs w:val="16"/>
        </w:rPr>
        <w:t>to meet</w:t>
      </w:r>
      <w:r w:rsidR="0052046D" w:rsidRPr="00AB53FF">
        <w:rPr>
          <w:sz w:val="16"/>
          <w:szCs w:val="16"/>
        </w:rPr>
        <w:t xml:space="preserve"> </w:t>
      </w:r>
      <w:r w:rsidR="00623653" w:rsidRPr="00AB53FF">
        <w:rPr>
          <w:sz w:val="16"/>
          <w:szCs w:val="16"/>
        </w:rPr>
        <w:t>additional demand for co</w:t>
      </w:r>
      <w:r w:rsidR="00E97D15" w:rsidRPr="00AB53FF">
        <w:rPr>
          <w:sz w:val="16"/>
          <w:szCs w:val="16"/>
        </w:rPr>
        <w:t>ol</w:t>
      </w:r>
      <w:r w:rsidR="00623653" w:rsidRPr="00AB53FF">
        <w:rPr>
          <w:sz w:val="16"/>
          <w:szCs w:val="16"/>
        </w:rPr>
        <w:t>ing during summer.</w:t>
      </w:r>
    </w:p>
    <w:p w14:paraId="01B5295E" w14:textId="65753802" w:rsidR="00510868" w:rsidRPr="00AB53FF" w:rsidRDefault="00017DDB" w:rsidP="00C51B58">
      <w:pPr>
        <w:pStyle w:val="BodyText"/>
        <w:numPr>
          <w:ilvl w:val="1"/>
          <w:numId w:val="10"/>
        </w:numPr>
        <w:spacing w:before="40" w:after="40"/>
        <w:ind w:left="567" w:hanging="284"/>
        <w:jc w:val="both"/>
        <w:rPr>
          <w:sz w:val="16"/>
          <w:szCs w:val="16"/>
        </w:rPr>
      </w:pPr>
      <w:r w:rsidRPr="00AB53FF">
        <w:rPr>
          <w:sz w:val="16"/>
          <w:szCs w:val="16"/>
        </w:rPr>
        <w:t>The average LNG import price to Japan was US$</w:t>
      </w:r>
      <w:r w:rsidR="00C01145" w:rsidRPr="00AB53FF">
        <w:rPr>
          <w:sz w:val="16"/>
          <w:szCs w:val="16"/>
        </w:rPr>
        <w:t>14.25 </w:t>
      </w:r>
      <w:r w:rsidRPr="00AB53FF">
        <w:rPr>
          <w:sz w:val="16"/>
          <w:szCs w:val="16"/>
        </w:rPr>
        <w:t xml:space="preserve">per </w:t>
      </w:r>
      <w:proofErr w:type="spellStart"/>
      <w:r w:rsidRPr="00AB53FF">
        <w:rPr>
          <w:sz w:val="16"/>
          <w:szCs w:val="16"/>
        </w:rPr>
        <w:t>mmBTU</w:t>
      </w:r>
      <w:proofErr w:type="spellEnd"/>
      <w:r w:rsidRPr="00AB53FF">
        <w:rPr>
          <w:sz w:val="16"/>
          <w:szCs w:val="16"/>
        </w:rPr>
        <w:t xml:space="preserve"> in </w:t>
      </w:r>
      <w:r w:rsidR="00C01145" w:rsidRPr="00AB53FF">
        <w:rPr>
          <w:sz w:val="16"/>
          <w:szCs w:val="16"/>
        </w:rPr>
        <w:t>September</w:t>
      </w:r>
      <w:r w:rsidRPr="00AB53FF">
        <w:rPr>
          <w:sz w:val="16"/>
          <w:szCs w:val="16"/>
        </w:rPr>
        <w:t> 202</w:t>
      </w:r>
      <w:r w:rsidR="00550E83" w:rsidRPr="00AB53FF">
        <w:rPr>
          <w:sz w:val="16"/>
          <w:szCs w:val="16"/>
        </w:rPr>
        <w:t>6</w:t>
      </w:r>
      <w:r w:rsidRPr="00AB53FF">
        <w:rPr>
          <w:sz w:val="16"/>
          <w:szCs w:val="16"/>
        </w:rPr>
        <w:t>.</w:t>
      </w:r>
    </w:p>
    <w:p w14:paraId="62D9CA8C" w14:textId="7A2607E3" w:rsidR="00900060" w:rsidRPr="00AB53FF" w:rsidRDefault="00E97D15" w:rsidP="00A53789">
      <w:pPr>
        <w:pStyle w:val="BodyText"/>
        <w:numPr>
          <w:ilvl w:val="1"/>
          <w:numId w:val="10"/>
        </w:numPr>
        <w:spacing w:before="40" w:after="40"/>
        <w:ind w:left="567" w:hanging="284"/>
        <w:jc w:val="both"/>
        <w:rPr>
          <w:sz w:val="16"/>
          <w:szCs w:val="16"/>
        </w:rPr>
      </w:pPr>
      <w:r w:rsidRPr="00AB53FF">
        <w:rPr>
          <w:sz w:val="16"/>
          <w:szCs w:val="16"/>
        </w:rPr>
        <w:t>T</w:t>
      </w:r>
      <w:r w:rsidR="0049677E" w:rsidRPr="00AB53FF">
        <w:rPr>
          <w:sz w:val="16"/>
          <w:szCs w:val="16"/>
        </w:rPr>
        <w:t>he JKM front month price was US$</w:t>
      </w:r>
      <w:r w:rsidR="00E520A2" w:rsidRPr="00AB53FF">
        <w:rPr>
          <w:sz w:val="16"/>
          <w:szCs w:val="16"/>
        </w:rPr>
        <w:t>25.74</w:t>
      </w:r>
      <w:r w:rsidR="00D22CAC" w:rsidRPr="00AB53FF">
        <w:rPr>
          <w:sz w:val="16"/>
          <w:szCs w:val="16"/>
        </w:rPr>
        <w:t> </w:t>
      </w:r>
      <w:r w:rsidR="0049677E" w:rsidRPr="00AB53FF">
        <w:rPr>
          <w:sz w:val="16"/>
          <w:szCs w:val="16"/>
        </w:rPr>
        <w:t>per</w:t>
      </w:r>
      <w:r w:rsidR="00D22CAC" w:rsidRPr="00AB53FF">
        <w:rPr>
          <w:sz w:val="16"/>
          <w:szCs w:val="16"/>
        </w:rPr>
        <w:t> </w:t>
      </w:r>
      <w:proofErr w:type="spellStart"/>
      <w:r w:rsidR="0049677E" w:rsidRPr="00AB53FF">
        <w:rPr>
          <w:sz w:val="16"/>
          <w:szCs w:val="16"/>
        </w:rPr>
        <w:t>mmBTU</w:t>
      </w:r>
      <w:proofErr w:type="spellEnd"/>
      <w:r w:rsidR="00230BEF" w:rsidRPr="00AB53FF">
        <w:rPr>
          <w:sz w:val="16"/>
          <w:szCs w:val="16"/>
        </w:rPr>
        <w:t xml:space="preserve"> at the end of </w:t>
      </w:r>
      <w:r w:rsidR="00E520A2" w:rsidRPr="00AB53FF">
        <w:rPr>
          <w:sz w:val="16"/>
          <w:szCs w:val="16"/>
        </w:rPr>
        <w:t>September</w:t>
      </w:r>
      <w:r w:rsidR="003908D9" w:rsidRPr="00AB53FF">
        <w:rPr>
          <w:sz w:val="16"/>
          <w:szCs w:val="16"/>
        </w:rPr>
        <w:t> </w:t>
      </w:r>
      <w:r w:rsidR="00230BEF" w:rsidRPr="00AB53FF">
        <w:rPr>
          <w:sz w:val="16"/>
          <w:szCs w:val="16"/>
        </w:rPr>
        <w:t>2026</w:t>
      </w:r>
      <w:r w:rsidR="5E4A06C7" w:rsidRPr="00AB53FF">
        <w:rPr>
          <w:sz w:val="16"/>
          <w:szCs w:val="16"/>
        </w:rPr>
        <w:t>.</w:t>
      </w:r>
    </w:p>
    <w:p w14:paraId="3AD51F26" w14:textId="77777777" w:rsidR="00D566DB" w:rsidRPr="00AB53FF" w:rsidRDefault="00D566DB" w:rsidP="00D566DB">
      <w:pPr>
        <w:pStyle w:val="BodyText"/>
        <w:numPr>
          <w:ilvl w:val="0"/>
          <w:numId w:val="9"/>
        </w:numPr>
        <w:spacing w:after="0"/>
        <w:jc w:val="both"/>
        <w:rPr>
          <w:sz w:val="16"/>
        </w:rPr>
        <w:sectPr w:rsidR="00D566DB" w:rsidRPr="00AB53FF" w:rsidSect="00F7498D">
          <w:type w:val="continuous"/>
          <w:pgSz w:w="11907" w:h="16840" w:code="9"/>
          <w:pgMar w:top="1701" w:right="720" w:bottom="720" w:left="720" w:header="709" w:footer="709" w:gutter="0"/>
          <w:cols w:num="2" w:space="284" w:equalWidth="0">
            <w:col w:w="5647" w:space="284"/>
            <w:col w:w="4536"/>
          </w:cols>
          <w:docGrid w:linePitch="360"/>
        </w:sectPr>
      </w:pPr>
    </w:p>
    <w:p w14:paraId="7B126D59" w14:textId="4ACE0D47" w:rsidR="0090459F" w:rsidRPr="001A7923" w:rsidRDefault="00EA2D79" w:rsidP="00D566DB">
      <w:pPr>
        <w:pStyle w:val="BodyText"/>
        <w:spacing w:after="0"/>
        <w:rPr>
          <w:b/>
          <w:bCs/>
          <w:color w:val="00997A"/>
          <w:sz w:val="20"/>
          <w:szCs w:val="20"/>
        </w:rPr>
      </w:pPr>
      <w:r>
        <w:rPr>
          <w:b/>
          <w:bCs/>
          <w:color w:val="00997A"/>
          <w:sz w:val="20"/>
          <w:szCs w:val="20"/>
        </w:rPr>
        <w:t>Australia’s LNG exports</w:t>
      </w:r>
      <w:r w:rsidR="003D2F3F" w:rsidRPr="003D2F3F">
        <w:rPr>
          <w:b/>
          <w:bCs/>
          <w:color w:val="00997A"/>
          <w:sz w:val="20"/>
          <w:szCs w:val="20"/>
          <w:vertAlign w:val="superscript"/>
        </w:rPr>
        <w:t>1</w:t>
      </w:r>
    </w:p>
    <w:p w14:paraId="59F6360C" w14:textId="5F49EFC3" w:rsidR="00D566DB" w:rsidRPr="0057448F" w:rsidRDefault="003309DE" w:rsidP="0057448F">
      <w:pPr>
        <w:pStyle w:val="BodyText"/>
        <w:spacing w:after="0"/>
        <w:rPr>
          <w:sz w:val="16"/>
        </w:rPr>
      </w:pPr>
      <w:r>
        <w:rPr>
          <w:noProof/>
          <w:sz w:val="16"/>
        </w:rPr>
        <w:drawing>
          <wp:inline distT="0" distB="0" distL="0" distR="0" wp14:anchorId="3DC085CB" wp14:editId="6297E1C6">
            <wp:extent cx="3420000" cy="2112121"/>
            <wp:effectExtent l="0" t="0" r="9525" b="2540"/>
            <wp:docPr id="381083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BA0F9F6" w14:textId="549ADF5A" w:rsidR="00726DCF" w:rsidRDefault="00C64F54" w:rsidP="00726DCF">
      <w:pPr>
        <w:pStyle w:val="BodyText"/>
        <w:spacing w:after="0"/>
        <w:jc w:val="both"/>
        <w:rPr>
          <w:sz w:val="10"/>
        </w:rPr>
      </w:pPr>
      <w:r w:rsidRPr="00186F63">
        <w:rPr>
          <w:sz w:val="10"/>
        </w:rPr>
        <w:t>Mt = Million tonnes.</w:t>
      </w:r>
      <w:r>
        <w:rPr>
          <w:sz w:val="10"/>
        </w:rPr>
        <w:t xml:space="preserve"> 1. </w:t>
      </w:r>
      <w:r w:rsidR="00726DCF" w:rsidRPr="00186F63">
        <w:rPr>
          <w:sz w:val="10"/>
        </w:rPr>
        <w:t>12</w:t>
      </w:r>
      <w:r w:rsidR="00726DCF">
        <w:rPr>
          <w:sz w:val="10"/>
        </w:rPr>
        <w:noBreakHyphen/>
      </w:r>
      <w:r w:rsidR="00726DCF" w:rsidRPr="00186F63">
        <w:rPr>
          <w:sz w:val="10"/>
        </w:rPr>
        <w:t>month rolling total.</w:t>
      </w:r>
    </w:p>
    <w:p w14:paraId="570A204D" w14:textId="723663D6" w:rsidR="00485C60" w:rsidRPr="00243708" w:rsidRDefault="00485C60" w:rsidP="00D566DB">
      <w:pPr>
        <w:spacing w:after="0"/>
        <w:jc w:val="both"/>
        <w:rPr>
          <w:sz w:val="10"/>
        </w:rPr>
      </w:pPr>
      <w:r w:rsidRPr="00243708">
        <w:rPr>
          <w:sz w:val="10"/>
        </w:rPr>
        <w:t xml:space="preserve">Source: </w:t>
      </w:r>
      <w:r w:rsidR="009B6580" w:rsidRPr="009B6580">
        <w:rPr>
          <w:sz w:val="10"/>
        </w:rPr>
        <w:t>Based on data from ABS International Trade in Goods and Services, Australia.</w:t>
      </w:r>
    </w:p>
    <w:p w14:paraId="64947A1A" w14:textId="77777777" w:rsidR="00D566DB" w:rsidRPr="007E4F64" w:rsidRDefault="00D566DB" w:rsidP="00D566DB">
      <w:pPr>
        <w:pStyle w:val="BodyText"/>
        <w:spacing w:after="0"/>
        <w:jc w:val="both"/>
        <w:rPr>
          <w:sz w:val="16"/>
        </w:rPr>
      </w:pPr>
      <w:r w:rsidRPr="007E4F64">
        <w:rPr>
          <w:sz w:val="16"/>
        </w:rPr>
        <w:br w:type="column"/>
      </w:r>
    </w:p>
    <w:p w14:paraId="0C0FADF5" w14:textId="59C42381" w:rsidR="00D566DB" w:rsidRPr="00CE79CD" w:rsidRDefault="00B6469F" w:rsidP="00D566DB">
      <w:pPr>
        <w:pStyle w:val="BodyText"/>
        <w:numPr>
          <w:ilvl w:val="0"/>
          <w:numId w:val="9"/>
        </w:numPr>
        <w:spacing w:after="0"/>
        <w:jc w:val="both"/>
        <w:rPr>
          <w:sz w:val="16"/>
        </w:rPr>
      </w:pPr>
      <w:bookmarkStart w:id="0" w:name="_Hlk175235849"/>
      <w:r w:rsidRPr="00B6469F">
        <w:rPr>
          <w:sz w:val="16"/>
        </w:rPr>
        <w:t xml:space="preserve">The volume of Australia’s LNG exports has been quite stable over the past five years, </w:t>
      </w:r>
      <w:r w:rsidR="00135539">
        <w:rPr>
          <w:sz w:val="16"/>
        </w:rPr>
        <w:t>following a ramp up of production from multiple projects that began production from the mid</w:t>
      </w:r>
      <w:r w:rsidR="00135539">
        <w:rPr>
          <w:sz w:val="16"/>
        </w:rPr>
        <w:noBreakHyphen/>
        <w:t>2010s.</w:t>
      </w:r>
      <w:r w:rsidR="002E370B">
        <w:rPr>
          <w:sz w:val="16"/>
        </w:rPr>
        <w:t xml:space="preserve"> The </w:t>
      </w:r>
      <w:r w:rsidR="00AE3886">
        <w:rPr>
          <w:sz w:val="16"/>
        </w:rPr>
        <w:t xml:space="preserve">end of production from one of the trains at the </w:t>
      </w:r>
      <w:proofErr w:type="gramStart"/>
      <w:r w:rsidR="00AE3886">
        <w:rPr>
          <w:sz w:val="16"/>
        </w:rPr>
        <w:t>North West</w:t>
      </w:r>
      <w:proofErr w:type="gramEnd"/>
      <w:r w:rsidR="00AE3886">
        <w:rPr>
          <w:sz w:val="16"/>
        </w:rPr>
        <w:t xml:space="preserve"> Shelf production </w:t>
      </w:r>
      <w:r w:rsidR="002D0820">
        <w:rPr>
          <w:sz w:val="16"/>
        </w:rPr>
        <w:t xml:space="preserve">in 2025 </w:t>
      </w:r>
      <w:r w:rsidR="00AE3886">
        <w:rPr>
          <w:sz w:val="16"/>
        </w:rPr>
        <w:t xml:space="preserve">has led to a small fall </w:t>
      </w:r>
      <w:r w:rsidR="002D0820">
        <w:rPr>
          <w:sz w:val="16"/>
        </w:rPr>
        <w:t>in Australia’s LNG export volumes.</w:t>
      </w:r>
    </w:p>
    <w:p w14:paraId="25FB8C75" w14:textId="44ED38D3" w:rsidR="008340A1" w:rsidRPr="00AB53FF" w:rsidRDefault="005924D0" w:rsidP="00C22981">
      <w:pPr>
        <w:pStyle w:val="BodyText"/>
        <w:numPr>
          <w:ilvl w:val="0"/>
          <w:numId w:val="9"/>
        </w:numPr>
        <w:spacing w:after="0"/>
        <w:jc w:val="both"/>
        <w:rPr>
          <w:sz w:val="16"/>
          <w:szCs w:val="16"/>
        </w:rPr>
      </w:pPr>
      <w:r w:rsidRPr="00AB53FF">
        <w:rPr>
          <w:sz w:val="16"/>
        </w:rPr>
        <w:t>The volume of Australia’s LNG exports was</w:t>
      </w:r>
      <w:r w:rsidR="002D0820" w:rsidRPr="00AB53FF">
        <w:rPr>
          <w:sz w:val="16"/>
        </w:rPr>
        <w:t xml:space="preserve"> </w:t>
      </w:r>
      <w:r w:rsidR="00E373FA" w:rsidRPr="00AB53FF">
        <w:rPr>
          <w:sz w:val="16"/>
          <w:szCs w:val="16"/>
        </w:rPr>
        <w:t>78.</w:t>
      </w:r>
      <w:r w:rsidR="004E5197" w:rsidRPr="00AB53FF">
        <w:rPr>
          <w:sz w:val="16"/>
          <w:szCs w:val="16"/>
        </w:rPr>
        <w:t>4</w:t>
      </w:r>
      <w:r w:rsidR="002D0820" w:rsidRPr="00AB53FF">
        <w:rPr>
          <w:sz w:val="16"/>
          <w:szCs w:val="16"/>
        </w:rPr>
        <w:t xml:space="preserve"> million tonnes </w:t>
      </w:r>
      <w:r w:rsidR="004265BD" w:rsidRPr="00AB53FF">
        <w:rPr>
          <w:sz w:val="16"/>
          <w:szCs w:val="16"/>
        </w:rPr>
        <w:t>in</w:t>
      </w:r>
      <w:r w:rsidR="002D0820" w:rsidRPr="00AB53FF">
        <w:rPr>
          <w:sz w:val="16"/>
          <w:szCs w:val="16"/>
        </w:rPr>
        <w:t xml:space="preserve"> </w:t>
      </w:r>
      <w:r w:rsidR="00F666A6" w:rsidRPr="00AB53FF">
        <w:rPr>
          <w:sz w:val="16"/>
          <w:szCs w:val="16"/>
        </w:rPr>
        <w:t xml:space="preserve">the </w:t>
      </w:r>
      <w:r w:rsidR="002D0820" w:rsidRPr="00AB53FF">
        <w:rPr>
          <w:sz w:val="16"/>
          <w:szCs w:val="16"/>
        </w:rPr>
        <w:t>12</w:t>
      </w:r>
      <w:r w:rsidR="006A0C84" w:rsidRPr="00AB53FF">
        <w:rPr>
          <w:sz w:val="16"/>
          <w:szCs w:val="16"/>
        </w:rPr>
        <w:t> </w:t>
      </w:r>
      <w:r w:rsidR="002D0820" w:rsidRPr="00AB53FF">
        <w:rPr>
          <w:sz w:val="16"/>
          <w:szCs w:val="16"/>
        </w:rPr>
        <w:t xml:space="preserve">months to </w:t>
      </w:r>
      <w:r w:rsidR="004E5197" w:rsidRPr="00AB53FF">
        <w:rPr>
          <w:sz w:val="16"/>
          <w:szCs w:val="16"/>
        </w:rPr>
        <w:t>July</w:t>
      </w:r>
      <w:r w:rsidR="004265BD" w:rsidRPr="00AB53FF">
        <w:rPr>
          <w:sz w:val="16"/>
          <w:szCs w:val="16"/>
        </w:rPr>
        <w:t> </w:t>
      </w:r>
      <w:r w:rsidR="002D0820" w:rsidRPr="00AB53FF">
        <w:rPr>
          <w:sz w:val="16"/>
          <w:szCs w:val="16"/>
        </w:rPr>
        <w:t xml:space="preserve">2026, </w:t>
      </w:r>
      <w:r w:rsidR="00F226CE" w:rsidRPr="00AB53FF">
        <w:rPr>
          <w:sz w:val="16"/>
          <w:szCs w:val="16"/>
        </w:rPr>
        <w:t>1</w:t>
      </w:r>
      <w:r w:rsidR="00004955" w:rsidRPr="00AB53FF">
        <w:rPr>
          <w:sz w:val="16"/>
          <w:szCs w:val="16"/>
        </w:rPr>
        <w:t>.</w:t>
      </w:r>
      <w:r w:rsidR="006840A3" w:rsidRPr="00AB53FF">
        <w:rPr>
          <w:sz w:val="16"/>
          <w:szCs w:val="16"/>
        </w:rPr>
        <w:t>3</w:t>
      </w:r>
      <w:r w:rsidR="002D0820" w:rsidRPr="00AB53FF">
        <w:rPr>
          <w:sz w:val="16"/>
          <w:szCs w:val="16"/>
        </w:rPr>
        <w:t>% less than in the 12</w:t>
      </w:r>
      <w:r w:rsidR="006A0C84" w:rsidRPr="00AB53FF">
        <w:rPr>
          <w:sz w:val="16"/>
          <w:szCs w:val="16"/>
        </w:rPr>
        <w:t> </w:t>
      </w:r>
      <w:r w:rsidR="002D0820" w:rsidRPr="00AB53FF">
        <w:rPr>
          <w:sz w:val="16"/>
          <w:szCs w:val="16"/>
        </w:rPr>
        <w:t xml:space="preserve">months to </w:t>
      </w:r>
      <w:r w:rsidR="006840A3" w:rsidRPr="00AB53FF">
        <w:rPr>
          <w:sz w:val="16"/>
          <w:szCs w:val="16"/>
        </w:rPr>
        <w:t>July</w:t>
      </w:r>
      <w:r w:rsidR="006A0C84" w:rsidRPr="00AB53FF">
        <w:rPr>
          <w:sz w:val="16"/>
          <w:szCs w:val="16"/>
        </w:rPr>
        <w:t> </w:t>
      </w:r>
      <w:r w:rsidR="002D0820" w:rsidRPr="00AB53FF">
        <w:rPr>
          <w:sz w:val="16"/>
          <w:szCs w:val="16"/>
        </w:rPr>
        <w:t>2025.</w:t>
      </w:r>
    </w:p>
    <w:p w14:paraId="6CC0DECC" w14:textId="76B1A6A3" w:rsidR="004F1147" w:rsidRPr="00AB53FF" w:rsidRDefault="008E72B4" w:rsidP="004F1147">
      <w:pPr>
        <w:pStyle w:val="BodyText"/>
        <w:numPr>
          <w:ilvl w:val="0"/>
          <w:numId w:val="9"/>
        </w:numPr>
        <w:spacing w:before="40" w:after="40"/>
        <w:jc w:val="both"/>
        <w:rPr>
          <w:sz w:val="16"/>
        </w:rPr>
      </w:pPr>
      <w:r w:rsidRPr="00AB53FF">
        <w:rPr>
          <w:sz w:val="16"/>
        </w:rPr>
        <w:t xml:space="preserve">With export volumes stable, changes in the value of Australia’s LNG exports </w:t>
      </w:r>
      <w:r w:rsidR="00233D78" w:rsidRPr="00AB53FF">
        <w:rPr>
          <w:sz w:val="16"/>
        </w:rPr>
        <w:t xml:space="preserve">over the past few years </w:t>
      </w:r>
      <w:r w:rsidRPr="00AB53FF">
        <w:rPr>
          <w:sz w:val="16"/>
        </w:rPr>
        <w:t>have occurred mostly through changes in LNG prices.</w:t>
      </w:r>
    </w:p>
    <w:p w14:paraId="20548902" w14:textId="04355AA9" w:rsidR="00372391" w:rsidRPr="00AB53FF" w:rsidRDefault="00372391" w:rsidP="37B30979">
      <w:pPr>
        <w:pStyle w:val="BodyText"/>
        <w:numPr>
          <w:ilvl w:val="0"/>
          <w:numId w:val="9"/>
        </w:numPr>
        <w:spacing w:after="0"/>
        <w:jc w:val="both"/>
        <w:rPr>
          <w:sz w:val="16"/>
          <w:szCs w:val="16"/>
        </w:rPr>
      </w:pPr>
      <w:r w:rsidRPr="00AB53FF">
        <w:rPr>
          <w:sz w:val="16"/>
          <w:szCs w:val="16"/>
        </w:rPr>
        <w:t>The value of Australia’s LNG exports was $</w:t>
      </w:r>
      <w:r w:rsidR="006840A3" w:rsidRPr="00AB53FF">
        <w:rPr>
          <w:sz w:val="16"/>
          <w:szCs w:val="16"/>
        </w:rPr>
        <w:t>56.3</w:t>
      </w:r>
      <w:r w:rsidRPr="00AB53FF">
        <w:rPr>
          <w:sz w:val="16"/>
          <w:szCs w:val="16"/>
        </w:rPr>
        <w:t> billion</w:t>
      </w:r>
      <w:r w:rsidR="004265BD" w:rsidRPr="00AB53FF">
        <w:rPr>
          <w:sz w:val="16"/>
          <w:szCs w:val="16"/>
        </w:rPr>
        <w:t xml:space="preserve"> in</w:t>
      </w:r>
      <w:r w:rsidRPr="00AB53FF">
        <w:rPr>
          <w:sz w:val="16"/>
          <w:szCs w:val="16"/>
        </w:rPr>
        <w:t xml:space="preserve"> </w:t>
      </w:r>
      <w:r w:rsidR="006840A3" w:rsidRPr="00AB53FF">
        <w:rPr>
          <w:sz w:val="16"/>
          <w:szCs w:val="16"/>
        </w:rPr>
        <w:t>12 months to July 2026</w:t>
      </w:r>
      <w:r w:rsidRPr="00AB53FF">
        <w:rPr>
          <w:sz w:val="16"/>
          <w:szCs w:val="16"/>
        </w:rPr>
        <w:t xml:space="preserve">, </w:t>
      </w:r>
      <w:r w:rsidR="006840A3" w:rsidRPr="00AB53FF">
        <w:rPr>
          <w:sz w:val="16"/>
          <w:szCs w:val="16"/>
        </w:rPr>
        <w:t>12.9</w:t>
      </w:r>
      <w:r w:rsidRPr="00AB53FF">
        <w:rPr>
          <w:sz w:val="16"/>
          <w:szCs w:val="16"/>
        </w:rPr>
        <w:t xml:space="preserve">% less than in the </w:t>
      </w:r>
      <w:r w:rsidR="006840A3" w:rsidRPr="00AB53FF">
        <w:rPr>
          <w:sz w:val="16"/>
          <w:szCs w:val="16"/>
        </w:rPr>
        <w:t>12 months to July 202</w:t>
      </w:r>
      <w:r w:rsidR="000320B5" w:rsidRPr="00AB53FF">
        <w:rPr>
          <w:sz w:val="16"/>
          <w:szCs w:val="16"/>
        </w:rPr>
        <w:t>5</w:t>
      </w:r>
      <w:r w:rsidRPr="00AB53FF">
        <w:rPr>
          <w:sz w:val="16"/>
          <w:szCs w:val="16"/>
        </w:rPr>
        <w:t>.</w:t>
      </w:r>
      <w:bookmarkEnd w:id="0"/>
    </w:p>
    <w:p w14:paraId="2FDF04A4" w14:textId="24CE7B15" w:rsidR="00FB0864" w:rsidRPr="00372391" w:rsidRDefault="00D566DB" w:rsidP="0072722C">
      <w:pPr>
        <w:pStyle w:val="BodyText"/>
        <w:spacing w:before="40" w:after="40"/>
        <w:jc w:val="both"/>
        <w:rPr>
          <w:b/>
          <w:bCs/>
          <w:color w:val="00997A"/>
          <w:sz w:val="20"/>
          <w:szCs w:val="20"/>
        </w:rPr>
      </w:pPr>
      <w:r w:rsidRPr="00372391">
        <w:rPr>
          <w:sz w:val="16"/>
        </w:rPr>
        <w:br w:type="page"/>
      </w:r>
      <w:r w:rsidR="00FB0864" w:rsidRPr="00372391">
        <w:rPr>
          <w:b/>
          <w:bCs/>
          <w:color w:val="00997A"/>
          <w:sz w:val="20"/>
          <w:szCs w:val="20"/>
        </w:rPr>
        <w:lastRenderedPageBreak/>
        <w:t xml:space="preserve">Western Australia’s </w:t>
      </w:r>
      <w:r w:rsidR="00400B17" w:rsidRPr="00372391">
        <w:rPr>
          <w:b/>
          <w:bCs/>
          <w:color w:val="00997A"/>
          <w:sz w:val="20"/>
          <w:szCs w:val="20"/>
        </w:rPr>
        <w:t>LNG export capacity</w:t>
      </w:r>
    </w:p>
    <w:p w14:paraId="3C35B415" w14:textId="402104B7" w:rsidR="00CE62B4" w:rsidRDefault="00487443" w:rsidP="0057448F">
      <w:pPr>
        <w:pStyle w:val="BodyText"/>
        <w:spacing w:after="0"/>
        <w:rPr>
          <w:sz w:val="16"/>
        </w:rPr>
      </w:pPr>
      <w:r>
        <w:rPr>
          <w:noProof/>
          <w:sz w:val="16"/>
        </w:rPr>
        <w:drawing>
          <wp:inline distT="0" distB="0" distL="0" distR="0" wp14:anchorId="646ADC63" wp14:editId="2FD11B72">
            <wp:extent cx="3420000" cy="2107010"/>
            <wp:effectExtent l="0" t="0" r="9525" b="7620"/>
            <wp:docPr id="19528099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9C1DC53" w14:textId="617E1D01" w:rsidR="00FB0864" w:rsidRPr="00645A14" w:rsidRDefault="00DA0E57" w:rsidP="00FB0864">
      <w:pPr>
        <w:spacing w:after="0"/>
        <w:jc w:val="both"/>
        <w:rPr>
          <w:sz w:val="10"/>
        </w:rPr>
      </w:pPr>
      <w:r w:rsidRPr="00DA0E57">
        <w:rPr>
          <w:sz w:val="10"/>
        </w:rPr>
        <w:t xml:space="preserve">Note: </w:t>
      </w:r>
      <w:proofErr w:type="gramStart"/>
      <w:r w:rsidRPr="00DA0E57">
        <w:rPr>
          <w:sz w:val="10"/>
        </w:rPr>
        <w:t>North West</w:t>
      </w:r>
      <w:proofErr w:type="gramEnd"/>
      <w:r w:rsidRPr="00DA0E57">
        <w:rPr>
          <w:sz w:val="10"/>
        </w:rPr>
        <w:t xml:space="preserve"> Shelf’s Train</w:t>
      </w:r>
      <w:r>
        <w:rPr>
          <w:sz w:val="10"/>
        </w:rPr>
        <w:t> </w:t>
      </w:r>
      <w:r w:rsidRPr="00DA0E57">
        <w:rPr>
          <w:sz w:val="10"/>
        </w:rPr>
        <w:t>2 was physically and electrically isolated from the rest of the Karratha Gas Plant from January</w:t>
      </w:r>
      <w:r>
        <w:rPr>
          <w:sz w:val="10"/>
        </w:rPr>
        <w:t> </w:t>
      </w:r>
      <w:r w:rsidRPr="00DA0E57">
        <w:rPr>
          <w:sz w:val="10"/>
        </w:rPr>
        <w:t>2025. Pluto Train</w:t>
      </w:r>
      <w:r>
        <w:rPr>
          <w:sz w:val="10"/>
        </w:rPr>
        <w:t> </w:t>
      </w:r>
      <w:r w:rsidRPr="00DA0E57">
        <w:rPr>
          <w:sz w:val="10"/>
        </w:rPr>
        <w:t>2 is expected to be operational in 2026.</w:t>
      </w:r>
    </w:p>
    <w:p w14:paraId="24C30D9F" w14:textId="0F06FD6D" w:rsidR="00B2429E" w:rsidRPr="00EB7354" w:rsidRDefault="00FB0864" w:rsidP="00FB0864">
      <w:pPr>
        <w:spacing w:after="0"/>
        <w:jc w:val="both"/>
        <w:rPr>
          <w:sz w:val="10"/>
        </w:rPr>
      </w:pPr>
      <w:r w:rsidRPr="00645A14">
        <w:rPr>
          <w:sz w:val="10"/>
        </w:rPr>
        <w:t>Source:</w:t>
      </w:r>
      <w:r w:rsidR="00574742" w:rsidRPr="00574742">
        <w:rPr>
          <w:sz w:val="10"/>
        </w:rPr>
        <w:t xml:space="preserve"> </w:t>
      </w:r>
      <w:r w:rsidR="00574742" w:rsidRPr="001A60F1">
        <w:rPr>
          <w:sz w:val="10"/>
        </w:rPr>
        <w:t xml:space="preserve">WA Department of Energy and Economic Diversification </w:t>
      </w:r>
      <w:r w:rsidR="00574742" w:rsidRPr="007963BB">
        <w:rPr>
          <w:sz w:val="10"/>
        </w:rPr>
        <w:t xml:space="preserve">based on </w:t>
      </w:r>
      <w:r w:rsidR="00574742">
        <w:rPr>
          <w:sz w:val="10"/>
        </w:rPr>
        <w:t>published information</w:t>
      </w:r>
      <w:r w:rsidR="00574742" w:rsidRPr="007963BB">
        <w:rPr>
          <w:sz w:val="10"/>
        </w:rPr>
        <w:t>.</w:t>
      </w:r>
    </w:p>
    <w:p w14:paraId="51762EF6" w14:textId="77777777" w:rsidR="00FB0864" w:rsidRDefault="00FB0864" w:rsidP="00FB0864">
      <w:pPr>
        <w:spacing w:after="0"/>
        <w:jc w:val="both"/>
        <w:rPr>
          <w:sz w:val="16"/>
        </w:rPr>
      </w:pPr>
      <w:r>
        <w:rPr>
          <w:sz w:val="16"/>
        </w:rPr>
        <w:br w:type="column"/>
      </w:r>
    </w:p>
    <w:p w14:paraId="11B1C678" w14:textId="0FAB93AF" w:rsidR="00FB0864" w:rsidRPr="00212373" w:rsidRDefault="00212373">
      <w:pPr>
        <w:pStyle w:val="BodyText"/>
        <w:numPr>
          <w:ilvl w:val="0"/>
          <w:numId w:val="9"/>
        </w:numPr>
        <w:spacing w:before="40" w:after="40"/>
        <w:jc w:val="both"/>
        <w:rPr>
          <w:sz w:val="16"/>
          <w:szCs w:val="16"/>
        </w:rPr>
      </w:pPr>
      <w:r w:rsidRPr="00212373">
        <w:rPr>
          <w:sz w:val="16"/>
        </w:rPr>
        <w:t xml:space="preserve">Western Australia has an established and reliable LNG export industry. The State’s first LNG project, the </w:t>
      </w:r>
      <w:proofErr w:type="gramStart"/>
      <w:r w:rsidRPr="00212373">
        <w:rPr>
          <w:sz w:val="16"/>
        </w:rPr>
        <w:t>North West</w:t>
      </w:r>
      <w:proofErr w:type="gramEnd"/>
      <w:r w:rsidRPr="00212373">
        <w:rPr>
          <w:sz w:val="16"/>
        </w:rPr>
        <w:t xml:space="preserve"> Shelf, marked 35 years of LNG exports in 2024.</w:t>
      </w:r>
    </w:p>
    <w:p w14:paraId="63E67C2E" w14:textId="374FAF94" w:rsidR="00212373" w:rsidRDefault="00BC7962">
      <w:pPr>
        <w:pStyle w:val="BodyText"/>
        <w:numPr>
          <w:ilvl w:val="0"/>
          <w:numId w:val="9"/>
        </w:numPr>
        <w:spacing w:before="40" w:after="40"/>
        <w:jc w:val="both"/>
        <w:rPr>
          <w:sz w:val="16"/>
          <w:szCs w:val="16"/>
        </w:rPr>
      </w:pPr>
      <w:r w:rsidRPr="00BC7962">
        <w:rPr>
          <w:sz w:val="16"/>
          <w:szCs w:val="16"/>
        </w:rPr>
        <w:t xml:space="preserve">Western Australia currently has five operating LNG export projects. The </w:t>
      </w:r>
      <w:proofErr w:type="gramStart"/>
      <w:r w:rsidRPr="00BC7962">
        <w:rPr>
          <w:sz w:val="16"/>
          <w:szCs w:val="16"/>
        </w:rPr>
        <w:t>North West</w:t>
      </w:r>
      <w:proofErr w:type="gramEnd"/>
      <w:r w:rsidRPr="00BC7962">
        <w:rPr>
          <w:sz w:val="16"/>
          <w:szCs w:val="16"/>
        </w:rPr>
        <w:t xml:space="preserve"> Shelf, Pluto, Gorgon and Wheatstone projects all source gas from the Carnarvon Basin and have onshore LNG trains in Western Australia’s Pilbara region. The Prelude project is a floating LNG vessel located in the Browse Basin offshore Western Australia.</w:t>
      </w:r>
    </w:p>
    <w:p w14:paraId="79806272" w14:textId="7F018D2F" w:rsidR="00BC7962" w:rsidRDefault="00572AEC">
      <w:pPr>
        <w:pStyle w:val="BodyText"/>
        <w:numPr>
          <w:ilvl w:val="0"/>
          <w:numId w:val="9"/>
        </w:numPr>
        <w:spacing w:before="40" w:after="40"/>
        <w:jc w:val="both"/>
        <w:rPr>
          <w:sz w:val="16"/>
          <w:szCs w:val="16"/>
        </w:rPr>
      </w:pPr>
      <w:r w:rsidRPr="00572AEC">
        <w:rPr>
          <w:sz w:val="16"/>
          <w:szCs w:val="16"/>
        </w:rPr>
        <w:t>Western Australia’s current total LNG export capacity is around 47</w:t>
      </w:r>
      <w:r>
        <w:rPr>
          <w:sz w:val="16"/>
          <w:szCs w:val="16"/>
        </w:rPr>
        <w:t> </w:t>
      </w:r>
      <w:r w:rsidRPr="00572AEC">
        <w:rPr>
          <w:sz w:val="16"/>
          <w:szCs w:val="16"/>
        </w:rPr>
        <w:t>million tonnes a year.</w:t>
      </w:r>
    </w:p>
    <w:p w14:paraId="6C179D97" w14:textId="49F88E34" w:rsidR="00FB0864" w:rsidRPr="0016203C" w:rsidRDefault="0016203C">
      <w:pPr>
        <w:pStyle w:val="BodyText"/>
        <w:numPr>
          <w:ilvl w:val="0"/>
          <w:numId w:val="9"/>
        </w:numPr>
        <w:spacing w:before="40" w:after="0"/>
        <w:jc w:val="both"/>
        <w:rPr>
          <w:sz w:val="16"/>
        </w:rPr>
        <w:sectPr w:rsidR="00FB0864" w:rsidRPr="0016203C" w:rsidSect="00FB0864">
          <w:type w:val="continuous"/>
          <w:pgSz w:w="11907" w:h="16840" w:code="9"/>
          <w:pgMar w:top="1701" w:right="720" w:bottom="720" w:left="720" w:header="709" w:footer="709" w:gutter="0"/>
          <w:cols w:num="2" w:space="284" w:equalWidth="0">
            <w:col w:w="5647" w:space="284"/>
            <w:col w:w="4536"/>
          </w:cols>
          <w:docGrid w:linePitch="360"/>
        </w:sectPr>
      </w:pPr>
      <w:r w:rsidRPr="0016203C">
        <w:rPr>
          <w:sz w:val="16"/>
        </w:rPr>
        <w:t>In November</w:t>
      </w:r>
      <w:r>
        <w:rPr>
          <w:sz w:val="16"/>
        </w:rPr>
        <w:t> </w:t>
      </w:r>
      <w:r w:rsidRPr="0016203C">
        <w:rPr>
          <w:sz w:val="16"/>
        </w:rPr>
        <w:t>2021, a final investment decision was made for a second LNG train for the Pluto project with a capacity of 5</w:t>
      </w:r>
      <w:r>
        <w:rPr>
          <w:sz w:val="16"/>
        </w:rPr>
        <w:t> </w:t>
      </w:r>
      <w:r w:rsidRPr="0016203C">
        <w:rPr>
          <w:sz w:val="16"/>
        </w:rPr>
        <w:t xml:space="preserve">million tonnes a year. </w:t>
      </w:r>
      <w:r w:rsidR="0061231A">
        <w:rPr>
          <w:sz w:val="16"/>
        </w:rPr>
        <w:t xml:space="preserve">LNG exports from </w:t>
      </w:r>
      <w:r w:rsidRPr="0016203C">
        <w:rPr>
          <w:sz w:val="16"/>
        </w:rPr>
        <w:t>Pluto Train</w:t>
      </w:r>
      <w:r>
        <w:rPr>
          <w:sz w:val="16"/>
        </w:rPr>
        <w:t> </w:t>
      </w:r>
      <w:r w:rsidRPr="0016203C">
        <w:rPr>
          <w:sz w:val="16"/>
        </w:rPr>
        <w:t xml:space="preserve">2 </w:t>
      </w:r>
      <w:r w:rsidR="0061231A">
        <w:rPr>
          <w:sz w:val="16"/>
        </w:rPr>
        <w:t>are</w:t>
      </w:r>
      <w:r w:rsidRPr="0016203C">
        <w:rPr>
          <w:sz w:val="16"/>
        </w:rPr>
        <w:t xml:space="preserve"> expected to begin in 2026.</w:t>
      </w:r>
    </w:p>
    <w:p w14:paraId="6105AC4E" w14:textId="65EBA5D7" w:rsidR="00FB0864" w:rsidRPr="001A7923" w:rsidRDefault="00332426" w:rsidP="00FB0864">
      <w:pPr>
        <w:pStyle w:val="BodyText"/>
        <w:spacing w:after="0"/>
        <w:rPr>
          <w:b/>
          <w:bCs/>
          <w:color w:val="00997A"/>
          <w:sz w:val="20"/>
          <w:szCs w:val="20"/>
        </w:rPr>
      </w:pPr>
      <w:r w:rsidRPr="00332426">
        <w:rPr>
          <w:b/>
          <w:bCs/>
          <w:color w:val="00997A"/>
          <w:sz w:val="20"/>
          <w:szCs w:val="20"/>
        </w:rPr>
        <w:t xml:space="preserve">Western Australia’s natural gas reserves and resources as </w:t>
      </w:r>
      <w:proofErr w:type="gramStart"/>
      <w:r w:rsidRPr="00332426">
        <w:rPr>
          <w:b/>
          <w:bCs/>
          <w:color w:val="00997A"/>
          <w:sz w:val="20"/>
          <w:szCs w:val="20"/>
        </w:rPr>
        <w:t>at</w:t>
      </w:r>
      <w:proofErr w:type="gramEnd"/>
      <w:r w:rsidRPr="00332426">
        <w:rPr>
          <w:b/>
          <w:bCs/>
          <w:color w:val="00997A"/>
          <w:sz w:val="20"/>
          <w:szCs w:val="20"/>
        </w:rPr>
        <w:t xml:space="preserve"> </w:t>
      </w:r>
      <w:r w:rsidR="00F96E6D">
        <w:rPr>
          <w:b/>
          <w:bCs/>
          <w:color w:val="00997A"/>
          <w:sz w:val="20"/>
          <w:szCs w:val="20"/>
        </w:rPr>
        <w:t>June</w:t>
      </w:r>
      <w:r>
        <w:rPr>
          <w:b/>
          <w:bCs/>
          <w:color w:val="00997A"/>
          <w:sz w:val="20"/>
          <w:szCs w:val="20"/>
        </w:rPr>
        <w:t> </w:t>
      </w:r>
      <w:r w:rsidRPr="00332426">
        <w:rPr>
          <w:b/>
          <w:bCs/>
          <w:color w:val="00997A"/>
          <w:sz w:val="20"/>
          <w:szCs w:val="20"/>
        </w:rPr>
        <w:t>202</w:t>
      </w:r>
      <w:r w:rsidR="00F96E6D">
        <w:rPr>
          <w:b/>
          <w:bCs/>
          <w:color w:val="00997A"/>
          <w:sz w:val="20"/>
          <w:szCs w:val="20"/>
        </w:rPr>
        <w:t>6</w:t>
      </w:r>
    </w:p>
    <w:tbl>
      <w:tblPr>
        <w:tblStyle w:val="ListTable3-Accent1"/>
        <w:tblW w:w="5382"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087"/>
        <w:gridCol w:w="2027"/>
        <w:gridCol w:w="2268"/>
      </w:tblGrid>
      <w:tr w:rsidR="00332426" w:rsidRPr="0088417A" w14:paraId="444CC57C" w14:textId="77777777" w:rsidTr="008841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7" w:type="dxa"/>
            <w:tcBorders>
              <w:bottom w:val="single" w:sz="4" w:space="0" w:color="auto"/>
            </w:tcBorders>
            <w:shd w:val="clear" w:color="auto" w:fill="004C3D"/>
            <w:vAlign w:val="center"/>
          </w:tcPr>
          <w:p w14:paraId="31B00F51" w14:textId="46434F28" w:rsidR="00332426" w:rsidRPr="0088417A" w:rsidRDefault="00332426">
            <w:pPr>
              <w:pStyle w:val="BodyText"/>
              <w:spacing w:after="0"/>
              <w:jc w:val="both"/>
              <w:rPr>
                <w:rFonts w:cstheme="minorHAnsi"/>
                <w:sz w:val="16"/>
                <w:szCs w:val="16"/>
              </w:rPr>
            </w:pPr>
            <w:r w:rsidRPr="0088417A">
              <w:rPr>
                <w:rFonts w:cstheme="minorHAnsi"/>
                <w:sz w:val="16"/>
                <w:szCs w:val="16"/>
              </w:rPr>
              <w:t>Basin</w:t>
            </w:r>
          </w:p>
        </w:tc>
        <w:tc>
          <w:tcPr>
            <w:tcW w:w="2027" w:type="dxa"/>
            <w:tcBorders>
              <w:bottom w:val="single" w:sz="4" w:space="0" w:color="auto"/>
            </w:tcBorders>
            <w:shd w:val="clear" w:color="auto" w:fill="004C3D"/>
            <w:vAlign w:val="center"/>
          </w:tcPr>
          <w:p w14:paraId="4A486E3E" w14:textId="37E3287A" w:rsidR="00332426" w:rsidRPr="0088417A" w:rsidRDefault="00332426" w:rsidP="00332426">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88417A">
              <w:rPr>
                <w:rFonts w:cstheme="minorHAnsi"/>
                <w:sz w:val="16"/>
                <w:szCs w:val="16"/>
              </w:rPr>
              <w:t>Reserves (PJ)</w:t>
            </w:r>
          </w:p>
        </w:tc>
        <w:tc>
          <w:tcPr>
            <w:tcW w:w="2268" w:type="dxa"/>
            <w:tcBorders>
              <w:bottom w:val="single" w:sz="4" w:space="0" w:color="auto"/>
            </w:tcBorders>
            <w:shd w:val="clear" w:color="auto" w:fill="004C3D"/>
            <w:vAlign w:val="center"/>
          </w:tcPr>
          <w:p w14:paraId="422C9B40" w14:textId="3B5DB986" w:rsidR="00332426" w:rsidRPr="0088417A" w:rsidRDefault="00332426" w:rsidP="00332426">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88417A">
              <w:rPr>
                <w:rFonts w:cstheme="minorHAnsi"/>
                <w:sz w:val="16"/>
                <w:szCs w:val="16"/>
              </w:rPr>
              <w:t>Contingent resources (PJ)</w:t>
            </w:r>
          </w:p>
        </w:tc>
      </w:tr>
      <w:tr w:rsidR="00332426" w:rsidRPr="0088417A" w14:paraId="6471C370" w14:textId="77777777" w:rsidTr="008841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Borders>
              <w:bottom w:val="single" w:sz="4" w:space="0" w:color="auto"/>
            </w:tcBorders>
            <w:vAlign w:val="center"/>
          </w:tcPr>
          <w:p w14:paraId="33A42DAF" w14:textId="0095701E" w:rsidR="00332426" w:rsidRPr="0088417A" w:rsidRDefault="00332426">
            <w:pPr>
              <w:pStyle w:val="BodyText"/>
              <w:spacing w:after="0"/>
              <w:jc w:val="both"/>
              <w:rPr>
                <w:rFonts w:cstheme="minorHAnsi"/>
                <w:b w:val="0"/>
                <w:bCs w:val="0"/>
                <w:sz w:val="16"/>
                <w:szCs w:val="16"/>
              </w:rPr>
            </w:pPr>
            <w:r w:rsidRPr="0088417A">
              <w:rPr>
                <w:rFonts w:cstheme="minorHAnsi"/>
                <w:b w:val="0"/>
                <w:bCs w:val="0"/>
                <w:sz w:val="16"/>
                <w:szCs w:val="16"/>
              </w:rPr>
              <w:t>Carnarvon</w:t>
            </w:r>
          </w:p>
        </w:tc>
        <w:tc>
          <w:tcPr>
            <w:tcW w:w="2027" w:type="dxa"/>
            <w:tcBorders>
              <w:bottom w:val="single" w:sz="4" w:space="0" w:color="auto"/>
            </w:tcBorders>
            <w:vAlign w:val="center"/>
          </w:tcPr>
          <w:p w14:paraId="3C794F57" w14:textId="70C2B272" w:rsidR="00332426" w:rsidRPr="00AB53FF" w:rsidRDefault="00770568"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AB53FF">
              <w:rPr>
                <w:rFonts w:cstheme="minorHAnsi"/>
                <w:sz w:val="16"/>
                <w:szCs w:val="16"/>
              </w:rPr>
              <w:t>52,778</w:t>
            </w:r>
          </w:p>
        </w:tc>
        <w:tc>
          <w:tcPr>
            <w:tcW w:w="2268" w:type="dxa"/>
            <w:tcBorders>
              <w:bottom w:val="single" w:sz="4" w:space="0" w:color="auto"/>
            </w:tcBorders>
            <w:vAlign w:val="center"/>
          </w:tcPr>
          <w:p w14:paraId="008E0C12" w14:textId="3FE3F657" w:rsidR="00332426" w:rsidRPr="00AB53FF" w:rsidRDefault="00770568"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AB53FF">
              <w:rPr>
                <w:rFonts w:cstheme="minorHAnsi"/>
                <w:sz w:val="16"/>
                <w:szCs w:val="16"/>
              </w:rPr>
              <w:t>10,843</w:t>
            </w:r>
          </w:p>
        </w:tc>
      </w:tr>
      <w:tr w:rsidR="00332426" w:rsidRPr="0088417A" w14:paraId="360FDD33" w14:textId="77777777" w:rsidTr="0088417A">
        <w:tc>
          <w:tcPr>
            <w:cnfStyle w:val="001000000000" w:firstRow="0" w:lastRow="0" w:firstColumn="1" w:lastColumn="0" w:oddVBand="0" w:evenVBand="0" w:oddHBand="0" w:evenHBand="0" w:firstRowFirstColumn="0" w:firstRowLastColumn="0" w:lastRowFirstColumn="0" w:lastRowLastColumn="0"/>
            <w:tcW w:w="1087" w:type="dxa"/>
            <w:tcBorders>
              <w:bottom w:val="single" w:sz="4" w:space="0" w:color="auto"/>
            </w:tcBorders>
            <w:vAlign w:val="center"/>
          </w:tcPr>
          <w:p w14:paraId="7B6382AA" w14:textId="3F39C14B" w:rsidR="00332426" w:rsidRPr="0088417A" w:rsidRDefault="00332426">
            <w:pPr>
              <w:pStyle w:val="BodyText"/>
              <w:spacing w:after="0"/>
              <w:jc w:val="both"/>
              <w:rPr>
                <w:rFonts w:cstheme="minorHAnsi"/>
                <w:b w:val="0"/>
                <w:bCs w:val="0"/>
                <w:sz w:val="16"/>
                <w:szCs w:val="16"/>
              </w:rPr>
            </w:pPr>
            <w:r w:rsidRPr="0088417A">
              <w:rPr>
                <w:rFonts w:cstheme="minorHAnsi"/>
                <w:b w:val="0"/>
                <w:bCs w:val="0"/>
                <w:sz w:val="16"/>
                <w:szCs w:val="16"/>
              </w:rPr>
              <w:t>Browse</w:t>
            </w:r>
          </w:p>
        </w:tc>
        <w:tc>
          <w:tcPr>
            <w:tcW w:w="2027" w:type="dxa"/>
            <w:tcBorders>
              <w:bottom w:val="single" w:sz="4" w:space="0" w:color="auto"/>
            </w:tcBorders>
            <w:vAlign w:val="center"/>
          </w:tcPr>
          <w:p w14:paraId="3398BD67" w14:textId="484C9FBB" w:rsidR="00332426" w:rsidRPr="00AB53FF" w:rsidRDefault="00F4489B" w:rsidP="00332426">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B53FF">
              <w:rPr>
                <w:rFonts w:cstheme="minorHAnsi"/>
                <w:sz w:val="16"/>
                <w:szCs w:val="16"/>
              </w:rPr>
              <w:t>15,</w:t>
            </w:r>
            <w:r w:rsidR="00770568" w:rsidRPr="00AB53FF">
              <w:rPr>
                <w:rFonts w:cstheme="minorHAnsi"/>
                <w:sz w:val="16"/>
                <w:szCs w:val="16"/>
              </w:rPr>
              <w:t>099</w:t>
            </w:r>
          </w:p>
        </w:tc>
        <w:tc>
          <w:tcPr>
            <w:tcW w:w="2268" w:type="dxa"/>
            <w:tcBorders>
              <w:bottom w:val="single" w:sz="4" w:space="0" w:color="auto"/>
            </w:tcBorders>
            <w:vAlign w:val="center"/>
          </w:tcPr>
          <w:p w14:paraId="009D854F" w14:textId="776C0B3F" w:rsidR="00332426" w:rsidRPr="00AB53FF" w:rsidRDefault="00770568" w:rsidP="00332426">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B53FF">
              <w:rPr>
                <w:rFonts w:cstheme="minorHAnsi"/>
                <w:sz w:val="16"/>
                <w:szCs w:val="16"/>
              </w:rPr>
              <w:t>17,379</w:t>
            </w:r>
          </w:p>
        </w:tc>
      </w:tr>
      <w:tr w:rsidR="00332426" w:rsidRPr="0088417A" w14:paraId="292B0473" w14:textId="77777777" w:rsidTr="008841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Borders>
              <w:bottom w:val="single" w:sz="4" w:space="0" w:color="auto"/>
            </w:tcBorders>
            <w:vAlign w:val="center"/>
          </w:tcPr>
          <w:p w14:paraId="19A5BB88" w14:textId="37B09F77" w:rsidR="00332426" w:rsidRPr="0088417A" w:rsidRDefault="00332426">
            <w:pPr>
              <w:pStyle w:val="BodyText"/>
              <w:spacing w:after="0"/>
              <w:jc w:val="both"/>
              <w:rPr>
                <w:rFonts w:cstheme="minorHAnsi"/>
                <w:b w:val="0"/>
                <w:bCs w:val="0"/>
                <w:sz w:val="16"/>
                <w:szCs w:val="16"/>
              </w:rPr>
            </w:pPr>
            <w:r w:rsidRPr="0088417A">
              <w:rPr>
                <w:rFonts w:cstheme="minorHAnsi"/>
                <w:b w:val="0"/>
                <w:bCs w:val="0"/>
                <w:sz w:val="16"/>
                <w:szCs w:val="16"/>
              </w:rPr>
              <w:t>Bonaparte</w:t>
            </w:r>
          </w:p>
        </w:tc>
        <w:tc>
          <w:tcPr>
            <w:tcW w:w="2027" w:type="dxa"/>
            <w:tcBorders>
              <w:bottom w:val="single" w:sz="4" w:space="0" w:color="auto"/>
            </w:tcBorders>
            <w:vAlign w:val="center"/>
          </w:tcPr>
          <w:p w14:paraId="061812B9" w14:textId="74945E20" w:rsidR="00332426" w:rsidRPr="00AB53FF" w:rsidRDefault="00F4489B"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AB53FF">
              <w:rPr>
                <w:rFonts w:cstheme="minorHAnsi"/>
                <w:sz w:val="16"/>
                <w:szCs w:val="16"/>
              </w:rPr>
              <w:t>4,</w:t>
            </w:r>
            <w:r w:rsidR="00770568" w:rsidRPr="00AB53FF">
              <w:rPr>
                <w:rFonts w:cstheme="minorHAnsi"/>
                <w:sz w:val="16"/>
                <w:szCs w:val="16"/>
              </w:rPr>
              <w:t>094</w:t>
            </w:r>
          </w:p>
        </w:tc>
        <w:tc>
          <w:tcPr>
            <w:tcW w:w="2268" w:type="dxa"/>
            <w:tcBorders>
              <w:bottom w:val="single" w:sz="4" w:space="0" w:color="auto"/>
            </w:tcBorders>
            <w:vAlign w:val="center"/>
          </w:tcPr>
          <w:p w14:paraId="0125FB6C" w14:textId="36C0F568" w:rsidR="00332426" w:rsidRPr="00AB53FF" w:rsidRDefault="003C6595"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AB53FF">
              <w:rPr>
                <w:rFonts w:cstheme="minorHAnsi"/>
                <w:sz w:val="16"/>
                <w:szCs w:val="16"/>
              </w:rPr>
              <w:t>6,287</w:t>
            </w:r>
          </w:p>
        </w:tc>
      </w:tr>
      <w:tr w:rsidR="00332426" w:rsidRPr="0088417A" w14:paraId="100715FA" w14:textId="77777777" w:rsidTr="0088417A">
        <w:tc>
          <w:tcPr>
            <w:cnfStyle w:val="001000000000" w:firstRow="0" w:lastRow="0" w:firstColumn="1" w:lastColumn="0" w:oddVBand="0" w:evenVBand="0" w:oddHBand="0" w:evenHBand="0" w:firstRowFirstColumn="0" w:firstRowLastColumn="0" w:lastRowFirstColumn="0" w:lastRowLastColumn="0"/>
            <w:tcW w:w="1087" w:type="dxa"/>
            <w:tcBorders>
              <w:bottom w:val="single" w:sz="4" w:space="0" w:color="auto"/>
            </w:tcBorders>
            <w:vAlign w:val="center"/>
          </w:tcPr>
          <w:p w14:paraId="72567BAE" w14:textId="539D2A0A" w:rsidR="00332426" w:rsidRPr="0088417A" w:rsidRDefault="00332426">
            <w:pPr>
              <w:pStyle w:val="BodyText"/>
              <w:spacing w:after="0"/>
              <w:jc w:val="both"/>
              <w:rPr>
                <w:rFonts w:cstheme="minorHAnsi"/>
                <w:b w:val="0"/>
                <w:bCs w:val="0"/>
                <w:sz w:val="16"/>
                <w:szCs w:val="16"/>
              </w:rPr>
            </w:pPr>
            <w:r w:rsidRPr="0088417A">
              <w:rPr>
                <w:rFonts w:cstheme="minorHAnsi"/>
                <w:b w:val="0"/>
                <w:bCs w:val="0"/>
                <w:sz w:val="16"/>
                <w:szCs w:val="16"/>
              </w:rPr>
              <w:t>Perth</w:t>
            </w:r>
          </w:p>
        </w:tc>
        <w:tc>
          <w:tcPr>
            <w:tcW w:w="2027" w:type="dxa"/>
            <w:tcBorders>
              <w:bottom w:val="single" w:sz="4" w:space="0" w:color="auto"/>
            </w:tcBorders>
            <w:vAlign w:val="center"/>
          </w:tcPr>
          <w:p w14:paraId="7AD3A7A0" w14:textId="3E7F4F26" w:rsidR="00332426" w:rsidRPr="00AB53FF" w:rsidRDefault="00400D2F" w:rsidP="00332426">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B53FF">
              <w:rPr>
                <w:rFonts w:cstheme="minorHAnsi"/>
                <w:sz w:val="16"/>
                <w:szCs w:val="16"/>
              </w:rPr>
              <w:t>1,222</w:t>
            </w:r>
          </w:p>
        </w:tc>
        <w:tc>
          <w:tcPr>
            <w:tcW w:w="2268" w:type="dxa"/>
            <w:tcBorders>
              <w:bottom w:val="single" w:sz="4" w:space="0" w:color="auto"/>
            </w:tcBorders>
            <w:vAlign w:val="center"/>
          </w:tcPr>
          <w:p w14:paraId="7AFE7CCF" w14:textId="678B7581" w:rsidR="00332426" w:rsidRPr="00AB53FF" w:rsidRDefault="00400D2F" w:rsidP="00332426">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B53FF">
              <w:rPr>
                <w:rFonts w:cstheme="minorHAnsi"/>
                <w:sz w:val="16"/>
                <w:szCs w:val="16"/>
              </w:rPr>
              <w:t>9</w:t>
            </w:r>
            <w:r w:rsidR="003C6595" w:rsidRPr="00AB53FF">
              <w:rPr>
                <w:rFonts w:cstheme="minorHAnsi"/>
                <w:sz w:val="16"/>
                <w:szCs w:val="16"/>
              </w:rPr>
              <w:t>0</w:t>
            </w:r>
            <w:r w:rsidRPr="00AB53FF">
              <w:rPr>
                <w:rFonts w:cstheme="minorHAnsi"/>
                <w:sz w:val="16"/>
                <w:szCs w:val="16"/>
              </w:rPr>
              <w:t>1</w:t>
            </w:r>
          </w:p>
        </w:tc>
      </w:tr>
      <w:tr w:rsidR="00332426" w:rsidRPr="0088417A" w14:paraId="7B6146E6" w14:textId="77777777" w:rsidTr="008841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Borders>
              <w:bottom w:val="single" w:sz="4" w:space="0" w:color="auto"/>
            </w:tcBorders>
            <w:vAlign w:val="center"/>
          </w:tcPr>
          <w:p w14:paraId="7AE2C633" w14:textId="41F2EDAF" w:rsidR="00332426" w:rsidRPr="0088417A" w:rsidRDefault="00332426">
            <w:pPr>
              <w:pStyle w:val="BodyText"/>
              <w:spacing w:after="0"/>
              <w:jc w:val="both"/>
              <w:rPr>
                <w:rFonts w:cstheme="minorHAnsi"/>
                <w:b w:val="0"/>
                <w:bCs w:val="0"/>
                <w:sz w:val="16"/>
                <w:szCs w:val="16"/>
              </w:rPr>
            </w:pPr>
            <w:r w:rsidRPr="0088417A">
              <w:rPr>
                <w:rFonts w:cstheme="minorHAnsi"/>
                <w:b w:val="0"/>
                <w:bCs w:val="0"/>
                <w:sz w:val="16"/>
                <w:szCs w:val="16"/>
              </w:rPr>
              <w:t>Canning</w:t>
            </w:r>
          </w:p>
        </w:tc>
        <w:tc>
          <w:tcPr>
            <w:tcW w:w="2027" w:type="dxa"/>
            <w:tcBorders>
              <w:bottom w:val="single" w:sz="4" w:space="0" w:color="auto"/>
            </w:tcBorders>
            <w:vAlign w:val="center"/>
          </w:tcPr>
          <w:p w14:paraId="68DA7D13" w14:textId="446122A6" w:rsidR="00332426" w:rsidRPr="00F06F5F" w:rsidRDefault="00F4489B"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06F5F">
              <w:rPr>
                <w:rFonts w:cstheme="minorHAnsi"/>
                <w:sz w:val="16"/>
                <w:szCs w:val="16"/>
              </w:rPr>
              <w:t>-</w:t>
            </w:r>
          </w:p>
        </w:tc>
        <w:tc>
          <w:tcPr>
            <w:tcW w:w="2268" w:type="dxa"/>
            <w:tcBorders>
              <w:bottom w:val="single" w:sz="4" w:space="0" w:color="auto"/>
            </w:tcBorders>
            <w:vAlign w:val="center"/>
          </w:tcPr>
          <w:p w14:paraId="73B4D521" w14:textId="2947D91E" w:rsidR="00332426" w:rsidRPr="00F06F5F" w:rsidRDefault="00F4489B" w:rsidP="0033242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06F5F">
              <w:rPr>
                <w:rFonts w:cstheme="minorHAnsi"/>
                <w:sz w:val="16"/>
                <w:szCs w:val="16"/>
              </w:rPr>
              <w:t>493</w:t>
            </w:r>
          </w:p>
        </w:tc>
      </w:tr>
    </w:tbl>
    <w:p w14:paraId="69EA266D" w14:textId="77777777" w:rsidR="00CA60B0" w:rsidRDefault="00CA60B0" w:rsidP="00FB0864">
      <w:pPr>
        <w:spacing w:after="0"/>
        <w:jc w:val="both"/>
        <w:rPr>
          <w:sz w:val="10"/>
        </w:rPr>
      </w:pPr>
    </w:p>
    <w:p w14:paraId="69C5960C" w14:textId="7EB86A58" w:rsidR="00FB0864" w:rsidRPr="003D2F3F" w:rsidRDefault="00646638" w:rsidP="00FB0864">
      <w:pPr>
        <w:spacing w:after="0"/>
        <w:jc w:val="both"/>
        <w:rPr>
          <w:rFonts w:cs="Arial"/>
          <w:sz w:val="10"/>
          <w:szCs w:val="20"/>
        </w:rPr>
      </w:pPr>
      <w:r w:rsidRPr="00646638">
        <w:rPr>
          <w:rFonts w:cs="Arial"/>
          <w:sz w:val="10"/>
          <w:szCs w:val="20"/>
        </w:rPr>
        <w:t xml:space="preserve">Note: PJ = petajoules. Reserves and resources are categorised by probability or likelihood of recovery. Reserves refer to 2P reserves that are proved (90%) and probable (50%). Contingent resources refer to 2C resources (best estimate of contingent resources). Bonaparte </w:t>
      </w:r>
      <w:r w:rsidRPr="003D2F3F">
        <w:rPr>
          <w:rFonts w:cs="Arial"/>
          <w:sz w:val="10"/>
          <w:szCs w:val="20"/>
        </w:rPr>
        <w:t>Basin figures refer to Australia’s share of reserves and resources.</w:t>
      </w:r>
    </w:p>
    <w:p w14:paraId="0ACCC22A" w14:textId="17B5B7B8" w:rsidR="00B2429E" w:rsidRPr="003D2F3F" w:rsidRDefault="00FB0864" w:rsidP="00FB0864">
      <w:pPr>
        <w:spacing w:after="0"/>
        <w:jc w:val="both"/>
        <w:rPr>
          <w:sz w:val="10"/>
        </w:rPr>
      </w:pPr>
      <w:r w:rsidRPr="003D2F3F">
        <w:rPr>
          <w:rFonts w:cs="Arial"/>
          <w:sz w:val="10"/>
          <w:szCs w:val="20"/>
        </w:rPr>
        <w:t xml:space="preserve">Source: </w:t>
      </w:r>
      <w:r w:rsidR="00DC30F3" w:rsidRPr="003D2F3F">
        <w:rPr>
          <w:rFonts w:cs="Arial"/>
          <w:sz w:val="10"/>
          <w:szCs w:val="20"/>
        </w:rPr>
        <w:t>EnergyQuest, Energy Quarterly (</w:t>
      </w:r>
      <w:r w:rsidR="00B14647" w:rsidRPr="003D2F3F">
        <w:rPr>
          <w:rFonts w:cs="Arial"/>
          <w:sz w:val="10"/>
          <w:szCs w:val="20"/>
        </w:rPr>
        <w:t>March 2026</w:t>
      </w:r>
      <w:r w:rsidR="00DC30F3" w:rsidRPr="003D2F3F">
        <w:rPr>
          <w:rFonts w:cs="Arial"/>
          <w:sz w:val="10"/>
          <w:szCs w:val="20"/>
        </w:rPr>
        <w:t>).</w:t>
      </w:r>
    </w:p>
    <w:p w14:paraId="3A0F0F80" w14:textId="77777777" w:rsidR="00FB0864" w:rsidRPr="00EB58B1" w:rsidRDefault="00FB0864" w:rsidP="00FB0864">
      <w:pPr>
        <w:pStyle w:val="BodyText"/>
        <w:spacing w:after="0"/>
        <w:jc w:val="both"/>
        <w:rPr>
          <w:color w:val="000000" w:themeColor="text1"/>
          <w:sz w:val="16"/>
        </w:rPr>
      </w:pPr>
      <w:r w:rsidRPr="00EB58B1">
        <w:rPr>
          <w:color w:val="000000" w:themeColor="text1"/>
          <w:sz w:val="16"/>
        </w:rPr>
        <w:br w:type="column"/>
      </w:r>
    </w:p>
    <w:p w14:paraId="6DA12E9F" w14:textId="77777777" w:rsidR="0066584B" w:rsidRDefault="0066584B" w:rsidP="00FB0864">
      <w:pPr>
        <w:pStyle w:val="BodyText"/>
        <w:spacing w:after="0"/>
        <w:jc w:val="both"/>
        <w:rPr>
          <w:sz w:val="16"/>
        </w:rPr>
      </w:pPr>
    </w:p>
    <w:p w14:paraId="7274DEB3" w14:textId="6B9829DF" w:rsidR="00F814BD" w:rsidRPr="0066584B" w:rsidRDefault="007655BF" w:rsidP="00B97330">
      <w:pPr>
        <w:pStyle w:val="BodyText"/>
        <w:numPr>
          <w:ilvl w:val="0"/>
          <w:numId w:val="9"/>
        </w:numPr>
        <w:spacing w:before="40" w:after="40"/>
        <w:jc w:val="both"/>
        <w:rPr>
          <w:sz w:val="16"/>
        </w:rPr>
      </w:pPr>
      <w:r w:rsidRPr="0066584B">
        <w:rPr>
          <w:sz w:val="16"/>
        </w:rPr>
        <w:t>Western Australia’s LNG projects are underpinned by large, conventional gas reserves in the Carnarvon and Browse Basins, which provide LNG buyers with security of supply.</w:t>
      </w:r>
    </w:p>
    <w:p w14:paraId="41D4164E" w14:textId="1D4AE4CD" w:rsidR="007655BF" w:rsidRPr="0066584B" w:rsidRDefault="003A0132" w:rsidP="00B97330">
      <w:pPr>
        <w:pStyle w:val="BodyText"/>
        <w:numPr>
          <w:ilvl w:val="0"/>
          <w:numId w:val="9"/>
        </w:numPr>
        <w:spacing w:before="40" w:after="40"/>
        <w:jc w:val="both"/>
        <w:rPr>
          <w:sz w:val="16"/>
        </w:rPr>
      </w:pPr>
      <w:r w:rsidRPr="0066584B">
        <w:rPr>
          <w:sz w:val="16"/>
        </w:rPr>
        <w:t>Western Australia also has onshore shale and tight gas resources in the Canning, Carnarvon and Perth basins.</w:t>
      </w:r>
    </w:p>
    <w:p w14:paraId="306266B6" w14:textId="50BC0CDC" w:rsidR="00FB0864" w:rsidRPr="00BE0CBB" w:rsidRDefault="0066584B" w:rsidP="37B30979">
      <w:pPr>
        <w:pStyle w:val="BodyText"/>
        <w:numPr>
          <w:ilvl w:val="0"/>
          <w:numId w:val="9"/>
        </w:numPr>
        <w:spacing w:before="40" w:after="0"/>
        <w:jc w:val="both"/>
        <w:rPr>
          <w:sz w:val="16"/>
          <w:szCs w:val="16"/>
        </w:rPr>
      </w:pPr>
      <w:r w:rsidRPr="00BE0CBB">
        <w:rPr>
          <w:sz w:val="16"/>
          <w:szCs w:val="16"/>
        </w:rPr>
        <w:t xml:space="preserve">In </w:t>
      </w:r>
      <w:r w:rsidR="03DA02C2" w:rsidRPr="00BE0CBB">
        <w:rPr>
          <w:sz w:val="16"/>
          <w:szCs w:val="16"/>
        </w:rPr>
        <w:t>2025-</w:t>
      </w:r>
      <w:r w:rsidRPr="00BE0CBB">
        <w:rPr>
          <w:sz w:val="16"/>
          <w:szCs w:val="16"/>
        </w:rPr>
        <w:t>2</w:t>
      </w:r>
      <w:r w:rsidR="004E2A02" w:rsidRPr="00BE0CBB">
        <w:rPr>
          <w:sz w:val="16"/>
          <w:szCs w:val="16"/>
        </w:rPr>
        <w:t>6</w:t>
      </w:r>
      <w:r w:rsidRPr="00BE0CBB">
        <w:rPr>
          <w:sz w:val="16"/>
          <w:szCs w:val="16"/>
        </w:rPr>
        <w:t>, petroleum exploration expenditure in Western Australia was $</w:t>
      </w:r>
      <w:r w:rsidR="004E2A02" w:rsidRPr="00BE0CBB">
        <w:rPr>
          <w:sz w:val="16"/>
          <w:szCs w:val="16"/>
        </w:rPr>
        <w:t>4</w:t>
      </w:r>
      <w:r w:rsidR="007F2BE0" w:rsidRPr="00BE0CBB">
        <w:rPr>
          <w:sz w:val="16"/>
          <w:szCs w:val="16"/>
        </w:rPr>
        <w:t>05</w:t>
      </w:r>
      <w:r w:rsidR="001740B4" w:rsidRPr="00BE0CBB">
        <w:rPr>
          <w:sz w:val="16"/>
          <w:szCs w:val="16"/>
        </w:rPr>
        <w:t> </w:t>
      </w:r>
      <w:r w:rsidRPr="00BE0CBB">
        <w:rPr>
          <w:sz w:val="16"/>
          <w:szCs w:val="16"/>
        </w:rPr>
        <w:t xml:space="preserve">million. This was </w:t>
      </w:r>
      <w:r w:rsidR="007F2BE0" w:rsidRPr="00BE0CBB">
        <w:rPr>
          <w:sz w:val="16"/>
          <w:szCs w:val="16"/>
        </w:rPr>
        <w:t>21</w:t>
      </w:r>
      <w:r w:rsidRPr="00BE0CBB">
        <w:rPr>
          <w:sz w:val="16"/>
          <w:szCs w:val="16"/>
        </w:rPr>
        <w:t xml:space="preserve">% of total petroleum exploration expenditure in Australia </w:t>
      </w:r>
      <w:r w:rsidR="00A03345" w:rsidRPr="00BE0CBB">
        <w:rPr>
          <w:sz w:val="16"/>
          <w:szCs w:val="16"/>
        </w:rPr>
        <w:t>in this period</w:t>
      </w:r>
      <w:r w:rsidRPr="00BE0CBB">
        <w:rPr>
          <w:sz w:val="16"/>
          <w:szCs w:val="16"/>
        </w:rPr>
        <w:t>.</w:t>
      </w:r>
    </w:p>
    <w:p w14:paraId="61A17210" w14:textId="77777777" w:rsidR="00400D2F" w:rsidRDefault="00400D2F" w:rsidP="00400D2F">
      <w:pPr>
        <w:pStyle w:val="BodyText"/>
        <w:spacing w:before="40" w:after="0"/>
        <w:jc w:val="both"/>
        <w:rPr>
          <w:sz w:val="16"/>
        </w:rPr>
      </w:pPr>
    </w:p>
    <w:p w14:paraId="0FFA4648" w14:textId="77777777" w:rsidR="007F2BE0" w:rsidRPr="009A106C" w:rsidRDefault="007F2BE0" w:rsidP="00400D2F">
      <w:pPr>
        <w:pStyle w:val="BodyText"/>
        <w:spacing w:before="40" w:after="0"/>
        <w:jc w:val="both"/>
        <w:rPr>
          <w:sz w:val="16"/>
        </w:rPr>
        <w:sectPr w:rsidR="007F2BE0" w:rsidRPr="009A106C" w:rsidSect="00FB0864">
          <w:type w:val="continuous"/>
          <w:pgSz w:w="11907" w:h="16840" w:code="9"/>
          <w:pgMar w:top="1701" w:right="720" w:bottom="720" w:left="720" w:header="709" w:footer="709" w:gutter="0"/>
          <w:cols w:num="2" w:space="284" w:equalWidth="0">
            <w:col w:w="5647" w:space="284"/>
            <w:col w:w="4536"/>
          </w:cols>
          <w:docGrid w:linePitch="360"/>
        </w:sectPr>
      </w:pPr>
    </w:p>
    <w:p w14:paraId="0F67032A" w14:textId="2C7D1E72" w:rsidR="00FB0864" w:rsidRPr="001A7923" w:rsidRDefault="00162867" w:rsidP="001A7923">
      <w:pPr>
        <w:pStyle w:val="BodyText"/>
        <w:spacing w:after="0"/>
        <w:rPr>
          <w:b/>
          <w:bCs/>
          <w:color w:val="00997A"/>
          <w:sz w:val="20"/>
          <w:szCs w:val="20"/>
        </w:rPr>
      </w:pPr>
      <w:r>
        <w:rPr>
          <w:b/>
          <w:bCs/>
          <w:color w:val="00997A"/>
          <w:sz w:val="20"/>
          <w:szCs w:val="20"/>
        </w:rPr>
        <w:t>LNG shipping duration: days</w:t>
      </w:r>
    </w:p>
    <w:tbl>
      <w:tblPr>
        <w:tblStyle w:val="ListTable3-Accent1"/>
        <w:tblW w:w="5382"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696"/>
        <w:gridCol w:w="993"/>
        <w:gridCol w:w="1134"/>
        <w:gridCol w:w="708"/>
        <w:gridCol w:w="851"/>
      </w:tblGrid>
      <w:tr w:rsidR="00BB67F9" w:rsidRPr="0088417A" w14:paraId="18E4CFA6" w14:textId="257CF6C4" w:rsidTr="00EB6C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auto"/>
            </w:tcBorders>
            <w:shd w:val="clear" w:color="auto" w:fill="004C3D"/>
            <w:vAlign w:val="center"/>
          </w:tcPr>
          <w:p w14:paraId="4F0046A2" w14:textId="1645900A" w:rsidR="00FD3946" w:rsidRPr="0088417A" w:rsidRDefault="003C281F" w:rsidP="00201F7A">
            <w:pPr>
              <w:pStyle w:val="BodyText"/>
              <w:spacing w:after="0"/>
              <w:rPr>
                <w:rFonts w:cstheme="minorHAnsi"/>
                <w:sz w:val="16"/>
                <w:szCs w:val="16"/>
              </w:rPr>
            </w:pPr>
            <w:r w:rsidRPr="0088417A">
              <w:rPr>
                <w:rFonts w:cstheme="minorHAnsi"/>
                <w:sz w:val="16"/>
                <w:szCs w:val="16"/>
              </w:rPr>
              <w:t>Exporter</w:t>
            </w:r>
          </w:p>
        </w:tc>
        <w:tc>
          <w:tcPr>
            <w:tcW w:w="993" w:type="dxa"/>
            <w:tcBorders>
              <w:bottom w:val="single" w:sz="4" w:space="0" w:color="auto"/>
            </w:tcBorders>
            <w:shd w:val="clear" w:color="auto" w:fill="004C3D"/>
            <w:vAlign w:val="center"/>
          </w:tcPr>
          <w:p w14:paraId="58A28F83" w14:textId="0F1E07FF" w:rsidR="00FD3946" w:rsidRPr="00BB67F9" w:rsidRDefault="00BB67F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BB67F9">
              <w:rPr>
                <w:rFonts w:cstheme="minorHAnsi"/>
                <w:sz w:val="16"/>
                <w:szCs w:val="16"/>
              </w:rPr>
              <w:t>Western Australia</w:t>
            </w:r>
          </w:p>
        </w:tc>
        <w:tc>
          <w:tcPr>
            <w:tcW w:w="1134" w:type="dxa"/>
            <w:tcBorders>
              <w:bottom w:val="single" w:sz="4" w:space="0" w:color="auto"/>
            </w:tcBorders>
            <w:shd w:val="clear" w:color="auto" w:fill="004C3D"/>
            <w:vAlign w:val="center"/>
          </w:tcPr>
          <w:p w14:paraId="6F688C8C" w14:textId="5F3EE2A0" w:rsidR="00FD3946" w:rsidRPr="00BB67F9" w:rsidRDefault="00BB67F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BB67F9">
              <w:rPr>
                <w:rFonts w:cstheme="minorHAnsi"/>
                <w:sz w:val="16"/>
                <w:szCs w:val="16"/>
              </w:rPr>
              <w:t>Queensland</w:t>
            </w:r>
          </w:p>
        </w:tc>
        <w:tc>
          <w:tcPr>
            <w:tcW w:w="708" w:type="dxa"/>
            <w:shd w:val="clear" w:color="auto" w:fill="004C3D"/>
            <w:vAlign w:val="center"/>
          </w:tcPr>
          <w:p w14:paraId="200A0858" w14:textId="4761DAAC" w:rsidR="00FD3946" w:rsidRPr="00BB67F9" w:rsidRDefault="00BB67F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BB67F9">
              <w:rPr>
                <w:rFonts w:cstheme="minorHAnsi"/>
                <w:sz w:val="16"/>
                <w:szCs w:val="16"/>
              </w:rPr>
              <w:t>Qatar</w:t>
            </w:r>
          </w:p>
        </w:tc>
        <w:tc>
          <w:tcPr>
            <w:tcW w:w="851" w:type="dxa"/>
            <w:shd w:val="clear" w:color="auto" w:fill="004C3D"/>
          </w:tcPr>
          <w:p w14:paraId="66D3427D" w14:textId="31A4A636" w:rsidR="00FD3946" w:rsidRPr="00BB67F9" w:rsidRDefault="00BB67F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BB67F9">
              <w:rPr>
                <w:rFonts w:cstheme="minorHAnsi"/>
                <w:sz w:val="16"/>
                <w:szCs w:val="16"/>
              </w:rPr>
              <w:t>United States</w:t>
            </w:r>
          </w:p>
        </w:tc>
      </w:tr>
      <w:tr w:rsidR="00BB67F9" w:rsidRPr="0088417A" w14:paraId="5F7C094E" w14:textId="478DB41B" w:rsidTr="00EB6C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vAlign w:val="center"/>
          </w:tcPr>
          <w:p w14:paraId="1CFEBF4A" w14:textId="50C470EC" w:rsidR="00FD3946" w:rsidRPr="00EB6C05" w:rsidRDefault="00EB6C05">
            <w:pPr>
              <w:pStyle w:val="BodyText"/>
              <w:spacing w:after="0"/>
              <w:jc w:val="both"/>
              <w:rPr>
                <w:rFonts w:cstheme="minorHAnsi"/>
                <w:sz w:val="16"/>
                <w:szCs w:val="16"/>
              </w:rPr>
            </w:pPr>
            <w:r w:rsidRPr="00EB6C05">
              <w:rPr>
                <w:rFonts w:cstheme="minorHAnsi"/>
                <w:sz w:val="16"/>
                <w:szCs w:val="16"/>
              </w:rPr>
              <w:t>Importer</w:t>
            </w:r>
          </w:p>
        </w:tc>
        <w:tc>
          <w:tcPr>
            <w:tcW w:w="993" w:type="dxa"/>
            <w:tcBorders>
              <w:bottom w:val="single" w:sz="4" w:space="0" w:color="auto"/>
            </w:tcBorders>
            <w:vAlign w:val="center"/>
          </w:tcPr>
          <w:p w14:paraId="73FD4542" w14:textId="42026C24" w:rsidR="00FD3946" w:rsidRPr="0088417A" w:rsidRDefault="00FD394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1134" w:type="dxa"/>
            <w:tcBorders>
              <w:bottom w:val="single" w:sz="4" w:space="0" w:color="auto"/>
            </w:tcBorders>
            <w:vAlign w:val="center"/>
          </w:tcPr>
          <w:p w14:paraId="5656EAD6" w14:textId="5078B69C" w:rsidR="00FD3946" w:rsidRPr="0088417A" w:rsidRDefault="00FD394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708" w:type="dxa"/>
          </w:tcPr>
          <w:p w14:paraId="221834AF" w14:textId="789392EE" w:rsidR="00FD3946" w:rsidRPr="0088417A" w:rsidRDefault="00FD394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851" w:type="dxa"/>
          </w:tcPr>
          <w:p w14:paraId="0F538CB8" w14:textId="50EEE9FE" w:rsidR="00FD3946" w:rsidRPr="0088417A" w:rsidRDefault="00FD3946">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BB67F9" w:rsidRPr="0088417A" w14:paraId="7AAF7EDE" w14:textId="5E9803E1" w:rsidTr="00EB6C05">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vAlign w:val="center"/>
          </w:tcPr>
          <w:p w14:paraId="347DCEF4" w14:textId="57ED49E0" w:rsidR="00FD3946" w:rsidRPr="0088417A" w:rsidRDefault="00EB6C05" w:rsidP="00303179">
            <w:pPr>
              <w:pStyle w:val="BodyText"/>
              <w:spacing w:after="0"/>
              <w:ind w:left="24" w:firstLine="142"/>
              <w:jc w:val="both"/>
              <w:rPr>
                <w:rFonts w:cstheme="minorHAnsi"/>
                <w:b w:val="0"/>
                <w:bCs w:val="0"/>
                <w:sz w:val="16"/>
                <w:szCs w:val="16"/>
              </w:rPr>
            </w:pPr>
            <w:r>
              <w:rPr>
                <w:rFonts w:cstheme="minorHAnsi"/>
                <w:b w:val="0"/>
                <w:bCs w:val="0"/>
                <w:sz w:val="16"/>
                <w:szCs w:val="16"/>
              </w:rPr>
              <w:t>Japan (Tokyo)</w:t>
            </w:r>
          </w:p>
        </w:tc>
        <w:tc>
          <w:tcPr>
            <w:tcW w:w="993" w:type="dxa"/>
            <w:tcBorders>
              <w:bottom w:val="single" w:sz="4" w:space="0" w:color="auto"/>
            </w:tcBorders>
            <w:vAlign w:val="center"/>
          </w:tcPr>
          <w:p w14:paraId="59792368" w14:textId="60E5A47E"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8</w:t>
            </w:r>
          </w:p>
        </w:tc>
        <w:tc>
          <w:tcPr>
            <w:tcW w:w="1134" w:type="dxa"/>
            <w:tcBorders>
              <w:bottom w:val="single" w:sz="4" w:space="0" w:color="auto"/>
            </w:tcBorders>
            <w:vAlign w:val="center"/>
          </w:tcPr>
          <w:p w14:paraId="17503289" w14:textId="75B8D755"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8</w:t>
            </w:r>
          </w:p>
        </w:tc>
        <w:tc>
          <w:tcPr>
            <w:tcW w:w="708" w:type="dxa"/>
          </w:tcPr>
          <w:p w14:paraId="22C2759D" w14:textId="4B9F8066"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14</w:t>
            </w:r>
          </w:p>
        </w:tc>
        <w:tc>
          <w:tcPr>
            <w:tcW w:w="851" w:type="dxa"/>
          </w:tcPr>
          <w:p w14:paraId="189AE3D0" w14:textId="632E9D01" w:rsidR="00FD3946" w:rsidRPr="003D2F3F" w:rsidRDefault="00AF5C4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20</w:t>
            </w:r>
          </w:p>
        </w:tc>
      </w:tr>
      <w:tr w:rsidR="00BB67F9" w:rsidRPr="0088417A" w14:paraId="65820853" w14:textId="7961DF30" w:rsidTr="00EB6C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vAlign w:val="center"/>
          </w:tcPr>
          <w:p w14:paraId="39A30754" w14:textId="513EC9D1" w:rsidR="00FD3946" w:rsidRPr="0088417A" w:rsidRDefault="00EB6C05" w:rsidP="00303179">
            <w:pPr>
              <w:pStyle w:val="BodyText"/>
              <w:spacing w:after="0"/>
              <w:ind w:left="24" w:firstLine="142"/>
              <w:jc w:val="both"/>
              <w:rPr>
                <w:rFonts w:cstheme="minorHAnsi"/>
                <w:b w:val="0"/>
                <w:bCs w:val="0"/>
                <w:sz w:val="16"/>
                <w:szCs w:val="16"/>
              </w:rPr>
            </w:pPr>
            <w:r>
              <w:rPr>
                <w:rFonts w:cstheme="minorHAnsi"/>
                <w:b w:val="0"/>
                <w:bCs w:val="0"/>
                <w:sz w:val="16"/>
                <w:szCs w:val="16"/>
              </w:rPr>
              <w:t>China (Shanghai)</w:t>
            </w:r>
          </w:p>
        </w:tc>
        <w:tc>
          <w:tcPr>
            <w:tcW w:w="993" w:type="dxa"/>
            <w:tcBorders>
              <w:bottom w:val="single" w:sz="4" w:space="0" w:color="auto"/>
            </w:tcBorders>
            <w:vAlign w:val="center"/>
          </w:tcPr>
          <w:p w14:paraId="3E5D04F2" w14:textId="64E462CB"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7</w:t>
            </w:r>
          </w:p>
        </w:tc>
        <w:tc>
          <w:tcPr>
            <w:tcW w:w="1134" w:type="dxa"/>
            <w:tcBorders>
              <w:bottom w:val="single" w:sz="4" w:space="0" w:color="auto"/>
            </w:tcBorders>
            <w:vAlign w:val="center"/>
          </w:tcPr>
          <w:p w14:paraId="1193932E" w14:textId="4F29DD7A"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9</w:t>
            </w:r>
          </w:p>
        </w:tc>
        <w:tc>
          <w:tcPr>
            <w:tcW w:w="708" w:type="dxa"/>
          </w:tcPr>
          <w:p w14:paraId="72E687C6" w14:textId="4373F9C2"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12</w:t>
            </w:r>
          </w:p>
        </w:tc>
        <w:tc>
          <w:tcPr>
            <w:tcW w:w="851" w:type="dxa"/>
          </w:tcPr>
          <w:p w14:paraId="1C14E738" w14:textId="4E23E9F4" w:rsidR="00FD3946" w:rsidRPr="003D2F3F" w:rsidRDefault="00AF5C4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22</w:t>
            </w:r>
          </w:p>
        </w:tc>
      </w:tr>
      <w:tr w:rsidR="00BB67F9" w:rsidRPr="0088417A" w14:paraId="73C897E6" w14:textId="1CE2C635" w:rsidTr="00EB6C05">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vAlign w:val="center"/>
          </w:tcPr>
          <w:p w14:paraId="48865655" w14:textId="7FE38D07" w:rsidR="00FD3946" w:rsidRPr="0088417A" w:rsidRDefault="00EB6C05" w:rsidP="00303179">
            <w:pPr>
              <w:pStyle w:val="BodyText"/>
              <w:spacing w:after="0"/>
              <w:ind w:left="24" w:firstLine="142"/>
              <w:jc w:val="both"/>
              <w:rPr>
                <w:rFonts w:cstheme="minorHAnsi"/>
                <w:b w:val="0"/>
                <w:bCs w:val="0"/>
                <w:sz w:val="16"/>
                <w:szCs w:val="16"/>
              </w:rPr>
            </w:pPr>
            <w:r>
              <w:rPr>
                <w:rFonts w:cstheme="minorHAnsi"/>
                <w:b w:val="0"/>
                <w:bCs w:val="0"/>
                <w:sz w:val="16"/>
                <w:szCs w:val="16"/>
              </w:rPr>
              <w:t>Korea (Incheon)</w:t>
            </w:r>
          </w:p>
        </w:tc>
        <w:tc>
          <w:tcPr>
            <w:tcW w:w="993" w:type="dxa"/>
            <w:tcBorders>
              <w:bottom w:val="single" w:sz="4" w:space="0" w:color="auto"/>
            </w:tcBorders>
            <w:vAlign w:val="center"/>
          </w:tcPr>
          <w:p w14:paraId="64AAD038" w14:textId="28AEEA9A"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8</w:t>
            </w:r>
          </w:p>
        </w:tc>
        <w:tc>
          <w:tcPr>
            <w:tcW w:w="1134" w:type="dxa"/>
            <w:tcBorders>
              <w:bottom w:val="single" w:sz="4" w:space="0" w:color="auto"/>
            </w:tcBorders>
            <w:vAlign w:val="center"/>
          </w:tcPr>
          <w:p w14:paraId="0802F047" w14:textId="14226611"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9</w:t>
            </w:r>
          </w:p>
        </w:tc>
        <w:tc>
          <w:tcPr>
            <w:tcW w:w="708" w:type="dxa"/>
          </w:tcPr>
          <w:p w14:paraId="604AF3AC" w14:textId="109AD6F1" w:rsidR="00FD3946"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13</w:t>
            </w:r>
          </w:p>
        </w:tc>
        <w:tc>
          <w:tcPr>
            <w:tcW w:w="851" w:type="dxa"/>
          </w:tcPr>
          <w:p w14:paraId="7F05A0FF" w14:textId="04DAC0CF" w:rsidR="00FD3946" w:rsidRPr="003D2F3F" w:rsidRDefault="00AF5C4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22</w:t>
            </w:r>
          </w:p>
        </w:tc>
      </w:tr>
      <w:tr w:rsidR="00BB67F9" w:rsidRPr="0088417A" w14:paraId="181524D2" w14:textId="6EBE3D79" w:rsidTr="00EB6C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vAlign w:val="center"/>
          </w:tcPr>
          <w:p w14:paraId="71785706" w14:textId="72F050F8" w:rsidR="00FD3946" w:rsidRPr="0088417A" w:rsidRDefault="00EB6C05" w:rsidP="00303179">
            <w:pPr>
              <w:pStyle w:val="BodyText"/>
              <w:spacing w:after="0"/>
              <w:ind w:left="24" w:firstLine="142"/>
              <w:jc w:val="both"/>
              <w:rPr>
                <w:rFonts w:cstheme="minorHAnsi"/>
                <w:b w:val="0"/>
                <w:bCs w:val="0"/>
                <w:sz w:val="16"/>
                <w:szCs w:val="16"/>
              </w:rPr>
            </w:pPr>
            <w:r>
              <w:rPr>
                <w:rFonts w:cstheme="minorHAnsi"/>
                <w:b w:val="0"/>
                <w:bCs w:val="0"/>
                <w:sz w:val="16"/>
                <w:szCs w:val="16"/>
              </w:rPr>
              <w:t>India (Kochi)</w:t>
            </w:r>
          </w:p>
        </w:tc>
        <w:tc>
          <w:tcPr>
            <w:tcW w:w="993" w:type="dxa"/>
            <w:tcBorders>
              <w:bottom w:val="none" w:sz="0" w:space="0" w:color="auto"/>
            </w:tcBorders>
            <w:vAlign w:val="center"/>
          </w:tcPr>
          <w:p w14:paraId="30AF86C7" w14:textId="596ADC27"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7</w:t>
            </w:r>
          </w:p>
        </w:tc>
        <w:tc>
          <w:tcPr>
            <w:tcW w:w="1134" w:type="dxa"/>
            <w:tcBorders>
              <w:bottom w:val="none" w:sz="0" w:space="0" w:color="auto"/>
            </w:tcBorders>
            <w:vAlign w:val="center"/>
          </w:tcPr>
          <w:p w14:paraId="58D25509" w14:textId="03DAD481"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11</w:t>
            </w:r>
          </w:p>
        </w:tc>
        <w:tc>
          <w:tcPr>
            <w:tcW w:w="708" w:type="dxa"/>
          </w:tcPr>
          <w:p w14:paraId="2F48DF99" w14:textId="7E61F997" w:rsidR="00FD3946" w:rsidRPr="003D2F3F" w:rsidRDefault="00B963FE">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4</w:t>
            </w:r>
          </w:p>
        </w:tc>
        <w:tc>
          <w:tcPr>
            <w:tcW w:w="851" w:type="dxa"/>
          </w:tcPr>
          <w:p w14:paraId="378CF1C1" w14:textId="07C50BEB" w:rsidR="00FD3946" w:rsidRPr="003D2F3F" w:rsidRDefault="00AF5C4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D2F3F">
              <w:rPr>
                <w:rFonts w:cstheme="minorHAnsi"/>
                <w:sz w:val="16"/>
                <w:szCs w:val="16"/>
              </w:rPr>
              <w:t>21</w:t>
            </w:r>
          </w:p>
        </w:tc>
      </w:tr>
      <w:tr w:rsidR="00EB6C05" w:rsidRPr="0088417A" w14:paraId="560649A6" w14:textId="77777777" w:rsidTr="00EB6C05">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vAlign w:val="center"/>
          </w:tcPr>
          <w:p w14:paraId="7921BDC1" w14:textId="2AA8DCB4" w:rsidR="00EB6C05" w:rsidRDefault="00EB6C05" w:rsidP="00303179">
            <w:pPr>
              <w:pStyle w:val="BodyText"/>
              <w:spacing w:after="0"/>
              <w:ind w:left="24" w:firstLine="142"/>
              <w:jc w:val="both"/>
              <w:rPr>
                <w:rFonts w:cstheme="minorHAnsi"/>
                <w:b w:val="0"/>
                <w:bCs w:val="0"/>
                <w:sz w:val="16"/>
                <w:szCs w:val="16"/>
              </w:rPr>
            </w:pPr>
            <w:r>
              <w:rPr>
                <w:rFonts w:cstheme="minorHAnsi"/>
                <w:b w:val="0"/>
                <w:bCs w:val="0"/>
                <w:sz w:val="16"/>
                <w:szCs w:val="16"/>
              </w:rPr>
              <w:t>Taiwan (Yun-An)</w:t>
            </w:r>
          </w:p>
        </w:tc>
        <w:tc>
          <w:tcPr>
            <w:tcW w:w="993" w:type="dxa"/>
            <w:tcBorders>
              <w:bottom w:val="single" w:sz="4" w:space="0" w:color="auto"/>
            </w:tcBorders>
            <w:vAlign w:val="center"/>
          </w:tcPr>
          <w:p w14:paraId="1E7993D2" w14:textId="738CA592" w:rsidR="00EB6C05"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6</w:t>
            </w:r>
          </w:p>
        </w:tc>
        <w:tc>
          <w:tcPr>
            <w:tcW w:w="1134" w:type="dxa"/>
            <w:tcBorders>
              <w:bottom w:val="single" w:sz="4" w:space="0" w:color="auto"/>
            </w:tcBorders>
            <w:vAlign w:val="center"/>
          </w:tcPr>
          <w:p w14:paraId="392898C3" w14:textId="7D170D9C" w:rsidR="00EB6C05"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8</w:t>
            </w:r>
          </w:p>
        </w:tc>
        <w:tc>
          <w:tcPr>
            <w:tcW w:w="708" w:type="dxa"/>
          </w:tcPr>
          <w:p w14:paraId="65793087" w14:textId="14A2D210" w:rsidR="00EB6C05" w:rsidRPr="003D2F3F" w:rsidRDefault="00B963FE">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11</w:t>
            </w:r>
          </w:p>
        </w:tc>
        <w:tc>
          <w:tcPr>
            <w:tcW w:w="851" w:type="dxa"/>
          </w:tcPr>
          <w:p w14:paraId="75479404" w14:textId="612E6F9B" w:rsidR="00EB6C05" w:rsidRPr="003D2F3F" w:rsidRDefault="00AF5C4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D2F3F">
              <w:rPr>
                <w:rFonts w:cstheme="minorHAnsi"/>
                <w:sz w:val="16"/>
                <w:szCs w:val="16"/>
              </w:rPr>
              <w:t>22</w:t>
            </w:r>
          </w:p>
        </w:tc>
      </w:tr>
    </w:tbl>
    <w:p w14:paraId="7DF10EE9" w14:textId="29EDC64F" w:rsidR="00FB0864" w:rsidRPr="00393437" w:rsidRDefault="00FB0864" w:rsidP="00FB0864">
      <w:pPr>
        <w:spacing w:after="0"/>
        <w:jc w:val="both"/>
        <w:rPr>
          <w:sz w:val="10"/>
        </w:rPr>
      </w:pPr>
    </w:p>
    <w:p w14:paraId="5467F715" w14:textId="6357530A" w:rsidR="004453EE" w:rsidRPr="00CA4689" w:rsidRDefault="004453EE" w:rsidP="004453EE">
      <w:pPr>
        <w:spacing w:after="0"/>
        <w:jc w:val="both"/>
        <w:rPr>
          <w:sz w:val="10"/>
        </w:rPr>
      </w:pPr>
      <w:r>
        <w:rPr>
          <w:sz w:val="10"/>
        </w:rPr>
        <w:t>Note:</w:t>
      </w:r>
      <w:r w:rsidRPr="00CA4689">
        <w:rPr>
          <w:sz w:val="10"/>
        </w:rPr>
        <w:t xml:space="preserve"> </w:t>
      </w:r>
      <w:r w:rsidR="003E0D75">
        <w:rPr>
          <w:sz w:val="10"/>
        </w:rPr>
        <w:t xml:space="preserve">Shipping </w:t>
      </w:r>
      <w:r w:rsidR="00B9769F">
        <w:rPr>
          <w:sz w:val="10"/>
        </w:rPr>
        <w:t>distances</w:t>
      </w:r>
      <w:r w:rsidR="003E0D75">
        <w:rPr>
          <w:sz w:val="10"/>
        </w:rPr>
        <w:t xml:space="preserve"> calculated from the ports of Dampier (Western Australia), Gladstone (Queensland), Ras Laffan (Qatar), and Corpus Christi (United States). </w:t>
      </w:r>
      <w:r w:rsidR="000E4415">
        <w:rPr>
          <w:sz w:val="10"/>
        </w:rPr>
        <w:t>S</w:t>
      </w:r>
      <w:r w:rsidRPr="00CA4689">
        <w:rPr>
          <w:sz w:val="10"/>
        </w:rPr>
        <w:t xml:space="preserve">hipping </w:t>
      </w:r>
      <w:r w:rsidR="003E0D75">
        <w:rPr>
          <w:sz w:val="10"/>
        </w:rPr>
        <w:t xml:space="preserve">duration </w:t>
      </w:r>
      <w:r w:rsidR="00B9769F">
        <w:rPr>
          <w:sz w:val="10"/>
        </w:rPr>
        <w:t xml:space="preserve">calculated assuming </w:t>
      </w:r>
      <w:r w:rsidRPr="00CA4689">
        <w:rPr>
          <w:sz w:val="10"/>
        </w:rPr>
        <w:t>a speed of 19.5 knots</w:t>
      </w:r>
      <w:r w:rsidR="003E0D75">
        <w:rPr>
          <w:sz w:val="10"/>
        </w:rPr>
        <w:t xml:space="preserve"> and rounded to the nearest whole day.</w:t>
      </w:r>
    </w:p>
    <w:p w14:paraId="26C195F8" w14:textId="57A5567D" w:rsidR="00B2429E" w:rsidRPr="00716C34" w:rsidRDefault="00FB0864" w:rsidP="00FB0864">
      <w:pPr>
        <w:spacing w:after="0"/>
        <w:jc w:val="both"/>
        <w:rPr>
          <w:sz w:val="10"/>
        </w:rPr>
      </w:pPr>
      <w:r w:rsidRPr="00716C34">
        <w:rPr>
          <w:sz w:val="10"/>
        </w:rPr>
        <w:t>Source:</w:t>
      </w:r>
      <w:r>
        <w:rPr>
          <w:sz w:val="10"/>
        </w:rPr>
        <w:t xml:space="preserve"> </w:t>
      </w:r>
      <w:r w:rsidR="009F4E72" w:rsidRPr="001A60F1">
        <w:rPr>
          <w:rFonts w:cs="Arial"/>
          <w:sz w:val="10"/>
          <w:szCs w:val="10"/>
        </w:rPr>
        <w:t>WA Department of Energy and Economic Diversification</w:t>
      </w:r>
      <w:r w:rsidR="009F4E72" w:rsidRPr="001A60F1">
        <w:rPr>
          <w:sz w:val="10"/>
        </w:rPr>
        <w:t xml:space="preserve"> based on information from</w:t>
      </w:r>
      <w:r w:rsidR="00D94786">
        <w:rPr>
          <w:sz w:val="10"/>
        </w:rPr>
        <w:t xml:space="preserve"> Sea</w:t>
      </w:r>
      <w:r w:rsidR="000E4415">
        <w:rPr>
          <w:sz w:val="10"/>
        </w:rPr>
        <w:t>-</w:t>
      </w:r>
      <w:r w:rsidR="00D94786">
        <w:rPr>
          <w:sz w:val="10"/>
        </w:rPr>
        <w:t>Distances</w:t>
      </w:r>
      <w:r w:rsidR="009F4E72" w:rsidRPr="001A60F1">
        <w:rPr>
          <w:sz w:val="10"/>
        </w:rPr>
        <w:t>.</w:t>
      </w:r>
      <w:r w:rsidR="000E4415">
        <w:rPr>
          <w:sz w:val="10"/>
        </w:rPr>
        <w:t>org.</w:t>
      </w:r>
    </w:p>
    <w:p w14:paraId="32B3E5B1" w14:textId="77777777" w:rsidR="00FB0864" w:rsidRDefault="00FB0864" w:rsidP="00FB0864">
      <w:pPr>
        <w:pStyle w:val="BodyText"/>
        <w:spacing w:after="0"/>
        <w:jc w:val="both"/>
        <w:rPr>
          <w:sz w:val="16"/>
        </w:rPr>
      </w:pPr>
      <w:r w:rsidRPr="007C5D05">
        <w:rPr>
          <w:sz w:val="16"/>
        </w:rPr>
        <w:br w:type="column"/>
      </w:r>
    </w:p>
    <w:p w14:paraId="50E2EB2F" w14:textId="17493D28" w:rsidR="00FB0864" w:rsidRDefault="00132F56" w:rsidP="00FB0864">
      <w:pPr>
        <w:pStyle w:val="BodyText"/>
        <w:numPr>
          <w:ilvl w:val="0"/>
          <w:numId w:val="9"/>
        </w:numPr>
        <w:spacing w:before="40" w:after="40"/>
        <w:jc w:val="both"/>
        <w:rPr>
          <w:sz w:val="16"/>
          <w:szCs w:val="16"/>
        </w:rPr>
      </w:pPr>
      <w:r w:rsidRPr="00132F56">
        <w:rPr>
          <w:sz w:val="16"/>
          <w:szCs w:val="16"/>
        </w:rPr>
        <w:t>Western Australia’s LNG projects are located relatively close to Asia, comparing favourably (</w:t>
      </w:r>
      <w:proofErr w:type="gramStart"/>
      <w:r w:rsidRPr="00132F56">
        <w:rPr>
          <w:sz w:val="16"/>
          <w:szCs w:val="16"/>
        </w:rPr>
        <w:t>with the exception of</w:t>
      </w:r>
      <w:proofErr w:type="gramEnd"/>
      <w:r w:rsidRPr="00132F56">
        <w:rPr>
          <w:sz w:val="16"/>
          <w:szCs w:val="16"/>
        </w:rPr>
        <w:t xml:space="preserve"> India) to the shipping distances from Qatar.</w:t>
      </w:r>
    </w:p>
    <w:p w14:paraId="18430592" w14:textId="17E0EA6C" w:rsidR="00132F56" w:rsidRDefault="001749EA" w:rsidP="00FB0864">
      <w:pPr>
        <w:pStyle w:val="BodyText"/>
        <w:numPr>
          <w:ilvl w:val="0"/>
          <w:numId w:val="9"/>
        </w:numPr>
        <w:spacing w:before="40" w:after="40"/>
        <w:jc w:val="both"/>
        <w:rPr>
          <w:sz w:val="16"/>
          <w:szCs w:val="16"/>
        </w:rPr>
      </w:pPr>
      <w:r w:rsidRPr="001749EA">
        <w:rPr>
          <w:sz w:val="16"/>
          <w:szCs w:val="16"/>
        </w:rPr>
        <w:t>The shipping distance from Western Australia’s projects to Japan is around 3,</w:t>
      </w:r>
      <w:r w:rsidR="00185795">
        <w:rPr>
          <w:sz w:val="16"/>
          <w:szCs w:val="16"/>
        </w:rPr>
        <w:t>6</w:t>
      </w:r>
      <w:r w:rsidRPr="001749EA">
        <w:rPr>
          <w:sz w:val="16"/>
          <w:szCs w:val="16"/>
        </w:rPr>
        <w:t>00</w:t>
      </w:r>
      <w:r>
        <w:rPr>
          <w:sz w:val="16"/>
          <w:szCs w:val="16"/>
        </w:rPr>
        <w:t> </w:t>
      </w:r>
      <w:r w:rsidRPr="001749EA">
        <w:rPr>
          <w:sz w:val="16"/>
          <w:szCs w:val="16"/>
        </w:rPr>
        <w:t>nautical miles or about 8</w:t>
      </w:r>
      <w:r>
        <w:rPr>
          <w:sz w:val="16"/>
          <w:szCs w:val="16"/>
        </w:rPr>
        <w:t> </w:t>
      </w:r>
      <w:r w:rsidRPr="001749EA">
        <w:rPr>
          <w:sz w:val="16"/>
          <w:szCs w:val="16"/>
        </w:rPr>
        <w:t xml:space="preserve">days travel, with similar shipping </w:t>
      </w:r>
      <w:r w:rsidR="00F111B8">
        <w:rPr>
          <w:sz w:val="16"/>
          <w:szCs w:val="16"/>
        </w:rPr>
        <w:t>duration</w:t>
      </w:r>
      <w:r w:rsidRPr="001749EA">
        <w:rPr>
          <w:sz w:val="16"/>
          <w:szCs w:val="16"/>
        </w:rPr>
        <w:t xml:space="preserve"> to </w:t>
      </w:r>
      <w:r w:rsidR="00F111B8">
        <w:rPr>
          <w:sz w:val="16"/>
          <w:szCs w:val="16"/>
        </w:rPr>
        <w:t>other major Asian importers</w:t>
      </w:r>
      <w:r w:rsidRPr="001749EA">
        <w:rPr>
          <w:sz w:val="16"/>
          <w:szCs w:val="16"/>
        </w:rPr>
        <w:t>.</w:t>
      </w:r>
    </w:p>
    <w:p w14:paraId="789239E8" w14:textId="1EB79C3D" w:rsidR="005F3716" w:rsidRPr="0016203C" w:rsidRDefault="00AC1AC8" w:rsidP="005F3716">
      <w:pPr>
        <w:pStyle w:val="BodyText"/>
        <w:numPr>
          <w:ilvl w:val="0"/>
          <w:numId w:val="9"/>
        </w:numPr>
        <w:spacing w:before="40" w:after="0"/>
        <w:jc w:val="both"/>
        <w:rPr>
          <w:sz w:val="16"/>
        </w:rPr>
        <w:sectPr w:rsidR="005F3716" w:rsidRPr="0016203C" w:rsidSect="005F3716">
          <w:type w:val="continuous"/>
          <w:pgSz w:w="11907" w:h="16840" w:code="9"/>
          <w:pgMar w:top="1701" w:right="720" w:bottom="720" w:left="720" w:header="709" w:footer="709" w:gutter="0"/>
          <w:cols w:num="2" w:space="284" w:equalWidth="0">
            <w:col w:w="5647" w:space="284"/>
            <w:col w:w="4536"/>
          </w:cols>
          <w:docGrid w:linePitch="360"/>
        </w:sectPr>
      </w:pPr>
      <w:r w:rsidRPr="00AC1AC8">
        <w:rPr>
          <w:sz w:val="16"/>
          <w:szCs w:val="16"/>
        </w:rPr>
        <w:t>The expansion of the Panama Canal in 2016 shortened the trade route for LNG exports from the US to Asia. However, shipping to Asia from the US Gulf Coast still takes more than twice the time of shipping from Western Australia.</w:t>
      </w:r>
    </w:p>
    <w:p w14:paraId="0D59342C" w14:textId="0D68F070" w:rsidR="007D24D3" w:rsidRDefault="007D24D3" w:rsidP="007D24D3">
      <w:pPr>
        <w:pStyle w:val="BodyText"/>
        <w:spacing w:after="0"/>
        <w:rPr>
          <w:b/>
          <w:bCs/>
          <w:color w:val="00997A"/>
          <w:sz w:val="20"/>
          <w:szCs w:val="20"/>
        </w:rPr>
      </w:pPr>
      <w:bookmarkStart w:id="1" w:name="_JAPAN"/>
      <w:bookmarkEnd w:id="1"/>
      <w:r w:rsidRPr="00324489">
        <w:rPr>
          <w:b/>
          <w:bCs/>
          <w:color w:val="00997A"/>
          <w:sz w:val="20"/>
          <w:szCs w:val="20"/>
        </w:rPr>
        <w:t>Domestic gas price index by market (% change)</w:t>
      </w:r>
      <w:r w:rsidR="00A85B30" w:rsidRPr="00A85B30">
        <w:rPr>
          <w:b/>
          <w:bCs/>
          <w:color w:val="00997A"/>
          <w:sz w:val="20"/>
          <w:szCs w:val="20"/>
          <w:vertAlign w:val="superscript"/>
        </w:rPr>
        <w:t>1</w:t>
      </w:r>
    </w:p>
    <w:p w14:paraId="7D9A39B4" w14:textId="7D0F07D6" w:rsidR="007D24D3" w:rsidRDefault="00E577CE" w:rsidP="00603ECB">
      <w:pPr>
        <w:spacing w:after="0"/>
        <w:jc w:val="both"/>
        <w:rPr>
          <w:sz w:val="16"/>
        </w:rPr>
      </w:pPr>
      <w:r>
        <w:rPr>
          <w:noProof/>
          <w:sz w:val="16"/>
        </w:rPr>
        <w:drawing>
          <wp:inline distT="0" distB="0" distL="0" distR="0" wp14:anchorId="615D9381" wp14:editId="6831EF00">
            <wp:extent cx="3420000" cy="2100731"/>
            <wp:effectExtent l="0" t="0" r="9525" b="0"/>
            <wp:docPr id="15934343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43A143FC" w14:textId="1D3909C1" w:rsidR="00C41B64" w:rsidRPr="0065045F" w:rsidRDefault="00880D68" w:rsidP="00C41B64">
      <w:pPr>
        <w:spacing w:after="0"/>
        <w:jc w:val="both"/>
        <w:rPr>
          <w:sz w:val="10"/>
        </w:rPr>
      </w:pPr>
      <w:r>
        <w:rPr>
          <w:sz w:val="10"/>
        </w:rPr>
        <w:t xml:space="preserve">Note: </w:t>
      </w:r>
      <w:r w:rsidR="00C41B64" w:rsidRPr="00F61874">
        <w:rPr>
          <w:sz w:val="10"/>
        </w:rPr>
        <w:t>Output prices of the domestic gas extraction industry. Original series.</w:t>
      </w:r>
      <w:r w:rsidR="00B80C3C">
        <w:rPr>
          <w:sz w:val="10"/>
        </w:rPr>
        <w:t xml:space="preserve"> </w:t>
      </w:r>
      <w:r w:rsidR="00A85B30">
        <w:rPr>
          <w:sz w:val="10"/>
        </w:rPr>
        <w:t xml:space="preserve">1. </w:t>
      </w:r>
      <w:r w:rsidR="00C41B64" w:rsidRPr="00F61874">
        <w:rPr>
          <w:sz w:val="10"/>
        </w:rPr>
        <w:t xml:space="preserve">Change from same quarter </w:t>
      </w:r>
      <w:r w:rsidR="00C41B64" w:rsidRPr="0065045F">
        <w:rPr>
          <w:sz w:val="10"/>
        </w:rPr>
        <w:t>of previous year.</w:t>
      </w:r>
    </w:p>
    <w:p w14:paraId="015C0E67" w14:textId="1CB9E7BA" w:rsidR="00C41B64" w:rsidRPr="00603ECB" w:rsidRDefault="00C41B64" w:rsidP="00603ECB">
      <w:pPr>
        <w:spacing w:after="0"/>
        <w:jc w:val="both"/>
        <w:rPr>
          <w:sz w:val="10"/>
        </w:rPr>
      </w:pPr>
      <w:r w:rsidRPr="0065045F">
        <w:rPr>
          <w:sz w:val="10"/>
        </w:rPr>
        <w:t xml:space="preserve">Source: Based on data from ABS </w:t>
      </w:r>
      <w:r w:rsidRPr="00F61874">
        <w:rPr>
          <w:sz w:val="10"/>
        </w:rPr>
        <w:t>Producer Price Indexes, Australia.</w:t>
      </w:r>
    </w:p>
    <w:p w14:paraId="70FDA1B4" w14:textId="77777777" w:rsidR="00603ECB" w:rsidRDefault="00603ECB" w:rsidP="00603ECB">
      <w:pPr>
        <w:pStyle w:val="BodyText"/>
        <w:spacing w:after="0"/>
        <w:jc w:val="both"/>
        <w:rPr>
          <w:sz w:val="16"/>
        </w:rPr>
      </w:pPr>
      <w:r w:rsidRPr="007C5D05">
        <w:rPr>
          <w:sz w:val="16"/>
        </w:rPr>
        <w:br w:type="column"/>
      </w:r>
    </w:p>
    <w:p w14:paraId="7D7458D4" w14:textId="02DCA113" w:rsidR="00603ECB" w:rsidRDefault="0078321E" w:rsidP="000748D1">
      <w:pPr>
        <w:pStyle w:val="BodyText"/>
        <w:numPr>
          <w:ilvl w:val="0"/>
          <w:numId w:val="9"/>
        </w:numPr>
        <w:spacing w:before="40" w:after="40"/>
        <w:jc w:val="both"/>
        <w:rPr>
          <w:sz w:val="16"/>
        </w:rPr>
      </w:pPr>
      <w:r w:rsidRPr="0078321E">
        <w:rPr>
          <w:sz w:val="16"/>
        </w:rPr>
        <w:t>The WA Domestic Gas Policy requires LNG exporters to make gas available to Western Australian consumers, equivalent to 15% of their LNG exports. This policy has helped stabilise domestic gas prices in Western Australia relative to Australia’s East coast market in recent years.</w:t>
      </w:r>
    </w:p>
    <w:p w14:paraId="014FCC85" w14:textId="6A0E445C" w:rsidR="0078321E" w:rsidRPr="007A6BB9" w:rsidRDefault="005F1FA8" w:rsidP="000748D1">
      <w:pPr>
        <w:pStyle w:val="BodyText"/>
        <w:numPr>
          <w:ilvl w:val="0"/>
          <w:numId w:val="9"/>
        </w:numPr>
        <w:spacing w:before="40" w:after="40"/>
        <w:jc w:val="both"/>
        <w:rPr>
          <w:sz w:val="16"/>
        </w:rPr>
      </w:pPr>
      <w:r w:rsidRPr="007A6BB9">
        <w:rPr>
          <w:sz w:val="16"/>
        </w:rPr>
        <w:t xml:space="preserve">The price of domestic gas extraction in Western Australia fell </w:t>
      </w:r>
      <w:r w:rsidR="00B259F7" w:rsidRPr="007A6BB9">
        <w:rPr>
          <w:sz w:val="16"/>
        </w:rPr>
        <w:t>1.3</w:t>
      </w:r>
      <w:r w:rsidRPr="007A6BB9">
        <w:rPr>
          <w:sz w:val="16"/>
        </w:rPr>
        <w:t xml:space="preserve">% between the </w:t>
      </w:r>
      <w:r w:rsidR="00B259F7" w:rsidRPr="007A6BB9">
        <w:rPr>
          <w:sz w:val="16"/>
        </w:rPr>
        <w:t>June</w:t>
      </w:r>
      <w:r w:rsidRPr="007A6BB9">
        <w:rPr>
          <w:sz w:val="16"/>
        </w:rPr>
        <w:t xml:space="preserve"> quarters of 202</w:t>
      </w:r>
      <w:r w:rsidR="009068D4" w:rsidRPr="007A6BB9">
        <w:rPr>
          <w:sz w:val="16"/>
        </w:rPr>
        <w:t>5</w:t>
      </w:r>
      <w:r w:rsidRPr="007A6BB9">
        <w:rPr>
          <w:sz w:val="16"/>
        </w:rPr>
        <w:t xml:space="preserve"> and 202</w:t>
      </w:r>
      <w:r w:rsidR="009068D4" w:rsidRPr="007A6BB9">
        <w:rPr>
          <w:sz w:val="16"/>
        </w:rPr>
        <w:t>6</w:t>
      </w:r>
      <w:r w:rsidRPr="007A6BB9">
        <w:rPr>
          <w:sz w:val="16"/>
        </w:rPr>
        <w:t xml:space="preserve">. Over the same period, the price of domestic gas extraction in the East coast market </w:t>
      </w:r>
      <w:r w:rsidR="009068D4" w:rsidRPr="007A6BB9">
        <w:rPr>
          <w:sz w:val="16"/>
        </w:rPr>
        <w:t>increased</w:t>
      </w:r>
      <w:r w:rsidRPr="007A6BB9">
        <w:rPr>
          <w:sz w:val="16"/>
        </w:rPr>
        <w:t xml:space="preserve"> </w:t>
      </w:r>
      <w:r w:rsidR="00B259F7" w:rsidRPr="007A6BB9">
        <w:rPr>
          <w:sz w:val="16"/>
        </w:rPr>
        <w:t>8.4</w:t>
      </w:r>
      <w:r w:rsidRPr="007A6BB9">
        <w:rPr>
          <w:sz w:val="16"/>
        </w:rPr>
        <w:t>%.</w:t>
      </w:r>
    </w:p>
    <w:p w14:paraId="433EBCFD" w14:textId="721CC306" w:rsidR="00FB0864" w:rsidRPr="008615E7" w:rsidRDefault="003C281F">
      <w:pPr>
        <w:pStyle w:val="BodyText"/>
        <w:numPr>
          <w:ilvl w:val="0"/>
          <w:numId w:val="9"/>
        </w:numPr>
        <w:spacing w:before="40" w:after="40"/>
        <w:jc w:val="both"/>
        <w:rPr>
          <w:sz w:val="16"/>
        </w:rPr>
      </w:pPr>
      <w:r w:rsidRPr="003849C3">
        <w:rPr>
          <w:color w:val="000000" w:themeColor="text1"/>
          <w:sz w:val="16"/>
        </w:rPr>
        <w:t xml:space="preserve">The relative price stability in Western Australia over the past </w:t>
      </w:r>
      <w:r w:rsidR="00481A06">
        <w:rPr>
          <w:color w:val="000000" w:themeColor="text1"/>
          <w:sz w:val="16"/>
        </w:rPr>
        <w:t>ten</w:t>
      </w:r>
      <w:r w:rsidRPr="003849C3">
        <w:rPr>
          <w:color w:val="000000" w:themeColor="text1"/>
          <w:sz w:val="16"/>
        </w:rPr>
        <w:t xml:space="preserve"> years indicates that Western Australia</w:t>
      </w:r>
      <w:r w:rsidR="009D0195">
        <w:rPr>
          <w:color w:val="000000" w:themeColor="text1"/>
          <w:sz w:val="16"/>
        </w:rPr>
        <w:t xml:space="preserve">’s domestic gas market </w:t>
      </w:r>
      <w:r w:rsidRPr="003849C3">
        <w:rPr>
          <w:color w:val="000000" w:themeColor="text1"/>
          <w:sz w:val="16"/>
        </w:rPr>
        <w:t xml:space="preserve">has been less exposed to changes in </w:t>
      </w:r>
      <w:r w:rsidR="00C852A0">
        <w:rPr>
          <w:color w:val="000000" w:themeColor="text1"/>
          <w:sz w:val="16"/>
        </w:rPr>
        <w:t xml:space="preserve">local </w:t>
      </w:r>
      <w:r w:rsidR="009D0195">
        <w:rPr>
          <w:color w:val="000000" w:themeColor="text1"/>
          <w:sz w:val="16"/>
        </w:rPr>
        <w:t xml:space="preserve">LNG production and </w:t>
      </w:r>
      <w:r w:rsidRPr="003849C3">
        <w:rPr>
          <w:color w:val="000000" w:themeColor="text1"/>
          <w:sz w:val="16"/>
        </w:rPr>
        <w:t>global LNG prices</w:t>
      </w:r>
      <w:r w:rsidR="00C852A0">
        <w:rPr>
          <w:color w:val="000000" w:themeColor="text1"/>
          <w:sz w:val="16"/>
        </w:rPr>
        <w:t>.</w:t>
      </w:r>
      <w:r w:rsidRPr="003849C3">
        <w:rPr>
          <w:color w:val="000000" w:themeColor="text1"/>
          <w:sz w:val="16"/>
        </w:rPr>
        <w:t xml:space="preserve"> </w:t>
      </w:r>
      <w:r w:rsidR="00C852A0">
        <w:rPr>
          <w:color w:val="000000" w:themeColor="text1"/>
          <w:sz w:val="16"/>
        </w:rPr>
        <w:t xml:space="preserve">In contrast, </w:t>
      </w:r>
      <w:r w:rsidR="005523A1">
        <w:rPr>
          <w:color w:val="000000" w:themeColor="text1"/>
          <w:sz w:val="16"/>
        </w:rPr>
        <w:t xml:space="preserve">both </w:t>
      </w:r>
      <w:r w:rsidR="00C852A0">
        <w:rPr>
          <w:color w:val="000000" w:themeColor="text1"/>
          <w:sz w:val="16"/>
        </w:rPr>
        <w:t xml:space="preserve">the ramp up of LNG production from new projects in </w:t>
      </w:r>
      <w:r w:rsidR="006C4465">
        <w:rPr>
          <w:color w:val="000000" w:themeColor="text1"/>
          <w:sz w:val="16"/>
        </w:rPr>
        <w:t xml:space="preserve">Queensland in </w:t>
      </w:r>
      <w:r w:rsidR="00C852A0">
        <w:rPr>
          <w:color w:val="000000" w:themeColor="text1"/>
          <w:sz w:val="16"/>
        </w:rPr>
        <w:t>the mid-to</w:t>
      </w:r>
      <w:r w:rsidR="00C852A0">
        <w:rPr>
          <w:color w:val="000000" w:themeColor="text1"/>
          <w:sz w:val="16"/>
        </w:rPr>
        <w:noBreakHyphen/>
        <w:t xml:space="preserve">late 2010s and </w:t>
      </w:r>
      <w:r w:rsidR="0060086E">
        <w:rPr>
          <w:color w:val="000000" w:themeColor="text1"/>
          <w:sz w:val="16"/>
        </w:rPr>
        <w:t xml:space="preserve">higher </w:t>
      </w:r>
      <w:r w:rsidRPr="003849C3">
        <w:rPr>
          <w:color w:val="000000" w:themeColor="text1"/>
          <w:sz w:val="16"/>
        </w:rPr>
        <w:t xml:space="preserve">global LNG prices </w:t>
      </w:r>
      <w:r w:rsidR="006C4465">
        <w:rPr>
          <w:color w:val="000000" w:themeColor="text1"/>
          <w:sz w:val="16"/>
        </w:rPr>
        <w:t xml:space="preserve">in the </w:t>
      </w:r>
      <w:r w:rsidR="0060086E">
        <w:rPr>
          <w:color w:val="000000" w:themeColor="text1"/>
          <w:sz w:val="16"/>
        </w:rPr>
        <w:t xml:space="preserve">period 2021 to 2023 </w:t>
      </w:r>
      <w:r w:rsidRPr="003849C3">
        <w:rPr>
          <w:color w:val="000000" w:themeColor="text1"/>
          <w:sz w:val="16"/>
        </w:rPr>
        <w:t xml:space="preserve">fed through to </w:t>
      </w:r>
      <w:r w:rsidR="005523A1">
        <w:rPr>
          <w:color w:val="000000" w:themeColor="text1"/>
          <w:sz w:val="16"/>
        </w:rPr>
        <w:t xml:space="preserve">higher </w:t>
      </w:r>
      <w:r w:rsidRPr="003849C3">
        <w:rPr>
          <w:color w:val="000000" w:themeColor="text1"/>
          <w:sz w:val="16"/>
        </w:rPr>
        <w:t>domestic gas prices</w:t>
      </w:r>
      <w:r w:rsidR="005523A1">
        <w:rPr>
          <w:color w:val="000000" w:themeColor="text1"/>
          <w:sz w:val="16"/>
        </w:rPr>
        <w:t xml:space="preserve"> in the East coast market</w:t>
      </w:r>
      <w:r w:rsidRPr="003849C3">
        <w:rPr>
          <w:color w:val="000000" w:themeColor="text1"/>
          <w:sz w:val="16"/>
        </w:rPr>
        <w:t>.</w:t>
      </w:r>
      <w:r w:rsidR="00FB0864" w:rsidRPr="008615E7">
        <w:rPr>
          <w:sz w:val="16"/>
        </w:rPr>
        <w:br w:type="page"/>
      </w:r>
    </w:p>
    <w:p w14:paraId="01298F8C" w14:textId="77777777" w:rsidR="00857EF6" w:rsidRPr="001A7923" w:rsidRDefault="00857EF6" w:rsidP="00857EF6">
      <w:pPr>
        <w:pStyle w:val="BodyText"/>
        <w:spacing w:after="0"/>
        <w:rPr>
          <w:b/>
          <w:bCs/>
          <w:color w:val="00997A"/>
          <w:sz w:val="20"/>
          <w:szCs w:val="20"/>
        </w:rPr>
      </w:pPr>
      <w:r w:rsidRPr="001A7923">
        <w:rPr>
          <w:b/>
          <w:bCs/>
          <w:color w:val="00997A"/>
          <w:sz w:val="20"/>
          <w:szCs w:val="20"/>
        </w:rPr>
        <w:lastRenderedPageBreak/>
        <w:t xml:space="preserve">Western Australia’s </w:t>
      </w:r>
      <w:r>
        <w:rPr>
          <w:b/>
          <w:bCs/>
          <w:color w:val="00997A"/>
          <w:sz w:val="20"/>
          <w:szCs w:val="20"/>
        </w:rPr>
        <w:t xml:space="preserve">LNG </w:t>
      </w:r>
      <w:r w:rsidRPr="001A7923">
        <w:rPr>
          <w:b/>
          <w:bCs/>
          <w:color w:val="00997A"/>
          <w:sz w:val="20"/>
          <w:szCs w:val="20"/>
        </w:rPr>
        <w:t>sales</w:t>
      </w:r>
    </w:p>
    <w:p w14:paraId="3274AD7A" w14:textId="2144930A" w:rsidR="00857EF6" w:rsidRDefault="00EC2ED6" w:rsidP="00857EF6">
      <w:pPr>
        <w:spacing w:after="0"/>
        <w:jc w:val="both"/>
        <w:rPr>
          <w:sz w:val="16"/>
        </w:rPr>
      </w:pPr>
      <w:r>
        <w:rPr>
          <w:noProof/>
          <w:sz w:val="16"/>
        </w:rPr>
        <w:drawing>
          <wp:inline distT="0" distB="0" distL="0" distR="0" wp14:anchorId="54D6D35B" wp14:editId="56606AD2">
            <wp:extent cx="3420000" cy="2107010"/>
            <wp:effectExtent l="0" t="0" r="9525" b="7620"/>
            <wp:docPr id="202557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412FDCF7" w14:textId="69024930" w:rsidR="00857EF6" w:rsidRDefault="00857EF6" w:rsidP="00857EF6">
      <w:pPr>
        <w:spacing w:after="0"/>
        <w:jc w:val="both"/>
        <w:rPr>
          <w:sz w:val="10"/>
        </w:rPr>
      </w:pPr>
      <w:r>
        <w:rPr>
          <w:sz w:val="10"/>
        </w:rPr>
        <w:t xml:space="preserve">Mt = Million tonnes. </w:t>
      </w:r>
      <w:r w:rsidR="006F7556">
        <w:rPr>
          <w:sz w:val="10"/>
        </w:rPr>
        <w:t xml:space="preserve">(a) </w:t>
      </w:r>
      <w:r w:rsidRPr="00DD23DB">
        <w:rPr>
          <w:sz w:val="10"/>
        </w:rPr>
        <w:t>Includes condensate, crude oil, LPG and domestic gas.</w:t>
      </w:r>
    </w:p>
    <w:p w14:paraId="643CC52F" w14:textId="77777777" w:rsidR="00857EF6" w:rsidRPr="006146F0" w:rsidRDefault="00857EF6" w:rsidP="00857EF6">
      <w:pPr>
        <w:spacing w:after="0"/>
        <w:jc w:val="both"/>
        <w:rPr>
          <w:sz w:val="10"/>
        </w:rPr>
      </w:pPr>
      <w:r w:rsidRPr="00930360">
        <w:rPr>
          <w:sz w:val="10"/>
        </w:rPr>
        <w:t>Source</w:t>
      </w:r>
      <w:r w:rsidRPr="006146F0">
        <w:rPr>
          <w:sz w:val="10"/>
        </w:rPr>
        <w:t>: WA Department of Mines, Petroleum and Exploration, Resource Data Files</w:t>
      </w:r>
      <w:r>
        <w:rPr>
          <w:sz w:val="10"/>
        </w:rPr>
        <w:t>.</w:t>
      </w:r>
    </w:p>
    <w:p w14:paraId="0A658F51" w14:textId="77777777" w:rsidR="00857EF6" w:rsidRDefault="00857EF6" w:rsidP="00857EF6">
      <w:pPr>
        <w:spacing w:after="0"/>
        <w:jc w:val="both"/>
        <w:rPr>
          <w:sz w:val="16"/>
        </w:rPr>
      </w:pPr>
      <w:r>
        <w:rPr>
          <w:sz w:val="16"/>
        </w:rPr>
        <w:br w:type="column"/>
      </w:r>
    </w:p>
    <w:p w14:paraId="7537D7D6" w14:textId="20389040" w:rsidR="00857EF6" w:rsidRPr="009A106C" w:rsidRDefault="00857EF6" w:rsidP="00857EF6">
      <w:pPr>
        <w:pStyle w:val="BodyText"/>
        <w:numPr>
          <w:ilvl w:val="0"/>
          <w:numId w:val="9"/>
        </w:numPr>
        <w:spacing w:before="40" w:after="40"/>
        <w:jc w:val="both"/>
        <w:rPr>
          <w:sz w:val="16"/>
        </w:rPr>
      </w:pPr>
      <w:r w:rsidRPr="009A106C">
        <w:rPr>
          <w:sz w:val="16"/>
        </w:rPr>
        <w:t xml:space="preserve">The volume of Western Australia’s LNG sales in 2025 was </w:t>
      </w:r>
      <w:r w:rsidR="00094C2B" w:rsidRPr="009A106C">
        <w:rPr>
          <w:sz w:val="16"/>
        </w:rPr>
        <w:t>44.3</w:t>
      </w:r>
      <w:r w:rsidRPr="009A106C">
        <w:rPr>
          <w:sz w:val="16"/>
        </w:rPr>
        <w:t xml:space="preserve"> million tonnes, </w:t>
      </w:r>
      <w:r w:rsidR="00094C2B" w:rsidRPr="009A106C">
        <w:rPr>
          <w:sz w:val="16"/>
        </w:rPr>
        <w:t>7.8</w:t>
      </w:r>
      <w:r w:rsidRPr="009A106C">
        <w:rPr>
          <w:sz w:val="16"/>
        </w:rPr>
        <w:t>% lower than 202</w:t>
      </w:r>
      <w:r w:rsidR="00094C2B" w:rsidRPr="009A106C">
        <w:rPr>
          <w:sz w:val="16"/>
        </w:rPr>
        <w:t>4</w:t>
      </w:r>
      <w:r w:rsidRPr="009A106C">
        <w:rPr>
          <w:sz w:val="16"/>
        </w:rPr>
        <w:t>.</w:t>
      </w:r>
    </w:p>
    <w:p w14:paraId="7A601C88" w14:textId="3687F02D" w:rsidR="00857EF6" w:rsidRPr="009A106C" w:rsidRDefault="00857EF6" w:rsidP="00857EF6">
      <w:pPr>
        <w:pStyle w:val="BodyText"/>
        <w:numPr>
          <w:ilvl w:val="0"/>
          <w:numId w:val="9"/>
        </w:numPr>
        <w:spacing w:before="40" w:after="40"/>
        <w:jc w:val="both"/>
        <w:rPr>
          <w:sz w:val="16"/>
        </w:rPr>
      </w:pPr>
      <w:r w:rsidRPr="009A106C">
        <w:rPr>
          <w:sz w:val="16"/>
        </w:rPr>
        <w:t xml:space="preserve">The value of Western Australia’s LNG sales fell </w:t>
      </w:r>
      <w:r w:rsidR="00CE7F44" w:rsidRPr="009A106C">
        <w:rPr>
          <w:sz w:val="16"/>
        </w:rPr>
        <w:t>10.7</w:t>
      </w:r>
      <w:r w:rsidRPr="009A106C">
        <w:rPr>
          <w:sz w:val="16"/>
        </w:rPr>
        <w:t>% to $3</w:t>
      </w:r>
      <w:r w:rsidR="003A5365" w:rsidRPr="009A106C">
        <w:rPr>
          <w:sz w:val="16"/>
        </w:rPr>
        <w:t>1.9</w:t>
      </w:r>
      <w:r w:rsidRPr="009A106C">
        <w:rPr>
          <w:sz w:val="16"/>
        </w:rPr>
        <w:t> billion in 2025.</w:t>
      </w:r>
    </w:p>
    <w:p w14:paraId="54338DE8" w14:textId="3EBDA002" w:rsidR="00857EF6" w:rsidRPr="009A106C" w:rsidRDefault="00857EF6" w:rsidP="00857EF6">
      <w:pPr>
        <w:pStyle w:val="BodyText"/>
        <w:numPr>
          <w:ilvl w:val="0"/>
          <w:numId w:val="9"/>
        </w:numPr>
        <w:spacing w:before="40" w:after="40"/>
        <w:jc w:val="both"/>
        <w:rPr>
          <w:sz w:val="16"/>
        </w:rPr>
      </w:pPr>
      <w:r w:rsidRPr="009A106C">
        <w:rPr>
          <w:sz w:val="16"/>
        </w:rPr>
        <w:t xml:space="preserve">In 2025, LNG accounted for </w:t>
      </w:r>
      <w:r w:rsidR="003A5365" w:rsidRPr="009A106C">
        <w:rPr>
          <w:sz w:val="16"/>
        </w:rPr>
        <w:t>14</w:t>
      </w:r>
      <w:r w:rsidR="00126E23" w:rsidRPr="009A106C">
        <w:rPr>
          <w:sz w:val="16"/>
        </w:rPr>
        <w:t>.1</w:t>
      </w:r>
      <w:r w:rsidRPr="009A106C">
        <w:rPr>
          <w:sz w:val="16"/>
        </w:rPr>
        <w:t>% of the value of Western Australia’s total minerals and petroleum</w:t>
      </w:r>
      <w:r w:rsidR="007B5B13" w:rsidRPr="009A106C">
        <w:rPr>
          <w:sz w:val="16"/>
        </w:rPr>
        <w:t xml:space="preserve"> sales</w:t>
      </w:r>
      <w:r w:rsidRPr="009A106C">
        <w:rPr>
          <w:sz w:val="16"/>
        </w:rPr>
        <w:t xml:space="preserve"> ($22</w:t>
      </w:r>
      <w:r w:rsidR="00126E23" w:rsidRPr="009A106C">
        <w:rPr>
          <w:sz w:val="16"/>
        </w:rPr>
        <w:t>5.8</w:t>
      </w:r>
      <w:r w:rsidRPr="009A106C">
        <w:rPr>
          <w:sz w:val="16"/>
        </w:rPr>
        <w:t> billion), compared to 15</w:t>
      </w:r>
      <w:r w:rsidR="00126E23" w:rsidRPr="009A106C">
        <w:rPr>
          <w:sz w:val="16"/>
        </w:rPr>
        <w:t>.5</w:t>
      </w:r>
      <w:r w:rsidRPr="009A106C">
        <w:rPr>
          <w:sz w:val="16"/>
        </w:rPr>
        <w:t>% in 2024.</w:t>
      </w:r>
    </w:p>
    <w:p w14:paraId="541BA839" w14:textId="77777777" w:rsidR="00857EF6" w:rsidRPr="009A106C" w:rsidRDefault="00857EF6" w:rsidP="00857EF6">
      <w:pPr>
        <w:pStyle w:val="BodyText"/>
        <w:numPr>
          <w:ilvl w:val="0"/>
          <w:numId w:val="9"/>
        </w:numPr>
        <w:spacing w:before="40" w:after="0"/>
        <w:jc w:val="both"/>
        <w:rPr>
          <w:sz w:val="16"/>
        </w:rPr>
      </w:pPr>
      <w:r w:rsidRPr="009A106C">
        <w:rPr>
          <w:sz w:val="16"/>
        </w:rPr>
        <w:t>Western Australia’s LNG projects also produce condensate and liquefied petroleum gas (LPG), mostly for export markets, and supply the majority of Western Australia’s domestic gas.</w:t>
      </w:r>
    </w:p>
    <w:p w14:paraId="58D7EAE6" w14:textId="77777777" w:rsidR="00126E23" w:rsidRPr="009A106C" w:rsidRDefault="00126E23" w:rsidP="00857EF6">
      <w:pPr>
        <w:pStyle w:val="BodyText"/>
        <w:numPr>
          <w:ilvl w:val="0"/>
          <w:numId w:val="9"/>
        </w:numPr>
        <w:spacing w:before="40" w:after="0"/>
        <w:jc w:val="both"/>
        <w:rPr>
          <w:sz w:val="16"/>
        </w:rPr>
        <w:sectPr w:rsidR="00126E23" w:rsidRPr="009A106C" w:rsidSect="00857EF6">
          <w:type w:val="continuous"/>
          <w:pgSz w:w="11907" w:h="16840" w:code="9"/>
          <w:pgMar w:top="1701" w:right="720" w:bottom="720" w:left="720" w:header="709" w:footer="709" w:gutter="0"/>
          <w:cols w:num="2" w:space="284" w:equalWidth="0">
            <w:col w:w="5647" w:space="284"/>
            <w:col w:w="4536"/>
          </w:cols>
          <w:docGrid w:linePitch="360"/>
        </w:sectPr>
      </w:pPr>
    </w:p>
    <w:p w14:paraId="6E5B6FCA" w14:textId="3277D715" w:rsidR="00857EF6" w:rsidRPr="001A7923" w:rsidRDefault="00857EF6" w:rsidP="00857EF6">
      <w:pPr>
        <w:pStyle w:val="BodyText"/>
        <w:spacing w:after="0"/>
        <w:rPr>
          <w:b/>
          <w:bCs/>
          <w:color w:val="00997A"/>
          <w:sz w:val="20"/>
          <w:szCs w:val="20"/>
        </w:rPr>
      </w:pPr>
      <w:r w:rsidRPr="001A7923">
        <w:rPr>
          <w:b/>
          <w:bCs/>
          <w:color w:val="00997A"/>
          <w:sz w:val="20"/>
          <w:szCs w:val="20"/>
        </w:rPr>
        <w:t xml:space="preserve">Western Australia’s </w:t>
      </w:r>
      <w:r>
        <w:rPr>
          <w:b/>
          <w:bCs/>
          <w:color w:val="00997A"/>
          <w:sz w:val="20"/>
          <w:szCs w:val="20"/>
        </w:rPr>
        <w:t xml:space="preserve">LNG </w:t>
      </w:r>
      <w:r w:rsidR="00927600">
        <w:rPr>
          <w:b/>
          <w:bCs/>
          <w:color w:val="00997A"/>
          <w:sz w:val="20"/>
          <w:szCs w:val="20"/>
        </w:rPr>
        <w:t>deliveries</w:t>
      </w:r>
      <w:r>
        <w:rPr>
          <w:b/>
          <w:bCs/>
          <w:color w:val="00997A"/>
          <w:sz w:val="20"/>
          <w:szCs w:val="20"/>
        </w:rPr>
        <w:t xml:space="preserve"> by </w:t>
      </w:r>
      <w:r w:rsidR="00927600">
        <w:rPr>
          <w:b/>
          <w:bCs/>
          <w:color w:val="00997A"/>
          <w:sz w:val="20"/>
          <w:szCs w:val="20"/>
        </w:rPr>
        <w:t>destination country</w:t>
      </w:r>
    </w:p>
    <w:p w14:paraId="44DC8A59" w14:textId="2E5BF42D" w:rsidR="00857EF6" w:rsidRPr="006B5876" w:rsidRDefault="006D2972" w:rsidP="00857EF6">
      <w:pPr>
        <w:pStyle w:val="BodyText"/>
        <w:spacing w:after="0"/>
        <w:rPr>
          <w:sz w:val="16"/>
        </w:rPr>
      </w:pPr>
      <w:r>
        <w:rPr>
          <w:noProof/>
          <w:sz w:val="16"/>
        </w:rPr>
        <w:drawing>
          <wp:inline distT="0" distB="0" distL="0" distR="0" wp14:anchorId="2F02573D" wp14:editId="1B777552">
            <wp:extent cx="3420000" cy="2107010"/>
            <wp:effectExtent l="0" t="0" r="9525" b="7620"/>
            <wp:docPr id="20658443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BB45CCF" w14:textId="7AD1E2CF" w:rsidR="00857EF6" w:rsidRPr="00BE0CBB" w:rsidRDefault="00857EF6" w:rsidP="00857EF6">
      <w:pPr>
        <w:spacing w:after="0"/>
        <w:jc w:val="both"/>
        <w:rPr>
          <w:sz w:val="10"/>
        </w:rPr>
      </w:pPr>
      <w:r w:rsidRPr="0044454E">
        <w:rPr>
          <w:sz w:val="10"/>
        </w:rPr>
        <w:t xml:space="preserve">Mt </w:t>
      </w:r>
      <w:r w:rsidRPr="00BE0CBB">
        <w:rPr>
          <w:sz w:val="10"/>
        </w:rPr>
        <w:t xml:space="preserve">= Million tonnes. </w:t>
      </w:r>
      <w:r w:rsidR="00F20E46" w:rsidRPr="00BE0CBB">
        <w:rPr>
          <w:sz w:val="10"/>
        </w:rPr>
        <w:t>(a)</w:t>
      </w:r>
      <w:r w:rsidRPr="00BE0CBB">
        <w:rPr>
          <w:sz w:val="10"/>
        </w:rPr>
        <w:t xml:space="preserve"> 2024</w:t>
      </w:r>
      <w:r w:rsidR="00661A89" w:rsidRPr="00BE0CBB">
        <w:rPr>
          <w:sz w:val="10"/>
        </w:rPr>
        <w:noBreakHyphen/>
        <w:t>25</w:t>
      </w:r>
      <w:r w:rsidRPr="00BE0CBB">
        <w:rPr>
          <w:sz w:val="10"/>
        </w:rPr>
        <w:t xml:space="preserve"> includes</w:t>
      </w:r>
      <w:r w:rsidR="00F20E46" w:rsidRPr="00BE0CBB">
        <w:rPr>
          <w:sz w:val="10"/>
        </w:rPr>
        <w:t xml:space="preserve"> </w:t>
      </w:r>
      <w:r w:rsidRPr="00BE0CBB">
        <w:rPr>
          <w:sz w:val="10"/>
        </w:rPr>
        <w:t>India</w:t>
      </w:r>
      <w:r w:rsidR="00F20E46" w:rsidRPr="00BE0CBB">
        <w:rPr>
          <w:sz w:val="10"/>
        </w:rPr>
        <w:t xml:space="preserve">, </w:t>
      </w:r>
      <w:r w:rsidR="00661A89" w:rsidRPr="00BE0CBB">
        <w:rPr>
          <w:sz w:val="10"/>
        </w:rPr>
        <w:t xml:space="preserve">Indonesia, </w:t>
      </w:r>
      <w:r w:rsidR="00F20E46" w:rsidRPr="00BE0CBB">
        <w:rPr>
          <w:sz w:val="10"/>
        </w:rPr>
        <w:t>Malaysia</w:t>
      </w:r>
      <w:r w:rsidR="00F93CF4" w:rsidRPr="00BE0CBB">
        <w:rPr>
          <w:sz w:val="10"/>
        </w:rPr>
        <w:t xml:space="preserve"> and</w:t>
      </w:r>
      <w:r w:rsidRPr="00BE0CBB">
        <w:rPr>
          <w:sz w:val="10"/>
        </w:rPr>
        <w:t xml:space="preserve"> the</w:t>
      </w:r>
      <w:r w:rsidR="00513C50" w:rsidRPr="00BE0CBB">
        <w:rPr>
          <w:sz w:val="10"/>
        </w:rPr>
        <w:t xml:space="preserve"> </w:t>
      </w:r>
      <w:r w:rsidRPr="00BE0CBB">
        <w:rPr>
          <w:sz w:val="10"/>
        </w:rPr>
        <w:t>Philippines; 2025</w:t>
      </w:r>
      <w:r w:rsidR="006A220E" w:rsidRPr="00BE0CBB">
        <w:rPr>
          <w:sz w:val="10"/>
        </w:rPr>
        <w:noBreakHyphen/>
        <w:t>26</w:t>
      </w:r>
      <w:r w:rsidRPr="00BE0CBB">
        <w:rPr>
          <w:sz w:val="10"/>
        </w:rPr>
        <w:t xml:space="preserve"> includes </w:t>
      </w:r>
      <w:r w:rsidR="00F93CF4" w:rsidRPr="00BE0CBB">
        <w:rPr>
          <w:sz w:val="10"/>
        </w:rPr>
        <w:t xml:space="preserve">Bangladesh, </w:t>
      </w:r>
      <w:r w:rsidRPr="00BE0CBB">
        <w:rPr>
          <w:sz w:val="10"/>
        </w:rPr>
        <w:t>India</w:t>
      </w:r>
      <w:r w:rsidR="00F93CF4" w:rsidRPr="00BE0CBB">
        <w:rPr>
          <w:sz w:val="10"/>
        </w:rPr>
        <w:t>, Indonesia,</w:t>
      </w:r>
      <w:r w:rsidRPr="00BE0CBB">
        <w:rPr>
          <w:sz w:val="10"/>
        </w:rPr>
        <w:t xml:space="preserve"> </w:t>
      </w:r>
      <w:r w:rsidR="00870AC2" w:rsidRPr="00BE0CBB">
        <w:rPr>
          <w:sz w:val="10"/>
        </w:rPr>
        <w:t>Malaysia</w:t>
      </w:r>
      <w:r w:rsidR="008B20F7" w:rsidRPr="00BE0CBB">
        <w:rPr>
          <w:sz w:val="10"/>
        </w:rPr>
        <w:t>, t</w:t>
      </w:r>
      <w:r w:rsidRPr="00BE0CBB">
        <w:rPr>
          <w:sz w:val="10"/>
        </w:rPr>
        <w:t>he Philippines</w:t>
      </w:r>
      <w:r w:rsidR="008B20F7" w:rsidRPr="00BE0CBB">
        <w:rPr>
          <w:sz w:val="10"/>
        </w:rPr>
        <w:t>, Türkiye and Vietnam.</w:t>
      </w:r>
    </w:p>
    <w:p w14:paraId="3159614B" w14:textId="77777777" w:rsidR="00857EF6" w:rsidRPr="00734C2D" w:rsidRDefault="00857EF6" w:rsidP="00857EF6">
      <w:pPr>
        <w:spacing w:after="0"/>
        <w:jc w:val="both"/>
        <w:rPr>
          <w:sz w:val="10"/>
        </w:rPr>
      </w:pPr>
      <w:r w:rsidRPr="006146F0">
        <w:rPr>
          <w:sz w:val="10"/>
        </w:rPr>
        <w:t xml:space="preserve">Source: </w:t>
      </w:r>
      <w:r w:rsidRPr="001D095B">
        <w:rPr>
          <w:sz w:val="10"/>
        </w:rPr>
        <w:t>EnergyQuest, Australian LNG Monthly Report.</w:t>
      </w:r>
    </w:p>
    <w:p w14:paraId="4CF649E5" w14:textId="77777777" w:rsidR="00857EF6" w:rsidRDefault="00857EF6" w:rsidP="00857EF6">
      <w:pPr>
        <w:spacing w:after="0"/>
        <w:jc w:val="both"/>
        <w:rPr>
          <w:sz w:val="16"/>
        </w:rPr>
      </w:pPr>
      <w:r>
        <w:rPr>
          <w:sz w:val="16"/>
        </w:rPr>
        <w:br w:type="column"/>
      </w:r>
    </w:p>
    <w:p w14:paraId="1F7DB341" w14:textId="00F35687" w:rsidR="00857EF6" w:rsidRPr="00C920DC" w:rsidRDefault="00857EF6" w:rsidP="00857EF6">
      <w:pPr>
        <w:pStyle w:val="BodyText"/>
        <w:numPr>
          <w:ilvl w:val="0"/>
          <w:numId w:val="9"/>
        </w:numPr>
        <w:spacing w:before="40" w:after="40"/>
        <w:jc w:val="both"/>
        <w:rPr>
          <w:color w:val="000000" w:themeColor="text1"/>
          <w:sz w:val="16"/>
        </w:rPr>
      </w:pPr>
      <w:r w:rsidRPr="002F68A2">
        <w:rPr>
          <w:sz w:val="16"/>
        </w:rPr>
        <w:t xml:space="preserve">Japan was Western Australia’s first LNG customer in 1989 and remains the state’s largest </w:t>
      </w:r>
      <w:r w:rsidRPr="00C920DC">
        <w:rPr>
          <w:color w:val="000000" w:themeColor="text1"/>
          <w:sz w:val="16"/>
        </w:rPr>
        <w:t>customer. Western Australia accounted for around 2</w:t>
      </w:r>
      <w:r w:rsidR="009E745C">
        <w:rPr>
          <w:color w:val="000000" w:themeColor="text1"/>
          <w:sz w:val="16"/>
        </w:rPr>
        <w:t>9</w:t>
      </w:r>
      <w:r w:rsidRPr="00C920DC">
        <w:rPr>
          <w:color w:val="000000" w:themeColor="text1"/>
          <w:sz w:val="16"/>
        </w:rPr>
        <w:t>% of Japan’s LNG imports in 2025.</w:t>
      </w:r>
    </w:p>
    <w:p w14:paraId="38E46BAC" w14:textId="77777777" w:rsidR="00844734" w:rsidRPr="00AA0C77" w:rsidRDefault="00844734" w:rsidP="00844734">
      <w:pPr>
        <w:pStyle w:val="BodyText"/>
        <w:numPr>
          <w:ilvl w:val="0"/>
          <w:numId w:val="9"/>
        </w:numPr>
        <w:spacing w:before="40" w:after="40"/>
        <w:jc w:val="both"/>
        <w:rPr>
          <w:sz w:val="16"/>
        </w:rPr>
      </w:pPr>
      <w:r w:rsidRPr="00AA0C77">
        <w:rPr>
          <w:sz w:val="16"/>
        </w:rPr>
        <w:t>South Korea was the second largest market for Western Australia’s LNG in 2025. Western Australia accounted for around 20% of South Korea’s LNG imports in 2025.</w:t>
      </w:r>
    </w:p>
    <w:p w14:paraId="34528F05" w14:textId="73B5749E" w:rsidR="00857EF6" w:rsidRPr="009E745C" w:rsidRDefault="00857EF6" w:rsidP="00857EF6">
      <w:pPr>
        <w:pStyle w:val="BodyText"/>
        <w:numPr>
          <w:ilvl w:val="0"/>
          <w:numId w:val="9"/>
        </w:numPr>
        <w:spacing w:before="40" w:after="40"/>
        <w:jc w:val="both"/>
        <w:rPr>
          <w:color w:val="000000" w:themeColor="text1"/>
          <w:sz w:val="16"/>
        </w:rPr>
      </w:pPr>
      <w:r w:rsidRPr="00C920DC">
        <w:rPr>
          <w:color w:val="000000" w:themeColor="text1"/>
          <w:sz w:val="16"/>
        </w:rPr>
        <w:t xml:space="preserve">Western Australia </w:t>
      </w:r>
      <w:r w:rsidR="00796C93">
        <w:rPr>
          <w:color w:val="000000" w:themeColor="text1"/>
          <w:sz w:val="16"/>
        </w:rPr>
        <w:t>was</w:t>
      </w:r>
      <w:r w:rsidRPr="00C920DC">
        <w:rPr>
          <w:color w:val="000000" w:themeColor="text1"/>
          <w:sz w:val="16"/>
        </w:rPr>
        <w:t xml:space="preserve"> the first jurisdiction to export LNG to China </w:t>
      </w:r>
      <w:r w:rsidR="00796C93">
        <w:rPr>
          <w:color w:val="000000" w:themeColor="text1"/>
          <w:sz w:val="16"/>
        </w:rPr>
        <w:t xml:space="preserve">in 2006 </w:t>
      </w:r>
      <w:r w:rsidRPr="00C920DC">
        <w:rPr>
          <w:color w:val="000000" w:themeColor="text1"/>
          <w:sz w:val="16"/>
        </w:rPr>
        <w:t xml:space="preserve">via the </w:t>
      </w:r>
      <w:proofErr w:type="gramStart"/>
      <w:r w:rsidRPr="00C920DC">
        <w:rPr>
          <w:color w:val="000000" w:themeColor="text1"/>
          <w:sz w:val="16"/>
        </w:rPr>
        <w:t>North West</w:t>
      </w:r>
      <w:proofErr w:type="gramEnd"/>
      <w:r w:rsidRPr="00C920DC">
        <w:rPr>
          <w:color w:val="000000" w:themeColor="text1"/>
          <w:sz w:val="16"/>
        </w:rPr>
        <w:t xml:space="preserve"> Shelf’s contract with Guangdong </w:t>
      </w:r>
      <w:proofErr w:type="spellStart"/>
      <w:r w:rsidRPr="00C920DC">
        <w:rPr>
          <w:color w:val="000000" w:themeColor="text1"/>
          <w:sz w:val="16"/>
        </w:rPr>
        <w:t>Dapeng</w:t>
      </w:r>
      <w:proofErr w:type="spellEnd"/>
      <w:r w:rsidRPr="00C920DC">
        <w:rPr>
          <w:color w:val="000000" w:themeColor="text1"/>
          <w:sz w:val="16"/>
        </w:rPr>
        <w:t xml:space="preserve"> LNG. </w:t>
      </w:r>
      <w:r w:rsidRPr="004167C5">
        <w:rPr>
          <w:sz w:val="16"/>
        </w:rPr>
        <w:t>Western Australia accounted for around 1</w:t>
      </w:r>
      <w:r w:rsidR="009E745C">
        <w:rPr>
          <w:sz w:val="16"/>
        </w:rPr>
        <w:t>2</w:t>
      </w:r>
      <w:r w:rsidRPr="004167C5">
        <w:rPr>
          <w:sz w:val="16"/>
        </w:rPr>
        <w:t>% of China’s LNG imports in 2</w:t>
      </w:r>
      <w:r w:rsidR="00FB7F31" w:rsidRPr="004167C5">
        <w:rPr>
          <w:sz w:val="16"/>
        </w:rPr>
        <w:t>0</w:t>
      </w:r>
      <w:r w:rsidRPr="004167C5">
        <w:rPr>
          <w:sz w:val="16"/>
        </w:rPr>
        <w:t>25.</w:t>
      </w:r>
    </w:p>
    <w:p w14:paraId="5E457474" w14:textId="16F3378C" w:rsidR="00857EF6" w:rsidRPr="00BE0CBB" w:rsidRDefault="00857EF6" w:rsidP="00857EF6">
      <w:pPr>
        <w:pStyle w:val="BodyText"/>
        <w:numPr>
          <w:ilvl w:val="0"/>
          <w:numId w:val="9"/>
        </w:numPr>
        <w:spacing w:before="40" w:after="40"/>
        <w:jc w:val="both"/>
        <w:rPr>
          <w:sz w:val="16"/>
        </w:rPr>
      </w:pPr>
      <w:r w:rsidRPr="00BE0CBB">
        <w:rPr>
          <w:sz w:val="16"/>
        </w:rPr>
        <w:t>Of Western Australia’s total LNG exports in 2025</w:t>
      </w:r>
      <w:r w:rsidR="00FF6858" w:rsidRPr="00BE0CBB">
        <w:rPr>
          <w:sz w:val="16"/>
        </w:rPr>
        <w:noBreakHyphen/>
        <w:t>26</w:t>
      </w:r>
      <w:r w:rsidRPr="00BE0CBB">
        <w:rPr>
          <w:sz w:val="16"/>
        </w:rPr>
        <w:t>:</w:t>
      </w:r>
    </w:p>
    <w:p w14:paraId="2991647A" w14:textId="16A6784B" w:rsidR="00857EF6" w:rsidRPr="00BE0CBB" w:rsidRDefault="00857EF6" w:rsidP="00857EF6">
      <w:pPr>
        <w:pStyle w:val="BodyText"/>
        <w:numPr>
          <w:ilvl w:val="1"/>
          <w:numId w:val="10"/>
        </w:numPr>
        <w:spacing w:before="40" w:after="40"/>
        <w:ind w:left="567" w:hanging="284"/>
        <w:jc w:val="both"/>
        <w:rPr>
          <w:sz w:val="16"/>
        </w:rPr>
      </w:pPr>
      <w:r w:rsidRPr="00BE0CBB">
        <w:rPr>
          <w:sz w:val="16"/>
        </w:rPr>
        <w:t>Japan accounted for 4</w:t>
      </w:r>
      <w:r w:rsidR="00FF6858" w:rsidRPr="00BE0CBB">
        <w:rPr>
          <w:sz w:val="16"/>
        </w:rPr>
        <w:t>0</w:t>
      </w:r>
      <w:r w:rsidRPr="00BE0CBB">
        <w:rPr>
          <w:sz w:val="16"/>
        </w:rPr>
        <w:t>%</w:t>
      </w:r>
    </w:p>
    <w:p w14:paraId="49C86A18" w14:textId="3AC0BA38" w:rsidR="00857EF6" w:rsidRPr="00BE0CBB" w:rsidRDefault="00857EF6" w:rsidP="00857EF6">
      <w:pPr>
        <w:pStyle w:val="BodyText"/>
        <w:numPr>
          <w:ilvl w:val="1"/>
          <w:numId w:val="10"/>
        </w:numPr>
        <w:spacing w:before="40" w:after="40"/>
        <w:ind w:left="567" w:hanging="284"/>
        <w:jc w:val="both"/>
        <w:rPr>
          <w:sz w:val="16"/>
        </w:rPr>
      </w:pPr>
      <w:r w:rsidRPr="00BE0CBB">
        <w:rPr>
          <w:sz w:val="16"/>
        </w:rPr>
        <w:t xml:space="preserve">South Korea accounted for </w:t>
      </w:r>
      <w:r w:rsidR="00FF2F06" w:rsidRPr="00BE0CBB">
        <w:rPr>
          <w:sz w:val="16"/>
        </w:rPr>
        <w:t>19</w:t>
      </w:r>
      <w:r w:rsidRPr="00BE0CBB">
        <w:rPr>
          <w:sz w:val="16"/>
        </w:rPr>
        <w:t>%</w:t>
      </w:r>
    </w:p>
    <w:p w14:paraId="289B0964" w14:textId="4883F9AE" w:rsidR="00857EF6" w:rsidRPr="00BE0CBB" w:rsidRDefault="00857EF6" w:rsidP="00857EF6">
      <w:pPr>
        <w:pStyle w:val="BodyText"/>
        <w:numPr>
          <w:ilvl w:val="1"/>
          <w:numId w:val="10"/>
        </w:numPr>
        <w:spacing w:before="40" w:after="40"/>
        <w:ind w:left="567" w:hanging="284"/>
        <w:jc w:val="both"/>
        <w:rPr>
          <w:sz w:val="16"/>
        </w:rPr>
      </w:pPr>
      <w:r w:rsidRPr="00BE0CBB">
        <w:rPr>
          <w:sz w:val="16"/>
        </w:rPr>
        <w:t>China accounted for 1</w:t>
      </w:r>
      <w:r w:rsidR="00FF2F06" w:rsidRPr="00BE0CBB">
        <w:rPr>
          <w:sz w:val="16"/>
        </w:rPr>
        <w:t>8</w:t>
      </w:r>
      <w:r w:rsidRPr="00BE0CBB">
        <w:rPr>
          <w:sz w:val="16"/>
        </w:rPr>
        <w:t>%</w:t>
      </w:r>
    </w:p>
    <w:p w14:paraId="5EC3FFAB" w14:textId="6347B03D" w:rsidR="00857EF6" w:rsidRPr="00BE0CBB" w:rsidRDefault="00857EF6" w:rsidP="00857EF6">
      <w:pPr>
        <w:pStyle w:val="BodyText"/>
        <w:numPr>
          <w:ilvl w:val="1"/>
          <w:numId w:val="10"/>
        </w:numPr>
        <w:spacing w:before="40" w:after="40"/>
        <w:ind w:left="567" w:hanging="284"/>
        <w:jc w:val="both"/>
        <w:rPr>
          <w:sz w:val="16"/>
        </w:rPr>
      </w:pPr>
      <w:r w:rsidRPr="00BE0CBB">
        <w:rPr>
          <w:sz w:val="16"/>
        </w:rPr>
        <w:t>Taiwan accounted for 1</w:t>
      </w:r>
      <w:r w:rsidR="00FF2F06" w:rsidRPr="00BE0CBB">
        <w:rPr>
          <w:sz w:val="16"/>
        </w:rPr>
        <w:t>3</w:t>
      </w:r>
      <w:r w:rsidRPr="00BE0CBB">
        <w:rPr>
          <w:sz w:val="16"/>
        </w:rPr>
        <w:t>%</w:t>
      </w:r>
    </w:p>
    <w:p w14:paraId="203421C2" w14:textId="365946CA" w:rsidR="00857EF6" w:rsidRPr="00BE0CBB" w:rsidRDefault="00105FD8" w:rsidP="00C22981">
      <w:pPr>
        <w:pStyle w:val="BodyText"/>
        <w:numPr>
          <w:ilvl w:val="1"/>
          <w:numId w:val="10"/>
        </w:numPr>
        <w:spacing w:before="40" w:after="40"/>
        <w:ind w:left="567" w:hanging="284"/>
        <w:jc w:val="both"/>
        <w:rPr>
          <w:sz w:val="16"/>
        </w:rPr>
      </w:pPr>
      <w:r w:rsidRPr="00BE0CBB">
        <w:rPr>
          <w:sz w:val="16"/>
        </w:rPr>
        <w:t>Thailand</w:t>
      </w:r>
      <w:r w:rsidR="00857EF6" w:rsidRPr="00BE0CBB">
        <w:rPr>
          <w:sz w:val="16"/>
        </w:rPr>
        <w:t xml:space="preserve"> </w:t>
      </w:r>
      <w:r w:rsidR="00FF2F06" w:rsidRPr="00BE0CBB">
        <w:rPr>
          <w:sz w:val="16"/>
        </w:rPr>
        <w:t xml:space="preserve">and Singapore each </w:t>
      </w:r>
      <w:r w:rsidR="00857EF6" w:rsidRPr="00BE0CBB">
        <w:rPr>
          <w:sz w:val="16"/>
        </w:rPr>
        <w:t xml:space="preserve">accounted for </w:t>
      </w:r>
      <w:r w:rsidR="00FF2F06" w:rsidRPr="00BE0CBB">
        <w:rPr>
          <w:sz w:val="16"/>
        </w:rPr>
        <w:t>3</w:t>
      </w:r>
      <w:r w:rsidR="00857EF6" w:rsidRPr="00BE0CBB">
        <w:rPr>
          <w:sz w:val="16"/>
        </w:rPr>
        <w:t>%.</w:t>
      </w:r>
    </w:p>
    <w:p w14:paraId="0AFFD2C4" w14:textId="77777777" w:rsidR="00857EF6" w:rsidRPr="00BE0CBB" w:rsidRDefault="00857EF6" w:rsidP="00857EF6">
      <w:pPr>
        <w:jc w:val="both"/>
        <w:rPr>
          <w:sz w:val="16"/>
        </w:rPr>
        <w:sectPr w:rsidR="00857EF6" w:rsidRPr="00BE0CBB" w:rsidSect="00857EF6">
          <w:type w:val="continuous"/>
          <w:pgSz w:w="11907" w:h="16840" w:code="9"/>
          <w:pgMar w:top="1701" w:right="720" w:bottom="720" w:left="720" w:header="709" w:footer="709" w:gutter="0"/>
          <w:cols w:num="2" w:space="284" w:equalWidth="0">
            <w:col w:w="5647" w:space="284"/>
            <w:col w:w="4536"/>
          </w:cols>
          <w:docGrid w:linePitch="360"/>
        </w:sectPr>
      </w:pPr>
    </w:p>
    <w:p w14:paraId="13456107" w14:textId="412AC9E1" w:rsidR="00857EF6" w:rsidRPr="001A7923" w:rsidRDefault="00857EF6" w:rsidP="00857EF6">
      <w:pPr>
        <w:pStyle w:val="BodyText"/>
        <w:spacing w:after="0"/>
        <w:rPr>
          <w:b/>
          <w:bCs/>
          <w:color w:val="00997A"/>
          <w:sz w:val="20"/>
          <w:szCs w:val="20"/>
        </w:rPr>
      </w:pPr>
      <w:r w:rsidRPr="001A7923">
        <w:rPr>
          <w:b/>
          <w:bCs/>
          <w:color w:val="00997A"/>
          <w:sz w:val="20"/>
          <w:szCs w:val="20"/>
        </w:rPr>
        <w:t xml:space="preserve">Western Australia’s </w:t>
      </w:r>
      <w:r>
        <w:rPr>
          <w:b/>
          <w:bCs/>
          <w:color w:val="00997A"/>
          <w:sz w:val="20"/>
          <w:szCs w:val="20"/>
        </w:rPr>
        <w:t>LNG production by company: 2025</w:t>
      </w:r>
      <w:r w:rsidR="00F426D8">
        <w:rPr>
          <w:b/>
          <w:bCs/>
          <w:color w:val="00997A"/>
          <w:sz w:val="20"/>
          <w:szCs w:val="20"/>
        </w:rPr>
        <w:t>-26</w:t>
      </w:r>
    </w:p>
    <w:p w14:paraId="67A80961" w14:textId="2639F885" w:rsidR="00857EF6" w:rsidRDefault="00F76CF6" w:rsidP="00857EF6">
      <w:pPr>
        <w:pStyle w:val="BodyText"/>
        <w:spacing w:after="0"/>
        <w:jc w:val="both"/>
        <w:rPr>
          <w:sz w:val="16"/>
        </w:rPr>
      </w:pPr>
      <w:r>
        <w:rPr>
          <w:noProof/>
          <w:sz w:val="16"/>
        </w:rPr>
        <w:drawing>
          <wp:inline distT="0" distB="0" distL="0" distR="0" wp14:anchorId="3A7D4313" wp14:editId="5F5C6816">
            <wp:extent cx="3420000" cy="2107010"/>
            <wp:effectExtent l="0" t="0" r="9525" b="7620"/>
            <wp:docPr id="1118691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47CC527" w14:textId="24D68032" w:rsidR="00857EF6" w:rsidRPr="00AB53FF" w:rsidRDefault="00857EF6" w:rsidP="00857EF6">
      <w:pPr>
        <w:spacing w:after="0"/>
        <w:jc w:val="both"/>
        <w:rPr>
          <w:sz w:val="10"/>
        </w:rPr>
      </w:pPr>
      <w:r w:rsidRPr="00AB53FF">
        <w:rPr>
          <w:sz w:val="10"/>
        </w:rPr>
        <w:t xml:space="preserve">Mt = Million tonnes. </w:t>
      </w:r>
      <w:r w:rsidR="00834B7B" w:rsidRPr="00AB53FF">
        <w:rPr>
          <w:sz w:val="10"/>
        </w:rPr>
        <w:t>(a)</w:t>
      </w:r>
      <w:r w:rsidRPr="00AB53FF">
        <w:rPr>
          <w:sz w:val="10"/>
        </w:rPr>
        <w:t xml:space="preserve"> </w:t>
      </w:r>
      <w:r w:rsidR="0009118B" w:rsidRPr="00AB53FF">
        <w:rPr>
          <w:sz w:val="10"/>
        </w:rPr>
        <w:t>PE Wheatstone,</w:t>
      </w:r>
      <w:r w:rsidR="00BE7388" w:rsidRPr="00AB53FF">
        <w:rPr>
          <w:sz w:val="10"/>
        </w:rPr>
        <w:t xml:space="preserve"> Beach,</w:t>
      </w:r>
      <w:r w:rsidR="0009118B" w:rsidRPr="00AB53FF">
        <w:rPr>
          <w:sz w:val="10"/>
        </w:rPr>
        <w:t xml:space="preserve"> </w:t>
      </w:r>
      <w:r w:rsidRPr="00AB53FF">
        <w:rPr>
          <w:sz w:val="10"/>
        </w:rPr>
        <w:t xml:space="preserve">Tokyo Gas, </w:t>
      </w:r>
      <w:proofErr w:type="spellStart"/>
      <w:r w:rsidRPr="00AB53FF">
        <w:rPr>
          <w:sz w:val="10"/>
        </w:rPr>
        <w:t>Inpex</w:t>
      </w:r>
      <w:proofErr w:type="spellEnd"/>
      <w:r w:rsidRPr="00AB53FF">
        <w:rPr>
          <w:sz w:val="10"/>
        </w:rPr>
        <w:t xml:space="preserve">, Kansai Electric, Osaka Gas, </w:t>
      </w:r>
      <w:r w:rsidR="00BE7388" w:rsidRPr="00AB53FF">
        <w:rPr>
          <w:sz w:val="10"/>
        </w:rPr>
        <w:t xml:space="preserve">CNOOC, </w:t>
      </w:r>
      <w:r w:rsidR="00EE6962" w:rsidRPr="00AB53FF">
        <w:rPr>
          <w:sz w:val="10"/>
        </w:rPr>
        <w:t xml:space="preserve">Mitsui, </w:t>
      </w:r>
      <w:proofErr w:type="spellStart"/>
      <w:r w:rsidR="0009118B" w:rsidRPr="00AB53FF">
        <w:rPr>
          <w:sz w:val="10"/>
        </w:rPr>
        <w:t>Kogas</w:t>
      </w:r>
      <w:proofErr w:type="spellEnd"/>
      <w:r w:rsidR="0009118B" w:rsidRPr="00AB53FF">
        <w:rPr>
          <w:sz w:val="10"/>
        </w:rPr>
        <w:t xml:space="preserve">, </w:t>
      </w:r>
      <w:r w:rsidRPr="00AB53FF">
        <w:rPr>
          <w:sz w:val="10"/>
        </w:rPr>
        <w:t>Kyushu</w:t>
      </w:r>
      <w:r w:rsidR="00EE6962" w:rsidRPr="00AB53FF">
        <w:rPr>
          <w:sz w:val="10"/>
        </w:rPr>
        <w:t> </w:t>
      </w:r>
      <w:r w:rsidRPr="00AB53FF">
        <w:rPr>
          <w:sz w:val="10"/>
        </w:rPr>
        <w:t>Electric, CPC</w:t>
      </w:r>
      <w:r w:rsidR="00EE6962" w:rsidRPr="00AB53FF">
        <w:rPr>
          <w:sz w:val="10"/>
        </w:rPr>
        <w:t>,</w:t>
      </w:r>
      <w:r w:rsidRPr="00AB53FF">
        <w:rPr>
          <w:sz w:val="10"/>
        </w:rPr>
        <w:t xml:space="preserve"> and Jera.</w:t>
      </w:r>
    </w:p>
    <w:p w14:paraId="31A426C3" w14:textId="6E58015F" w:rsidR="00857EF6" w:rsidRPr="00AB53FF" w:rsidRDefault="00857EF6" w:rsidP="00857EF6">
      <w:pPr>
        <w:spacing w:after="0"/>
        <w:ind w:right="402"/>
        <w:jc w:val="both"/>
        <w:rPr>
          <w:sz w:val="10"/>
        </w:rPr>
      </w:pPr>
      <w:r w:rsidRPr="00AB53FF">
        <w:rPr>
          <w:sz w:val="10"/>
        </w:rPr>
        <w:t>Source: EnergyQuest, Energy Quarterly (</w:t>
      </w:r>
      <w:r w:rsidR="00F426D8" w:rsidRPr="00AB53FF">
        <w:rPr>
          <w:sz w:val="10"/>
        </w:rPr>
        <w:t>September</w:t>
      </w:r>
      <w:r w:rsidRPr="00AB53FF">
        <w:rPr>
          <w:sz w:val="10"/>
        </w:rPr>
        <w:t xml:space="preserve"> 202</w:t>
      </w:r>
      <w:r w:rsidR="00745522" w:rsidRPr="00AB53FF">
        <w:rPr>
          <w:sz w:val="10"/>
        </w:rPr>
        <w:t>6</w:t>
      </w:r>
      <w:r w:rsidRPr="00AB53FF">
        <w:rPr>
          <w:sz w:val="10"/>
        </w:rPr>
        <w:t>).</w:t>
      </w:r>
    </w:p>
    <w:p w14:paraId="016FC629" w14:textId="77777777" w:rsidR="00857EF6" w:rsidRDefault="00857EF6" w:rsidP="00857EF6">
      <w:pPr>
        <w:pStyle w:val="BodyText"/>
        <w:spacing w:before="40" w:after="40"/>
        <w:jc w:val="both"/>
        <w:rPr>
          <w:sz w:val="16"/>
        </w:rPr>
      </w:pPr>
      <w:r w:rsidRPr="00BA6040">
        <w:rPr>
          <w:sz w:val="16"/>
        </w:rPr>
        <w:br w:type="column"/>
      </w:r>
    </w:p>
    <w:p w14:paraId="3811B2AA" w14:textId="53A78A58" w:rsidR="00857EF6" w:rsidRPr="00AB53FF" w:rsidRDefault="00857EF6" w:rsidP="00857EF6">
      <w:pPr>
        <w:pStyle w:val="BodyText"/>
        <w:numPr>
          <w:ilvl w:val="0"/>
          <w:numId w:val="9"/>
        </w:numPr>
        <w:spacing w:before="40" w:after="40"/>
        <w:jc w:val="both"/>
        <w:rPr>
          <w:sz w:val="16"/>
        </w:rPr>
      </w:pPr>
      <w:r w:rsidRPr="00AB53FF">
        <w:rPr>
          <w:sz w:val="16"/>
        </w:rPr>
        <w:t>In 20</w:t>
      </w:r>
      <w:r w:rsidR="00ED3A4C" w:rsidRPr="00AB53FF">
        <w:rPr>
          <w:sz w:val="16"/>
        </w:rPr>
        <w:t>2</w:t>
      </w:r>
      <w:r w:rsidRPr="00AB53FF">
        <w:rPr>
          <w:sz w:val="16"/>
        </w:rPr>
        <w:t>5</w:t>
      </w:r>
      <w:r w:rsidR="00F76CF6" w:rsidRPr="00AB53FF">
        <w:rPr>
          <w:sz w:val="16"/>
        </w:rPr>
        <w:noBreakHyphen/>
        <w:t>26</w:t>
      </w:r>
      <w:r w:rsidRPr="00AB53FF">
        <w:rPr>
          <w:sz w:val="16"/>
        </w:rPr>
        <w:t>, Chevron (3</w:t>
      </w:r>
      <w:r w:rsidR="00834B7B" w:rsidRPr="00AB53FF">
        <w:rPr>
          <w:sz w:val="16"/>
        </w:rPr>
        <w:t>3</w:t>
      </w:r>
      <w:r w:rsidRPr="00AB53FF">
        <w:rPr>
          <w:sz w:val="16"/>
        </w:rPr>
        <w:t>%), Woodside (2</w:t>
      </w:r>
      <w:r w:rsidR="00770D30" w:rsidRPr="00AB53FF">
        <w:rPr>
          <w:sz w:val="16"/>
        </w:rPr>
        <w:t>4</w:t>
      </w:r>
      <w:r w:rsidRPr="00AB53FF">
        <w:rPr>
          <w:sz w:val="16"/>
        </w:rPr>
        <w:t>%) and Shell (1</w:t>
      </w:r>
      <w:r w:rsidR="00834B7B" w:rsidRPr="00AB53FF">
        <w:rPr>
          <w:sz w:val="16"/>
        </w:rPr>
        <w:t>6</w:t>
      </w:r>
      <w:r w:rsidRPr="00AB53FF">
        <w:rPr>
          <w:sz w:val="16"/>
        </w:rPr>
        <w:t>%) accounted for the largest shares of Western Australia’s LNG production.</w:t>
      </w:r>
    </w:p>
    <w:p w14:paraId="19FFFE33" w14:textId="77777777" w:rsidR="00857EF6" w:rsidRPr="00297E02" w:rsidRDefault="00857EF6" w:rsidP="00857EF6">
      <w:pPr>
        <w:pStyle w:val="BodyText"/>
        <w:numPr>
          <w:ilvl w:val="0"/>
          <w:numId w:val="9"/>
        </w:numPr>
        <w:spacing w:before="40" w:after="40"/>
        <w:jc w:val="both"/>
        <w:rPr>
          <w:sz w:val="16"/>
        </w:rPr>
      </w:pPr>
      <w:r w:rsidRPr="003A1A33">
        <w:rPr>
          <w:sz w:val="16"/>
        </w:rPr>
        <w:t xml:space="preserve">Chevron has a 1/6th share of the </w:t>
      </w:r>
      <w:proofErr w:type="gramStart"/>
      <w:r w:rsidRPr="003A1A33">
        <w:rPr>
          <w:sz w:val="16"/>
        </w:rPr>
        <w:t>North West</w:t>
      </w:r>
      <w:proofErr w:type="gramEnd"/>
      <w:r w:rsidRPr="003A1A33">
        <w:rPr>
          <w:sz w:val="16"/>
        </w:rPr>
        <w:t xml:space="preserve"> Shelf project and is the operator and largest stakeholder in the Gorgon and Wheatstone projects.</w:t>
      </w:r>
    </w:p>
    <w:p w14:paraId="0CC7B2B0" w14:textId="77777777" w:rsidR="00857EF6" w:rsidRDefault="00857EF6" w:rsidP="00857EF6">
      <w:pPr>
        <w:pStyle w:val="BodyText"/>
        <w:numPr>
          <w:ilvl w:val="0"/>
          <w:numId w:val="9"/>
        </w:numPr>
        <w:spacing w:before="40" w:after="40"/>
        <w:jc w:val="both"/>
        <w:rPr>
          <w:sz w:val="16"/>
        </w:rPr>
      </w:pPr>
      <w:r w:rsidRPr="008E6510">
        <w:rPr>
          <w:sz w:val="16"/>
        </w:rPr>
        <w:t xml:space="preserve">Woodside is the operator of the </w:t>
      </w:r>
      <w:proofErr w:type="gramStart"/>
      <w:r w:rsidRPr="008E6510">
        <w:rPr>
          <w:sz w:val="16"/>
        </w:rPr>
        <w:t>North West</w:t>
      </w:r>
      <w:proofErr w:type="gramEnd"/>
      <w:r w:rsidRPr="008E6510">
        <w:rPr>
          <w:sz w:val="16"/>
        </w:rPr>
        <w:t xml:space="preserve"> Shelf project. Woodside’s share of the </w:t>
      </w:r>
      <w:proofErr w:type="gramStart"/>
      <w:r w:rsidRPr="008E6510">
        <w:rPr>
          <w:sz w:val="16"/>
        </w:rPr>
        <w:t>North West</w:t>
      </w:r>
      <w:proofErr w:type="gramEnd"/>
      <w:r w:rsidRPr="008E6510">
        <w:rPr>
          <w:sz w:val="16"/>
        </w:rPr>
        <w:t xml:space="preserve"> Shelf project increased from 1/6 to 1/3 following its merger with BHP’s oil and gas portfolio in 2022. Woodside also has a 90% share and is the operator of the Pluto project and a 13% share of the Wheatstone project.</w:t>
      </w:r>
    </w:p>
    <w:p w14:paraId="641EBA57" w14:textId="77777777" w:rsidR="00857EF6" w:rsidRDefault="00857EF6" w:rsidP="00857EF6">
      <w:pPr>
        <w:pStyle w:val="BodyText"/>
        <w:numPr>
          <w:ilvl w:val="0"/>
          <w:numId w:val="9"/>
        </w:numPr>
        <w:spacing w:before="40" w:after="40"/>
        <w:jc w:val="both"/>
        <w:rPr>
          <w:sz w:val="16"/>
        </w:rPr>
      </w:pPr>
      <w:r w:rsidRPr="00077BEC">
        <w:rPr>
          <w:sz w:val="16"/>
        </w:rPr>
        <w:t>In December</w:t>
      </w:r>
      <w:r>
        <w:rPr>
          <w:sz w:val="16"/>
        </w:rPr>
        <w:t> </w:t>
      </w:r>
      <w:r w:rsidRPr="00077BEC">
        <w:rPr>
          <w:sz w:val="16"/>
        </w:rPr>
        <w:t xml:space="preserve">2024, Woodside and Chevron announced an agreement for an asset swap, which includes Woodside acquiring Chevron’s interest in the </w:t>
      </w:r>
      <w:proofErr w:type="gramStart"/>
      <w:r w:rsidRPr="00077BEC">
        <w:rPr>
          <w:sz w:val="16"/>
        </w:rPr>
        <w:t>North West</w:t>
      </w:r>
      <w:proofErr w:type="gramEnd"/>
      <w:r w:rsidRPr="00077BEC">
        <w:rPr>
          <w:sz w:val="16"/>
        </w:rPr>
        <w:t xml:space="preserve"> Shelf project and Chevron acquiring Woodside’s interest in the Wheatstone project. The transaction is expected to be finalised in 2026.</w:t>
      </w:r>
    </w:p>
    <w:p w14:paraId="09DF827C" w14:textId="77777777" w:rsidR="00857EF6" w:rsidRPr="00297E02" w:rsidRDefault="00857EF6" w:rsidP="00857EF6">
      <w:pPr>
        <w:pStyle w:val="BodyText"/>
        <w:numPr>
          <w:ilvl w:val="0"/>
          <w:numId w:val="9"/>
        </w:numPr>
        <w:spacing w:before="40" w:after="40"/>
        <w:jc w:val="both"/>
        <w:rPr>
          <w:sz w:val="16"/>
        </w:rPr>
      </w:pPr>
      <w:r w:rsidRPr="00F12C5E">
        <w:rPr>
          <w:sz w:val="16"/>
        </w:rPr>
        <w:t xml:space="preserve">Shell has a 1/6th share of the </w:t>
      </w:r>
      <w:proofErr w:type="gramStart"/>
      <w:r w:rsidRPr="00F12C5E">
        <w:rPr>
          <w:sz w:val="16"/>
        </w:rPr>
        <w:t>North West</w:t>
      </w:r>
      <w:proofErr w:type="gramEnd"/>
      <w:r w:rsidRPr="00F12C5E">
        <w:rPr>
          <w:sz w:val="16"/>
        </w:rPr>
        <w:t xml:space="preserve"> Shelf project, a 25% share of the Gorgon project and is the operator and largest stakeholder of the Prelude floating LNG project.</w:t>
      </w:r>
    </w:p>
    <w:p w14:paraId="73816AB6" w14:textId="235D7D3A" w:rsidR="00901FBC" w:rsidRDefault="00901FBC" w:rsidP="00857EF6">
      <w:pPr>
        <w:pStyle w:val="BodyText"/>
        <w:numPr>
          <w:ilvl w:val="0"/>
          <w:numId w:val="9"/>
        </w:numPr>
        <w:spacing w:before="40" w:after="40"/>
        <w:jc w:val="both"/>
        <w:rPr>
          <w:sz w:val="16"/>
        </w:rPr>
        <w:sectPr w:rsidR="00901FBC" w:rsidSect="00F7498D">
          <w:type w:val="continuous"/>
          <w:pgSz w:w="11907" w:h="16840" w:code="9"/>
          <w:pgMar w:top="1701" w:right="720" w:bottom="720" w:left="720" w:header="709" w:footer="709" w:gutter="0"/>
          <w:cols w:num="2" w:space="284" w:equalWidth="0">
            <w:col w:w="5647" w:space="284"/>
            <w:col w:w="4536"/>
          </w:cols>
          <w:docGrid w:linePitch="360"/>
        </w:sectPr>
      </w:pPr>
    </w:p>
    <w:p w14:paraId="73F0FE94" w14:textId="46C224E9" w:rsidR="00857EF6" w:rsidRDefault="00796297">
      <w:pPr>
        <w:rPr>
          <w:b/>
          <w:bCs/>
          <w:color w:val="00997A"/>
          <w:sz w:val="20"/>
          <w:szCs w:val="20"/>
        </w:rPr>
      </w:pPr>
      <w:r w:rsidRPr="00796297">
        <w:rPr>
          <w:b/>
          <w:bCs/>
          <w:color w:val="00997A"/>
          <w:sz w:val="20"/>
          <w:szCs w:val="20"/>
        </w:rPr>
        <w:lastRenderedPageBreak/>
        <w:t>Western Australia’s LNG projects and associated developments</w:t>
      </w:r>
      <w:r w:rsidRPr="00796297">
        <w:rPr>
          <w:b/>
          <w:bCs/>
          <w:color w:val="00997A"/>
          <w:sz w:val="20"/>
          <w:szCs w:val="20"/>
          <w:vertAlign w:val="superscript"/>
        </w:rPr>
        <w:t>1</w:t>
      </w:r>
      <w:r w:rsidRPr="00796297">
        <w:rPr>
          <w:b/>
          <w:bCs/>
          <w:color w:val="00997A"/>
          <w:sz w:val="20"/>
          <w:szCs w:val="20"/>
        </w:rPr>
        <w:t xml:space="preserve"> (</w:t>
      </w:r>
      <w:r w:rsidRPr="00156B2D">
        <w:rPr>
          <w:b/>
          <w:bCs/>
          <w:color w:val="00997A"/>
          <w:sz w:val="20"/>
          <w:szCs w:val="20"/>
        </w:rPr>
        <w:t xml:space="preserve">as of </w:t>
      </w:r>
      <w:r w:rsidR="00753B3C" w:rsidRPr="00156B2D">
        <w:rPr>
          <w:b/>
          <w:color w:val="00997A"/>
          <w:sz w:val="20"/>
          <w:szCs w:val="20"/>
        </w:rPr>
        <w:t>3</w:t>
      </w:r>
      <w:r w:rsidR="00626A46">
        <w:rPr>
          <w:b/>
          <w:color w:val="00997A"/>
          <w:sz w:val="20"/>
          <w:szCs w:val="20"/>
        </w:rPr>
        <w:t>0</w:t>
      </w:r>
      <w:r w:rsidR="00FB7F31" w:rsidRPr="00156B2D">
        <w:rPr>
          <w:b/>
          <w:bCs/>
          <w:color w:val="00997A"/>
          <w:sz w:val="20"/>
          <w:szCs w:val="20"/>
        </w:rPr>
        <w:t> </w:t>
      </w:r>
      <w:r w:rsidR="00626A46">
        <w:rPr>
          <w:b/>
          <w:color w:val="00997A"/>
          <w:sz w:val="20"/>
          <w:szCs w:val="20"/>
        </w:rPr>
        <w:t>September</w:t>
      </w:r>
      <w:r w:rsidR="00FB7F31" w:rsidRPr="00156B2D">
        <w:rPr>
          <w:b/>
          <w:bCs/>
          <w:color w:val="00997A"/>
          <w:sz w:val="20"/>
          <w:szCs w:val="20"/>
        </w:rPr>
        <w:t> </w:t>
      </w:r>
      <w:r w:rsidRPr="00156B2D">
        <w:rPr>
          <w:b/>
          <w:bCs/>
          <w:color w:val="00997A"/>
          <w:sz w:val="20"/>
          <w:szCs w:val="20"/>
        </w:rPr>
        <w:t>2026</w:t>
      </w:r>
      <w:r w:rsidRPr="00796297">
        <w:rPr>
          <w:b/>
          <w:bCs/>
          <w:color w:val="00997A"/>
          <w:sz w:val="20"/>
          <w:szCs w:val="20"/>
        </w:rPr>
        <w:t>)</w:t>
      </w:r>
    </w:p>
    <w:tbl>
      <w:tblPr>
        <w:tblStyle w:val="ListTable3-Accent1"/>
        <w:tblW w:w="5257" w:type="pct"/>
        <w:tblInd w:w="-176"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239"/>
        <w:gridCol w:w="2101"/>
        <w:gridCol w:w="697"/>
        <w:gridCol w:w="883"/>
        <w:gridCol w:w="1034"/>
        <w:gridCol w:w="5040"/>
      </w:tblGrid>
      <w:tr w:rsidR="00616039" w:rsidRPr="0040300B" w14:paraId="58063FA7" w14:textId="77777777">
        <w:trPr>
          <w:cnfStyle w:val="100000000000" w:firstRow="1" w:lastRow="0" w:firstColumn="0" w:lastColumn="0" w:oddVBand="0" w:evenVBand="0" w:oddHBand="0" w:evenHBand="0" w:firstRowFirstColumn="0" w:firstRowLastColumn="0" w:lastRowFirstColumn="0" w:lastRowLastColumn="0"/>
          <w:trHeight w:val="356"/>
        </w:trPr>
        <w:tc>
          <w:tcPr>
            <w:cnfStyle w:val="001000000100" w:firstRow="0" w:lastRow="0" w:firstColumn="1" w:lastColumn="0" w:oddVBand="0" w:evenVBand="0" w:oddHBand="0" w:evenHBand="0" w:firstRowFirstColumn="1" w:firstRowLastColumn="0" w:lastRowFirstColumn="0" w:lastRowLastColumn="0"/>
            <w:tcW w:w="563" w:type="pct"/>
            <w:shd w:val="clear" w:color="auto" w:fill="004C3D"/>
            <w:vAlign w:val="center"/>
          </w:tcPr>
          <w:p w14:paraId="5B4E5BF4" w14:textId="77777777" w:rsidR="00616039" w:rsidRPr="0040300B" w:rsidRDefault="00616039">
            <w:pPr>
              <w:pStyle w:val="BodyText"/>
              <w:spacing w:after="0"/>
              <w:rPr>
                <w:rFonts w:cstheme="minorHAnsi"/>
                <w:sz w:val="16"/>
                <w:szCs w:val="16"/>
              </w:rPr>
            </w:pPr>
            <w:r w:rsidRPr="0040300B">
              <w:rPr>
                <w:rFonts w:cstheme="minorHAnsi"/>
                <w:sz w:val="16"/>
                <w:szCs w:val="16"/>
              </w:rPr>
              <w:t>Project</w:t>
            </w:r>
          </w:p>
        </w:tc>
        <w:tc>
          <w:tcPr>
            <w:tcW w:w="956" w:type="pct"/>
            <w:shd w:val="clear" w:color="auto" w:fill="004C3D"/>
            <w:vAlign w:val="center"/>
          </w:tcPr>
          <w:p w14:paraId="682A88EA" w14:textId="77777777" w:rsidR="00616039" w:rsidRPr="0040300B" w:rsidRDefault="00616039">
            <w:pPr>
              <w:pStyle w:val="BodyText"/>
              <w:spacing w:after="0"/>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Stakeholders</w:t>
            </w:r>
          </w:p>
        </w:tc>
        <w:tc>
          <w:tcPr>
            <w:tcW w:w="317" w:type="pct"/>
            <w:shd w:val="clear" w:color="auto" w:fill="004C3D"/>
            <w:vAlign w:val="center"/>
          </w:tcPr>
          <w:p w14:paraId="42D35AB7" w14:textId="77777777" w:rsidR="00616039" w:rsidRPr="0040300B" w:rsidRDefault="0061603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Capex</w:t>
            </w:r>
          </w:p>
          <w:p w14:paraId="414BF2ED" w14:textId="77777777" w:rsidR="00616039" w:rsidRPr="0040300B" w:rsidRDefault="0061603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Cs w:val="0"/>
                <w:sz w:val="16"/>
                <w:szCs w:val="16"/>
              </w:rPr>
            </w:pPr>
            <w:r w:rsidRPr="0040300B">
              <w:rPr>
                <w:rFonts w:cstheme="minorHAnsi"/>
                <w:sz w:val="16"/>
                <w:szCs w:val="16"/>
              </w:rPr>
              <w:t>($b</w:t>
            </w:r>
            <w:r>
              <w:rPr>
                <w:rFonts w:cstheme="minorHAnsi"/>
                <w:sz w:val="16"/>
                <w:szCs w:val="16"/>
              </w:rPr>
              <w:t>)</w:t>
            </w:r>
          </w:p>
        </w:tc>
        <w:tc>
          <w:tcPr>
            <w:tcW w:w="402" w:type="pct"/>
            <w:shd w:val="clear" w:color="auto" w:fill="004C3D"/>
            <w:vAlign w:val="center"/>
          </w:tcPr>
          <w:p w14:paraId="19B33CC6" w14:textId="77777777" w:rsidR="00616039" w:rsidRPr="0040300B" w:rsidRDefault="0061603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Capacity (Mtpa)</w:t>
            </w:r>
          </w:p>
        </w:tc>
        <w:tc>
          <w:tcPr>
            <w:tcW w:w="470" w:type="pct"/>
            <w:shd w:val="clear" w:color="auto" w:fill="004C3D"/>
            <w:vAlign w:val="center"/>
          </w:tcPr>
          <w:p w14:paraId="0C2F4722" w14:textId="77777777" w:rsidR="00616039" w:rsidRPr="0040300B" w:rsidRDefault="0061603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Start of</w:t>
            </w:r>
          </w:p>
          <w:p w14:paraId="0CC8969B" w14:textId="77777777" w:rsidR="00616039" w:rsidRPr="0040300B" w:rsidRDefault="0061603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operations</w:t>
            </w:r>
          </w:p>
        </w:tc>
        <w:tc>
          <w:tcPr>
            <w:tcW w:w="2292" w:type="pct"/>
            <w:shd w:val="clear" w:color="auto" w:fill="004C3D"/>
            <w:vAlign w:val="center"/>
          </w:tcPr>
          <w:p w14:paraId="06467514" w14:textId="77777777" w:rsidR="00616039" w:rsidRPr="0040300B" w:rsidRDefault="00616039">
            <w:pPr>
              <w:pStyle w:val="BodyText"/>
              <w:spacing w:after="0"/>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Details</w:t>
            </w:r>
          </w:p>
        </w:tc>
      </w:tr>
      <w:tr w:rsidR="00616039" w:rsidRPr="0040300B" w14:paraId="140F285E" w14:textId="77777777" w:rsidTr="00464960">
        <w:trPr>
          <w:cnfStyle w:val="000000100000" w:firstRow="0" w:lastRow="0" w:firstColumn="0" w:lastColumn="0" w:oddVBand="0" w:evenVBand="0" w:oddHBand="1" w:evenHBand="0"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563" w:type="pct"/>
            <w:vAlign w:val="center"/>
          </w:tcPr>
          <w:p w14:paraId="02C4DD23" w14:textId="77777777" w:rsidR="00616039" w:rsidRPr="0040300B" w:rsidRDefault="00616039">
            <w:pPr>
              <w:pStyle w:val="BodyText"/>
              <w:spacing w:after="0"/>
              <w:rPr>
                <w:rFonts w:cstheme="minorHAnsi"/>
                <w:sz w:val="16"/>
                <w:szCs w:val="16"/>
              </w:rPr>
            </w:pPr>
            <w:proofErr w:type="gramStart"/>
            <w:r w:rsidRPr="0040300B">
              <w:rPr>
                <w:rFonts w:cstheme="minorHAnsi"/>
                <w:sz w:val="16"/>
                <w:szCs w:val="16"/>
              </w:rPr>
              <w:t>North West</w:t>
            </w:r>
            <w:proofErr w:type="gramEnd"/>
            <w:r w:rsidRPr="0040300B">
              <w:rPr>
                <w:rFonts w:cstheme="minorHAnsi"/>
                <w:sz w:val="16"/>
                <w:szCs w:val="16"/>
              </w:rPr>
              <w:t xml:space="preserve"> Shelf</w:t>
            </w:r>
          </w:p>
          <w:p w14:paraId="556437AB"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Trains 1-5</w:t>
            </w:r>
          </w:p>
        </w:tc>
        <w:tc>
          <w:tcPr>
            <w:tcW w:w="956" w:type="pct"/>
            <w:vAlign w:val="center"/>
          </w:tcPr>
          <w:p w14:paraId="00B87E8F"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Woodside (33.33%)</w:t>
            </w:r>
            <w:r w:rsidRPr="00927BFE">
              <w:rPr>
                <w:rFonts w:cstheme="minorHAnsi"/>
                <w:sz w:val="16"/>
                <w:szCs w:val="16"/>
                <w:vertAlign w:val="superscript"/>
              </w:rPr>
              <w:t>2</w:t>
            </w:r>
          </w:p>
          <w:p w14:paraId="40DBD97D"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BP (16.67%)</w:t>
            </w:r>
          </w:p>
          <w:p w14:paraId="4D336A53"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Chevron (16.67%)</w:t>
            </w:r>
            <w:r w:rsidRPr="00927BFE">
              <w:rPr>
                <w:rFonts w:cstheme="minorHAnsi"/>
                <w:sz w:val="16"/>
                <w:szCs w:val="16"/>
                <w:vertAlign w:val="superscript"/>
              </w:rPr>
              <w:t>2</w:t>
            </w:r>
          </w:p>
          <w:p w14:paraId="4882D642"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MIMI (16.67%)</w:t>
            </w:r>
          </w:p>
          <w:p w14:paraId="5E626F3A"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Shell (16.67%)</w:t>
            </w:r>
          </w:p>
        </w:tc>
        <w:tc>
          <w:tcPr>
            <w:tcW w:w="317" w:type="pct"/>
            <w:vAlign w:val="center"/>
          </w:tcPr>
          <w:p w14:paraId="0151E854"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34.0</w:t>
            </w:r>
          </w:p>
        </w:tc>
        <w:tc>
          <w:tcPr>
            <w:tcW w:w="402" w:type="pct"/>
            <w:vAlign w:val="center"/>
          </w:tcPr>
          <w:p w14:paraId="3E4A9357"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152FB">
              <w:rPr>
                <w:rFonts w:cstheme="minorHAnsi"/>
                <w:sz w:val="16"/>
                <w:szCs w:val="16"/>
              </w:rPr>
              <w:t>14.4</w:t>
            </w:r>
          </w:p>
        </w:tc>
        <w:tc>
          <w:tcPr>
            <w:tcW w:w="470" w:type="pct"/>
            <w:vAlign w:val="center"/>
          </w:tcPr>
          <w:p w14:paraId="4E034C9E" w14:textId="77777777" w:rsidR="00616039" w:rsidRPr="00337084"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rPr>
            </w:pPr>
            <w:r w:rsidRPr="00337084">
              <w:rPr>
                <w:rFonts w:cstheme="minorHAnsi"/>
                <w:color w:val="000000" w:themeColor="text1"/>
                <w:sz w:val="16"/>
                <w:szCs w:val="16"/>
              </w:rPr>
              <w:t>September 1989</w:t>
            </w:r>
          </w:p>
        </w:tc>
        <w:tc>
          <w:tcPr>
            <w:tcW w:w="2292" w:type="pct"/>
            <w:vAlign w:val="center"/>
          </w:tcPr>
          <w:p w14:paraId="6F9F30CC" w14:textId="77777777" w:rsidR="00616039" w:rsidRPr="00337084"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rPr>
            </w:pPr>
            <w:r w:rsidRPr="00337084">
              <w:rPr>
                <w:rFonts w:cstheme="minorHAnsi"/>
                <w:color w:val="000000" w:themeColor="text1"/>
                <w:sz w:val="16"/>
                <w:szCs w:val="16"/>
              </w:rPr>
              <w:t xml:space="preserve">The </w:t>
            </w:r>
            <w:proofErr w:type="gramStart"/>
            <w:r w:rsidRPr="00337084">
              <w:rPr>
                <w:rFonts w:cstheme="minorHAnsi"/>
                <w:color w:val="000000" w:themeColor="text1"/>
                <w:sz w:val="16"/>
                <w:szCs w:val="16"/>
              </w:rPr>
              <w:t>North West</w:t>
            </w:r>
            <w:proofErr w:type="gramEnd"/>
            <w:r w:rsidRPr="00337084">
              <w:rPr>
                <w:rFonts w:cstheme="minorHAnsi"/>
                <w:color w:val="000000" w:themeColor="text1"/>
                <w:sz w:val="16"/>
                <w:szCs w:val="16"/>
              </w:rPr>
              <w:t xml:space="preserve"> Shelf LNG project is located within the Burrup Strategic Industrial Area in Western Australia’s Pilbara region.</w:t>
            </w:r>
          </w:p>
          <w:p w14:paraId="491FF56C" w14:textId="77777777" w:rsidR="00616039" w:rsidRPr="00337084"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rPr>
            </w:pPr>
            <w:r w:rsidRPr="00337084">
              <w:rPr>
                <w:rFonts w:cstheme="minorHAnsi"/>
                <w:color w:val="000000" w:themeColor="text1"/>
                <w:sz w:val="16"/>
                <w:szCs w:val="16"/>
              </w:rPr>
              <w:t>Trains 1 and 2 began in 1989, Train 3 in 1992, Train 4 in 2004 and Train 5 in 2008. Train 2 has now been taken offline.</w:t>
            </w:r>
          </w:p>
          <w:p w14:paraId="6A171F0D" w14:textId="77777777" w:rsidR="00616039" w:rsidRPr="00337084"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rPr>
            </w:pPr>
            <w:r w:rsidRPr="00337084">
              <w:rPr>
                <w:rFonts w:cstheme="minorHAnsi"/>
                <w:color w:val="000000" w:themeColor="text1"/>
                <w:sz w:val="16"/>
                <w:szCs w:val="16"/>
              </w:rPr>
              <w:t xml:space="preserve">In September 2025, the Australian Government gave final approval for the </w:t>
            </w:r>
            <w:proofErr w:type="gramStart"/>
            <w:r w:rsidRPr="00337084">
              <w:rPr>
                <w:rFonts w:cstheme="minorHAnsi"/>
                <w:color w:val="000000" w:themeColor="text1"/>
                <w:sz w:val="16"/>
                <w:szCs w:val="16"/>
              </w:rPr>
              <w:t>North West</w:t>
            </w:r>
            <w:proofErr w:type="gramEnd"/>
            <w:r w:rsidRPr="00337084">
              <w:rPr>
                <w:rFonts w:cstheme="minorHAnsi"/>
                <w:color w:val="000000" w:themeColor="text1"/>
                <w:sz w:val="16"/>
                <w:szCs w:val="16"/>
              </w:rPr>
              <w:t xml:space="preserve"> Shelf Extension to 2070, following approval by the Western Australian Government in December 2024.</w:t>
            </w:r>
          </w:p>
        </w:tc>
      </w:tr>
      <w:tr w:rsidR="00616039" w:rsidRPr="0040300B" w14:paraId="5771A72E" w14:textId="77777777">
        <w:trPr>
          <w:trHeight w:val="1260"/>
        </w:trPr>
        <w:tc>
          <w:tcPr>
            <w:cnfStyle w:val="001000000000" w:firstRow="0" w:lastRow="0" w:firstColumn="1" w:lastColumn="0" w:oddVBand="0" w:evenVBand="0" w:oddHBand="0" w:evenHBand="0" w:firstRowFirstColumn="0" w:firstRowLastColumn="0" w:lastRowFirstColumn="0" w:lastRowLastColumn="0"/>
            <w:tcW w:w="563" w:type="pct"/>
            <w:vAlign w:val="center"/>
          </w:tcPr>
          <w:p w14:paraId="248C4E2E" w14:textId="77777777" w:rsidR="00616039" w:rsidRPr="0040300B" w:rsidRDefault="00616039">
            <w:pPr>
              <w:pStyle w:val="BodyText"/>
              <w:spacing w:after="0"/>
              <w:rPr>
                <w:rFonts w:cstheme="minorHAnsi"/>
                <w:sz w:val="16"/>
                <w:szCs w:val="16"/>
              </w:rPr>
            </w:pPr>
            <w:r w:rsidRPr="0040300B">
              <w:rPr>
                <w:rFonts w:cstheme="minorHAnsi"/>
                <w:sz w:val="16"/>
                <w:szCs w:val="16"/>
              </w:rPr>
              <w:t>Pluto</w:t>
            </w:r>
          </w:p>
          <w:p w14:paraId="359FFEBF"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Train 1</w:t>
            </w:r>
          </w:p>
        </w:tc>
        <w:tc>
          <w:tcPr>
            <w:tcW w:w="956" w:type="pct"/>
            <w:vAlign w:val="center"/>
          </w:tcPr>
          <w:p w14:paraId="55FCBC87"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Woodside (90%)</w:t>
            </w:r>
          </w:p>
          <w:p w14:paraId="5BD96A66"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6734F0">
              <w:rPr>
                <w:rFonts w:cstheme="minorHAnsi"/>
                <w:sz w:val="16"/>
                <w:szCs w:val="16"/>
              </w:rPr>
              <w:t>MidOcean</w:t>
            </w:r>
            <w:proofErr w:type="spellEnd"/>
            <w:r w:rsidRPr="006734F0">
              <w:rPr>
                <w:rFonts w:cstheme="minorHAnsi"/>
                <w:sz w:val="16"/>
                <w:szCs w:val="16"/>
              </w:rPr>
              <w:t xml:space="preserve"> Energy (5%)</w:t>
            </w:r>
          </w:p>
          <w:p w14:paraId="3ED39F59"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Kansai Electric (5%)</w:t>
            </w:r>
          </w:p>
        </w:tc>
        <w:tc>
          <w:tcPr>
            <w:tcW w:w="317" w:type="pct"/>
            <w:vAlign w:val="center"/>
          </w:tcPr>
          <w:p w14:paraId="5795006F"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15.0</w:t>
            </w:r>
          </w:p>
        </w:tc>
        <w:tc>
          <w:tcPr>
            <w:tcW w:w="402" w:type="pct"/>
            <w:vAlign w:val="center"/>
          </w:tcPr>
          <w:p w14:paraId="0A3E79C5"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4.9</w:t>
            </w:r>
          </w:p>
        </w:tc>
        <w:tc>
          <w:tcPr>
            <w:tcW w:w="470" w:type="pct"/>
            <w:vAlign w:val="center"/>
          </w:tcPr>
          <w:p w14:paraId="19D22D12"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April</w:t>
            </w:r>
            <w:r w:rsidRPr="0040300B">
              <w:rPr>
                <w:rFonts w:cstheme="minorHAnsi"/>
                <w:sz w:val="16"/>
                <w:szCs w:val="16"/>
              </w:rPr>
              <w:br/>
              <w:t>2012</w:t>
            </w:r>
          </w:p>
        </w:tc>
        <w:tc>
          <w:tcPr>
            <w:tcW w:w="2292" w:type="pct"/>
            <w:vAlign w:val="center"/>
          </w:tcPr>
          <w:p w14:paraId="2F17CF5A" w14:textId="77777777" w:rsidR="00616039" w:rsidRPr="0040300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Pluto is currently a single train LNG project located within the Burrup Strategic Industrial Area in Western Australia’s Pilbara region.</w:t>
            </w:r>
          </w:p>
          <w:p w14:paraId="3F7A71EF" w14:textId="77777777" w:rsidR="00616039" w:rsidRPr="0040300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In November 2021, a final investment decision was made to backfill and expand the Pluto LNG project with gas from the Scarborough fields (see Scarborough and Pluto Train 2 below).</w:t>
            </w:r>
          </w:p>
        </w:tc>
      </w:tr>
      <w:tr w:rsidR="00616039" w:rsidRPr="0040300B" w14:paraId="3902450B" w14:textId="77777777" w:rsidTr="00464960">
        <w:trPr>
          <w:cnfStyle w:val="000000100000" w:firstRow="0" w:lastRow="0" w:firstColumn="0" w:lastColumn="0" w:oddVBand="0" w:evenVBand="0" w:oddHBand="1" w:evenHBand="0" w:firstRowFirstColumn="0" w:firstRowLastColumn="0" w:lastRowFirstColumn="0" w:lastRowLastColumn="0"/>
          <w:trHeight w:val="1563"/>
        </w:trPr>
        <w:tc>
          <w:tcPr>
            <w:cnfStyle w:val="001000000000" w:firstRow="0" w:lastRow="0" w:firstColumn="1" w:lastColumn="0" w:oddVBand="0" w:evenVBand="0" w:oddHBand="0" w:evenHBand="0" w:firstRowFirstColumn="0" w:firstRowLastColumn="0" w:lastRowFirstColumn="0" w:lastRowLastColumn="0"/>
            <w:tcW w:w="563" w:type="pct"/>
            <w:vAlign w:val="center"/>
          </w:tcPr>
          <w:p w14:paraId="3E2762E2" w14:textId="77777777" w:rsidR="00616039" w:rsidRPr="0040300B" w:rsidRDefault="00616039">
            <w:pPr>
              <w:pStyle w:val="BodyText"/>
              <w:spacing w:after="0"/>
              <w:rPr>
                <w:rFonts w:cstheme="minorHAnsi"/>
                <w:sz w:val="16"/>
                <w:szCs w:val="16"/>
              </w:rPr>
            </w:pPr>
            <w:r w:rsidRPr="0040300B">
              <w:rPr>
                <w:rFonts w:cstheme="minorHAnsi"/>
                <w:sz w:val="16"/>
                <w:szCs w:val="16"/>
              </w:rPr>
              <w:t>Gorgon</w:t>
            </w:r>
          </w:p>
          <w:p w14:paraId="08094369"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Trains 1-3</w:t>
            </w:r>
          </w:p>
        </w:tc>
        <w:tc>
          <w:tcPr>
            <w:tcW w:w="956" w:type="pct"/>
            <w:vAlign w:val="center"/>
          </w:tcPr>
          <w:p w14:paraId="666BB54F"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Chevron (47.3%)</w:t>
            </w:r>
          </w:p>
          <w:p w14:paraId="4D17914F"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ExxonMobil (25%)</w:t>
            </w:r>
          </w:p>
          <w:p w14:paraId="1C2E55F9"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Shell (25%)</w:t>
            </w:r>
          </w:p>
          <w:p w14:paraId="38A4F5DE"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Osaka Gas (1.25%)</w:t>
            </w:r>
          </w:p>
          <w:p w14:paraId="2B791945"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r w:rsidRPr="006734F0">
              <w:rPr>
                <w:rFonts w:cstheme="minorHAnsi"/>
                <w:sz w:val="16"/>
                <w:szCs w:val="16"/>
              </w:rPr>
              <w:t>MidOcean</w:t>
            </w:r>
            <w:proofErr w:type="spellEnd"/>
            <w:r w:rsidRPr="006734F0">
              <w:rPr>
                <w:rFonts w:cstheme="minorHAnsi"/>
                <w:sz w:val="16"/>
                <w:szCs w:val="16"/>
              </w:rPr>
              <w:t xml:space="preserve"> Energy (1%)</w:t>
            </w:r>
          </w:p>
          <w:p w14:paraId="5FCB3AD0" w14:textId="06A3F44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JERA (0.417%)</w:t>
            </w:r>
            <w:r w:rsidR="00711E4C" w:rsidRPr="00711E4C">
              <w:rPr>
                <w:rFonts w:cstheme="minorHAnsi"/>
                <w:sz w:val="16"/>
                <w:szCs w:val="16"/>
                <w:vertAlign w:val="superscript"/>
              </w:rPr>
              <w:t>3</w:t>
            </w:r>
          </w:p>
        </w:tc>
        <w:tc>
          <w:tcPr>
            <w:tcW w:w="317" w:type="pct"/>
            <w:vAlign w:val="center"/>
          </w:tcPr>
          <w:p w14:paraId="129C3A19"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55.0</w:t>
            </w:r>
          </w:p>
        </w:tc>
        <w:tc>
          <w:tcPr>
            <w:tcW w:w="402" w:type="pct"/>
            <w:vAlign w:val="center"/>
          </w:tcPr>
          <w:p w14:paraId="0E6D8037"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15.6</w:t>
            </w:r>
          </w:p>
        </w:tc>
        <w:tc>
          <w:tcPr>
            <w:tcW w:w="470" w:type="pct"/>
            <w:vAlign w:val="center"/>
          </w:tcPr>
          <w:p w14:paraId="19DC7B20"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March 2016</w:t>
            </w:r>
          </w:p>
        </w:tc>
        <w:tc>
          <w:tcPr>
            <w:tcW w:w="2292" w:type="pct"/>
            <w:vAlign w:val="center"/>
          </w:tcPr>
          <w:p w14:paraId="3A6C367E" w14:textId="77777777" w:rsidR="00616039" w:rsidRPr="0040300B"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Gorgon is a three</w:t>
            </w:r>
            <w:r w:rsidRPr="0040300B">
              <w:rPr>
                <w:rFonts w:cstheme="minorHAnsi"/>
                <w:sz w:val="16"/>
                <w:szCs w:val="16"/>
              </w:rPr>
              <w:noBreakHyphen/>
              <w:t>train LNG project located on Barrow Island in Western Australia’s Pilbara region. Gorgon export</w:t>
            </w:r>
            <w:r>
              <w:rPr>
                <w:rFonts w:cstheme="minorHAnsi"/>
                <w:sz w:val="16"/>
                <w:szCs w:val="16"/>
              </w:rPr>
              <w:t>ed its first LNG cargo in March </w:t>
            </w:r>
            <w:r w:rsidRPr="0040300B">
              <w:rPr>
                <w:rFonts w:cstheme="minorHAnsi"/>
                <w:sz w:val="16"/>
                <w:szCs w:val="16"/>
              </w:rPr>
              <w:t>2016. Train</w:t>
            </w:r>
            <w:r>
              <w:rPr>
                <w:rFonts w:cstheme="minorHAnsi"/>
                <w:sz w:val="16"/>
                <w:szCs w:val="16"/>
              </w:rPr>
              <w:t>s</w:t>
            </w:r>
            <w:r w:rsidRPr="0040300B">
              <w:rPr>
                <w:rFonts w:cstheme="minorHAnsi"/>
                <w:sz w:val="16"/>
                <w:szCs w:val="16"/>
              </w:rPr>
              <w:t xml:space="preserve"> 2 </w:t>
            </w:r>
            <w:r>
              <w:rPr>
                <w:rFonts w:cstheme="minorHAnsi"/>
                <w:sz w:val="16"/>
                <w:szCs w:val="16"/>
              </w:rPr>
              <w:t xml:space="preserve">and 3 </w:t>
            </w:r>
            <w:r w:rsidRPr="0040300B">
              <w:rPr>
                <w:rFonts w:cstheme="minorHAnsi"/>
                <w:sz w:val="16"/>
                <w:szCs w:val="16"/>
              </w:rPr>
              <w:t>began production in October 2016 and March 2017</w:t>
            </w:r>
            <w:r>
              <w:rPr>
                <w:rFonts w:cstheme="minorHAnsi"/>
                <w:sz w:val="16"/>
                <w:szCs w:val="16"/>
              </w:rPr>
              <w:t xml:space="preserve"> respectively</w:t>
            </w:r>
            <w:r w:rsidRPr="0040300B">
              <w:rPr>
                <w:rFonts w:cstheme="minorHAnsi"/>
                <w:sz w:val="16"/>
                <w:szCs w:val="16"/>
              </w:rPr>
              <w:t>.</w:t>
            </w:r>
          </w:p>
          <w:p w14:paraId="64735EA1" w14:textId="77777777" w:rsidR="00616039" w:rsidRPr="0040300B"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C968D4">
              <w:rPr>
                <w:rFonts w:cstheme="minorHAnsi"/>
                <w:sz w:val="16"/>
                <w:szCs w:val="16"/>
              </w:rPr>
              <w:t>In June 2023</w:t>
            </w:r>
            <w:r>
              <w:rPr>
                <w:rFonts w:cstheme="minorHAnsi"/>
                <w:sz w:val="16"/>
                <w:szCs w:val="16"/>
              </w:rPr>
              <w:t>,</w:t>
            </w:r>
            <w:r w:rsidRPr="00C968D4">
              <w:rPr>
                <w:rFonts w:cstheme="minorHAnsi"/>
                <w:sz w:val="16"/>
                <w:szCs w:val="16"/>
              </w:rPr>
              <w:t xml:space="preserve"> Chevron announced first production from Gorgon Stage 2, which will help maintain gas supply to the Gorgon project through eleven additional wells in the Gorgon and Jansz</w:t>
            </w:r>
            <w:r w:rsidRPr="00C968D4">
              <w:rPr>
                <w:rFonts w:cstheme="minorHAnsi"/>
                <w:sz w:val="16"/>
                <w:szCs w:val="16"/>
              </w:rPr>
              <w:noBreakHyphen/>
              <w:t>lo fields.</w:t>
            </w:r>
          </w:p>
        </w:tc>
      </w:tr>
      <w:tr w:rsidR="00616039" w:rsidRPr="0040300B" w14:paraId="36FABEEE" w14:textId="77777777">
        <w:trPr>
          <w:trHeight w:val="1132"/>
        </w:trPr>
        <w:tc>
          <w:tcPr>
            <w:cnfStyle w:val="001000000000" w:firstRow="0" w:lastRow="0" w:firstColumn="1" w:lastColumn="0" w:oddVBand="0" w:evenVBand="0" w:oddHBand="0" w:evenHBand="0" w:firstRowFirstColumn="0" w:firstRowLastColumn="0" w:lastRowFirstColumn="0" w:lastRowLastColumn="0"/>
            <w:tcW w:w="563" w:type="pct"/>
            <w:vAlign w:val="center"/>
          </w:tcPr>
          <w:p w14:paraId="271F88D2" w14:textId="77777777" w:rsidR="00616039" w:rsidRPr="0040300B" w:rsidRDefault="00616039">
            <w:pPr>
              <w:pStyle w:val="BodyText"/>
              <w:spacing w:after="0"/>
              <w:rPr>
                <w:rFonts w:cstheme="minorHAnsi"/>
                <w:sz w:val="16"/>
                <w:szCs w:val="16"/>
              </w:rPr>
            </w:pPr>
            <w:r w:rsidRPr="0040300B">
              <w:rPr>
                <w:rFonts w:cstheme="minorHAnsi"/>
                <w:sz w:val="16"/>
                <w:szCs w:val="16"/>
              </w:rPr>
              <w:t>Wheatstone</w:t>
            </w:r>
          </w:p>
          <w:p w14:paraId="7FD0A140"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Trains 1-2</w:t>
            </w:r>
          </w:p>
        </w:tc>
        <w:tc>
          <w:tcPr>
            <w:tcW w:w="956" w:type="pct"/>
            <w:vAlign w:val="center"/>
          </w:tcPr>
          <w:p w14:paraId="01C7009A"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Chevron (64.14%)</w:t>
            </w:r>
            <w:r w:rsidRPr="00927BFE">
              <w:rPr>
                <w:rFonts w:cstheme="minorHAnsi"/>
                <w:sz w:val="16"/>
                <w:szCs w:val="16"/>
                <w:vertAlign w:val="superscript"/>
              </w:rPr>
              <w:t>2</w:t>
            </w:r>
          </w:p>
          <w:p w14:paraId="4A6EBA3C"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KUFPEC (13.4%)</w:t>
            </w:r>
          </w:p>
          <w:p w14:paraId="14EB62AC"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Woodside (13%)</w:t>
            </w:r>
            <w:r w:rsidRPr="00927BFE">
              <w:rPr>
                <w:rFonts w:cstheme="minorHAnsi"/>
                <w:sz w:val="16"/>
                <w:szCs w:val="16"/>
                <w:vertAlign w:val="superscript"/>
              </w:rPr>
              <w:t>2</w:t>
            </w:r>
          </w:p>
          <w:p w14:paraId="253526EB"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PE Wheatstone (8%)</w:t>
            </w:r>
          </w:p>
          <w:p w14:paraId="0322D553"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Kyushu Electric (1.46%)</w:t>
            </w:r>
          </w:p>
        </w:tc>
        <w:tc>
          <w:tcPr>
            <w:tcW w:w="317" w:type="pct"/>
            <w:vAlign w:val="center"/>
          </w:tcPr>
          <w:p w14:paraId="6A5E7D5C"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40.0</w:t>
            </w:r>
          </w:p>
        </w:tc>
        <w:tc>
          <w:tcPr>
            <w:tcW w:w="402" w:type="pct"/>
            <w:vAlign w:val="center"/>
          </w:tcPr>
          <w:p w14:paraId="45FC12B5"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8.9</w:t>
            </w:r>
          </w:p>
        </w:tc>
        <w:tc>
          <w:tcPr>
            <w:tcW w:w="470" w:type="pct"/>
            <w:vAlign w:val="center"/>
          </w:tcPr>
          <w:p w14:paraId="726683E4"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October 2017</w:t>
            </w:r>
          </w:p>
        </w:tc>
        <w:tc>
          <w:tcPr>
            <w:tcW w:w="2292" w:type="pct"/>
            <w:vAlign w:val="center"/>
          </w:tcPr>
          <w:p w14:paraId="61DEAF5F" w14:textId="77777777" w:rsidR="00616039" w:rsidRPr="008E77F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8E77FB">
              <w:rPr>
                <w:rFonts w:cstheme="minorHAnsi"/>
                <w:sz w:val="16"/>
                <w:szCs w:val="16"/>
              </w:rPr>
              <w:t>Wheatstone is a two</w:t>
            </w:r>
            <w:r w:rsidRPr="008E77FB">
              <w:rPr>
                <w:rFonts w:cstheme="minorHAnsi"/>
                <w:sz w:val="16"/>
                <w:szCs w:val="16"/>
              </w:rPr>
              <w:noBreakHyphen/>
              <w:t>train LNG project located within the Ashburton North Strategic Industrial Area in Western Australia’s Pilbara region. Train 1 began production in October </w:t>
            </w:r>
            <w:proofErr w:type="gramStart"/>
            <w:r w:rsidRPr="008E77FB">
              <w:rPr>
                <w:rFonts w:cstheme="minorHAnsi"/>
                <w:sz w:val="16"/>
                <w:szCs w:val="16"/>
              </w:rPr>
              <w:t>2017</w:t>
            </w:r>
            <w:proofErr w:type="gramEnd"/>
            <w:r w:rsidRPr="008E77FB">
              <w:rPr>
                <w:rFonts w:cstheme="minorHAnsi"/>
                <w:sz w:val="16"/>
                <w:szCs w:val="16"/>
              </w:rPr>
              <w:t xml:space="preserve"> and Train 2 began production in June 2018.</w:t>
            </w:r>
          </w:p>
        </w:tc>
      </w:tr>
      <w:tr w:rsidR="00616039" w:rsidRPr="0040300B" w14:paraId="7788D6BB" w14:textId="77777777" w:rsidTr="00464960">
        <w:trPr>
          <w:cnfStyle w:val="000000100000" w:firstRow="0" w:lastRow="0" w:firstColumn="0" w:lastColumn="0" w:oddVBand="0" w:evenVBand="0" w:oddHBand="1" w:evenHBand="0" w:firstRowFirstColumn="0" w:firstRowLastColumn="0" w:lastRowFirstColumn="0" w:lastRowLastColumn="0"/>
          <w:trHeight w:val="1106"/>
        </w:trPr>
        <w:tc>
          <w:tcPr>
            <w:cnfStyle w:val="001000000000" w:firstRow="0" w:lastRow="0" w:firstColumn="1" w:lastColumn="0" w:oddVBand="0" w:evenVBand="0" w:oddHBand="0" w:evenHBand="0" w:firstRowFirstColumn="0" w:firstRowLastColumn="0" w:lastRowFirstColumn="0" w:lastRowLastColumn="0"/>
            <w:tcW w:w="563" w:type="pct"/>
            <w:vAlign w:val="center"/>
          </w:tcPr>
          <w:p w14:paraId="4C7B8E1F" w14:textId="77777777" w:rsidR="00616039" w:rsidRPr="0040300B" w:rsidRDefault="00616039">
            <w:pPr>
              <w:pStyle w:val="BodyText"/>
              <w:spacing w:after="0"/>
              <w:rPr>
                <w:rFonts w:cstheme="minorHAnsi"/>
                <w:sz w:val="16"/>
                <w:szCs w:val="16"/>
              </w:rPr>
            </w:pPr>
            <w:r w:rsidRPr="0040300B">
              <w:rPr>
                <w:rFonts w:cstheme="minorHAnsi"/>
                <w:sz w:val="16"/>
                <w:szCs w:val="16"/>
              </w:rPr>
              <w:t>Prelude</w:t>
            </w:r>
          </w:p>
          <w:p w14:paraId="3B08170D"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Floating LNG vessel</w:t>
            </w:r>
          </w:p>
        </w:tc>
        <w:tc>
          <w:tcPr>
            <w:tcW w:w="956" w:type="pct"/>
            <w:vAlign w:val="center"/>
          </w:tcPr>
          <w:p w14:paraId="406914C1"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Shell (67.5%)</w:t>
            </w:r>
          </w:p>
          <w:p w14:paraId="1A4E1173"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r w:rsidRPr="006734F0">
              <w:rPr>
                <w:rFonts w:cstheme="minorHAnsi"/>
                <w:sz w:val="16"/>
                <w:szCs w:val="16"/>
              </w:rPr>
              <w:t>Inpex</w:t>
            </w:r>
            <w:proofErr w:type="spellEnd"/>
            <w:r w:rsidRPr="006734F0">
              <w:rPr>
                <w:rFonts w:cstheme="minorHAnsi"/>
                <w:sz w:val="16"/>
                <w:szCs w:val="16"/>
              </w:rPr>
              <w:t xml:space="preserve"> (17.5%)</w:t>
            </w:r>
          </w:p>
          <w:p w14:paraId="40001A61"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KOGAS (10%)</w:t>
            </w:r>
          </w:p>
          <w:p w14:paraId="5F00DE84"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67291">
              <w:rPr>
                <w:rFonts w:cstheme="minorHAnsi"/>
                <w:sz w:val="16"/>
                <w:szCs w:val="16"/>
              </w:rPr>
              <w:t>OPIC (5%)</w:t>
            </w:r>
          </w:p>
        </w:tc>
        <w:tc>
          <w:tcPr>
            <w:tcW w:w="317" w:type="pct"/>
            <w:vAlign w:val="center"/>
          </w:tcPr>
          <w:p w14:paraId="3F6561A5"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19.6</w:t>
            </w:r>
          </w:p>
        </w:tc>
        <w:tc>
          <w:tcPr>
            <w:tcW w:w="402" w:type="pct"/>
            <w:vAlign w:val="center"/>
          </w:tcPr>
          <w:p w14:paraId="2F5FBBCD"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3.6</w:t>
            </w:r>
          </w:p>
        </w:tc>
        <w:tc>
          <w:tcPr>
            <w:tcW w:w="470" w:type="pct"/>
            <w:vAlign w:val="center"/>
          </w:tcPr>
          <w:p w14:paraId="06B47E8B"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June</w:t>
            </w:r>
            <w:r w:rsidRPr="0040300B">
              <w:rPr>
                <w:rFonts w:cstheme="minorHAnsi"/>
                <w:sz w:val="16"/>
                <w:szCs w:val="16"/>
              </w:rPr>
              <w:br/>
              <w:t>2019</w:t>
            </w:r>
          </w:p>
        </w:tc>
        <w:tc>
          <w:tcPr>
            <w:tcW w:w="2292" w:type="pct"/>
            <w:vAlign w:val="center"/>
          </w:tcPr>
          <w:p w14:paraId="55675085" w14:textId="77777777" w:rsidR="00616039" w:rsidRPr="0040300B"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Prelude is a floating LNG project located in the Browse Basin. Prelude also produces up to 1.3 million tonnes of condensate a year and 0.4 million tonnes of LPG a year. The vessel </w:t>
            </w:r>
            <w:r>
              <w:rPr>
                <w:rFonts w:cstheme="minorHAnsi"/>
                <w:sz w:val="16"/>
                <w:szCs w:val="16"/>
              </w:rPr>
              <w:t xml:space="preserve">is expected to </w:t>
            </w:r>
            <w:r w:rsidRPr="0040300B">
              <w:rPr>
                <w:rFonts w:cstheme="minorHAnsi"/>
                <w:sz w:val="16"/>
                <w:szCs w:val="16"/>
              </w:rPr>
              <w:t>operate at the</w:t>
            </w:r>
            <w:r>
              <w:rPr>
                <w:rFonts w:cstheme="minorHAnsi"/>
                <w:sz w:val="16"/>
                <w:szCs w:val="16"/>
              </w:rPr>
              <w:t xml:space="preserve"> Prelude gas field for 25 years and will also source gas from other fields (see Crux below).</w:t>
            </w:r>
          </w:p>
        </w:tc>
      </w:tr>
      <w:tr w:rsidR="00616039" w:rsidRPr="0040300B" w14:paraId="3DBF2019" w14:textId="77777777" w:rsidTr="00F76F0C">
        <w:trPr>
          <w:trHeight w:val="1096"/>
        </w:trPr>
        <w:tc>
          <w:tcPr>
            <w:cnfStyle w:val="001000000000" w:firstRow="0" w:lastRow="0" w:firstColumn="1" w:lastColumn="0" w:oddVBand="0" w:evenVBand="0" w:oddHBand="0" w:evenHBand="0" w:firstRowFirstColumn="0" w:firstRowLastColumn="0" w:lastRowFirstColumn="0" w:lastRowLastColumn="0"/>
            <w:tcW w:w="563" w:type="pct"/>
            <w:vAlign w:val="center"/>
          </w:tcPr>
          <w:p w14:paraId="57A2AAA9" w14:textId="77777777" w:rsidR="00616039" w:rsidRPr="0040300B" w:rsidRDefault="00616039">
            <w:pPr>
              <w:pStyle w:val="BodyText"/>
              <w:spacing w:after="0"/>
              <w:rPr>
                <w:rFonts w:cstheme="minorHAnsi"/>
                <w:sz w:val="16"/>
                <w:szCs w:val="16"/>
              </w:rPr>
            </w:pPr>
            <w:proofErr w:type="spellStart"/>
            <w:r>
              <w:rPr>
                <w:rFonts w:cstheme="minorHAnsi"/>
                <w:sz w:val="16"/>
                <w:szCs w:val="16"/>
              </w:rPr>
              <w:t>Waitsia</w:t>
            </w:r>
            <w:proofErr w:type="spellEnd"/>
            <w:r>
              <w:rPr>
                <w:rFonts w:cstheme="minorHAnsi"/>
                <w:sz w:val="16"/>
                <w:szCs w:val="16"/>
              </w:rPr>
              <w:t xml:space="preserve"> Stage </w:t>
            </w:r>
            <w:r w:rsidRPr="0040300B">
              <w:rPr>
                <w:rFonts w:cstheme="minorHAnsi"/>
                <w:sz w:val="16"/>
                <w:szCs w:val="16"/>
              </w:rPr>
              <w:t>2</w:t>
            </w:r>
          </w:p>
          <w:p w14:paraId="1679F06F" w14:textId="77777777" w:rsidR="00616039" w:rsidRPr="0040300B" w:rsidRDefault="00616039">
            <w:pPr>
              <w:pStyle w:val="BodyText"/>
              <w:spacing w:after="0"/>
              <w:rPr>
                <w:rFonts w:cstheme="minorHAnsi"/>
                <w:b w:val="0"/>
                <w:sz w:val="16"/>
                <w:szCs w:val="16"/>
              </w:rPr>
            </w:pPr>
            <w:r w:rsidRPr="0040300B">
              <w:rPr>
                <w:rFonts w:cstheme="minorHAnsi"/>
                <w:b w:val="0"/>
                <w:sz w:val="16"/>
                <w:szCs w:val="16"/>
              </w:rPr>
              <w:t>Development</w:t>
            </w:r>
          </w:p>
        </w:tc>
        <w:tc>
          <w:tcPr>
            <w:tcW w:w="956" w:type="pct"/>
            <w:vAlign w:val="center"/>
          </w:tcPr>
          <w:p w14:paraId="5F09A066"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Mitsui E&amp;P (50%)</w:t>
            </w:r>
          </w:p>
          <w:p w14:paraId="0F5B4D3D" w14:textId="77777777" w:rsidR="00616039" w:rsidRPr="006734F0"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Beach Energy (50%)</w:t>
            </w:r>
          </w:p>
        </w:tc>
        <w:tc>
          <w:tcPr>
            <w:tcW w:w="317" w:type="pct"/>
            <w:vAlign w:val="center"/>
          </w:tcPr>
          <w:p w14:paraId="3CAECB04"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1.3</w:t>
            </w:r>
          </w:p>
        </w:tc>
        <w:tc>
          <w:tcPr>
            <w:tcW w:w="402" w:type="pct"/>
            <w:vAlign w:val="center"/>
          </w:tcPr>
          <w:p w14:paraId="18AF3897"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n.a.</w:t>
            </w:r>
            <w:proofErr w:type="spellEnd"/>
          </w:p>
        </w:tc>
        <w:tc>
          <w:tcPr>
            <w:tcW w:w="470" w:type="pct"/>
            <w:vAlign w:val="center"/>
          </w:tcPr>
          <w:p w14:paraId="151AAE0F" w14:textId="48B861C2" w:rsidR="00616039" w:rsidRPr="0040300B" w:rsidRDefault="00E21F31">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December </w:t>
            </w:r>
            <w:r w:rsidR="00616039" w:rsidRPr="00B46DB5">
              <w:rPr>
                <w:rFonts w:cstheme="minorHAnsi"/>
                <w:sz w:val="16"/>
                <w:szCs w:val="16"/>
              </w:rPr>
              <w:t>202</w:t>
            </w:r>
            <w:r w:rsidR="00616039">
              <w:rPr>
                <w:rFonts w:cstheme="minorHAnsi"/>
                <w:sz w:val="16"/>
                <w:szCs w:val="16"/>
              </w:rPr>
              <w:t>5</w:t>
            </w:r>
          </w:p>
        </w:tc>
        <w:tc>
          <w:tcPr>
            <w:tcW w:w="2292" w:type="pct"/>
            <w:vAlign w:val="center"/>
          </w:tcPr>
          <w:p w14:paraId="3B942794" w14:textId="77777777" w:rsidR="00616039" w:rsidRPr="0040300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Waitsia</w:t>
            </w:r>
            <w:proofErr w:type="spellEnd"/>
            <w:r w:rsidRPr="0040300B">
              <w:rPr>
                <w:rFonts w:cstheme="minorHAnsi"/>
                <w:sz w:val="16"/>
                <w:szCs w:val="16"/>
              </w:rPr>
              <w:t xml:space="preserve"> Stage 2 involves further development of the </w:t>
            </w:r>
            <w:proofErr w:type="spellStart"/>
            <w:r w:rsidRPr="0040300B">
              <w:rPr>
                <w:rFonts w:cstheme="minorHAnsi"/>
                <w:sz w:val="16"/>
                <w:szCs w:val="16"/>
              </w:rPr>
              <w:t>Waitsia</w:t>
            </w:r>
            <w:proofErr w:type="spellEnd"/>
            <w:r w:rsidRPr="0040300B">
              <w:rPr>
                <w:rFonts w:cstheme="minorHAnsi"/>
                <w:sz w:val="16"/>
                <w:szCs w:val="16"/>
              </w:rPr>
              <w:t xml:space="preserve"> gas field, </w:t>
            </w:r>
            <w:r>
              <w:rPr>
                <w:rFonts w:cstheme="minorHAnsi"/>
                <w:sz w:val="16"/>
                <w:szCs w:val="16"/>
              </w:rPr>
              <w:t>including</w:t>
            </w:r>
            <w:r w:rsidRPr="0040300B">
              <w:rPr>
                <w:rFonts w:cstheme="minorHAnsi"/>
                <w:sz w:val="16"/>
                <w:szCs w:val="16"/>
              </w:rPr>
              <w:t xml:space="preserve"> a production facility capable of producing 250 terajoules of gas a day. The </w:t>
            </w:r>
            <w:proofErr w:type="spellStart"/>
            <w:r w:rsidRPr="0040300B">
              <w:rPr>
                <w:rFonts w:cstheme="minorHAnsi"/>
                <w:sz w:val="16"/>
                <w:szCs w:val="16"/>
              </w:rPr>
              <w:t>Waitsia</w:t>
            </w:r>
            <w:proofErr w:type="spellEnd"/>
            <w:r w:rsidRPr="0040300B">
              <w:rPr>
                <w:rFonts w:cstheme="minorHAnsi"/>
                <w:sz w:val="16"/>
                <w:szCs w:val="16"/>
              </w:rPr>
              <w:t xml:space="preserve"> Joint Venture has an agreement to enable </w:t>
            </w:r>
            <w:proofErr w:type="spellStart"/>
            <w:r w:rsidRPr="0040300B">
              <w:rPr>
                <w:rFonts w:cstheme="minorHAnsi"/>
                <w:sz w:val="16"/>
                <w:szCs w:val="16"/>
              </w:rPr>
              <w:t>Waistia</w:t>
            </w:r>
            <w:proofErr w:type="spellEnd"/>
            <w:r w:rsidRPr="0040300B">
              <w:rPr>
                <w:rFonts w:cstheme="minorHAnsi"/>
                <w:sz w:val="16"/>
                <w:szCs w:val="16"/>
              </w:rPr>
              <w:t xml:space="preserve"> gas to be tolled and processed through the </w:t>
            </w:r>
            <w:proofErr w:type="gramStart"/>
            <w:r w:rsidRPr="0040300B">
              <w:rPr>
                <w:rFonts w:cstheme="minorHAnsi"/>
                <w:sz w:val="16"/>
                <w:szCs w:val="16"/>
              </w:rPr>
              <w:t>North West</w:t>
            </w:r>
            <w:proofErr w:type="gramEnd"/>
            <w:r w:rsidRPr="0040300B">
              <w:rPr>
                <w:rFonts w:cstheme="minorHAnsi"/>
                <w:sz w:val="16"/>
                <w:szCs w:val="16"/>
              </w:rPr>
              <w:t xml:space="preserve"> Shelf facilities to produce up to 7 million tonnes of LNG.</w:t>
            </w:r>
          </w:p>
        </w:tc>
      </w:tr>
      <w:tr w:rsidR="00616039" w:rsidRPr="0040300B" w14:paraId="01B69F43" w14:textId="77777777">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563" w:type="pct"/>
            <w:vMerge w:val="restart"/>
            <w:vAlign w:val="center"/>
          </w:tcPr>
          <w:p w14:paraId="683F35EC" w14:textId="77777777" w:rsidR="00616039" w:rsidRPr="0040300B" w:rsidRDefault="00616039">
            <w:pPr>
              <w:pStyle w:val="BodyText"/>
              <w:spacing w:after="0"/>
              <w:rPr>
                <w:rFonts w:cstheme="minorHAnsi"/>
                <w:sz w:val="16"/>
                <w:szCs w:val="16"/>
              </w:rPr>
            </w:pPr>
            <w:r w:rsidRPr="0040300B">
              <w:rPr>
                <w:rFonts w:cstheme="minorHAnsi"/>
                <w:sz w:val="16"/>
                <w:szCs w:val="16"/>
              </w:rPr>
              <w:t>Scarborough and Pluto Train 2</w:t>
            </w:r>
          </w:p>
        </w:tc>
        <w:tc>
          <w:tcPr>
            <w:tcW w:w="956" w:type="pct"/>
            <w:vAlign w:val="center"/>
          </w:tcPr>
          <w:p w14:paraId="5C048C94" w14:textId="77777777" w:rsidR="00616039" w:rsidRPr="006734F0" w:rsidRDefault="00616039">
            <w:pPr>
              <w:pStyle w:val="BodyText"/>
              <w:spacing w:before="60" w:after="0"/>
              <w:cnfStyle w:val="000000100000" w:firstRow="0" w:lastRow="0" w:firstColumn="0" w:lastColumn="0" w:oddVBand="0" w:evenVBand="0" w:oddHBand="1" w:evenHBand="0" w:firstRowFirstColumn="0" w:firstRowLastColumn="0" w:lastRowFirstColumn="0" w:lastRowLastColumn="0"/>
              <w:rPr>
                <w:rFonts w:cstheme="minorHAnsi"/>
                <w:i/>
                <w:sz w:val="16"/>
                <w:szCs w:val="16"/>
              </w:rPr>
            </w:pPr>
            <w:r w:rsidRPr="006734F0">
              <w:rPr>
                <w:rFonts w:cstheme="minorHAnsi"/>
                <w:i/>
                <w:sz w:val="16"/>
                <w:szCs w:val="16"/>
              </w:rPr>
              <w:t>Scarborough Gas Fields</w:t>
            </w:r>
          </w:p>
          <w:p w14:paraId="3591EE8C" w14:textId="77777777" w:rsidR="00616039" w:rsidRPr="00927BFE"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B03194">
              <w:rPr>
                <w:rFonts w:cstheme="minorHAnsi"/>
                <w:sz w:val="16"/>
                <w:szCs w:val="16"/>
              </w:rPr>
              <w:t>Woodside (74.9%)</w:t>
            </w:r>
          </w:p>
          <w:p w14:paraId="3A793019" w14:textId="77777777" w:rsidR="00616039" w:rsidRPr="00B03194"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B03194">
              <w:rPr>
                <w:rFonts w:cstheme="minorHAnsi"/>
                <w:sz w:val="16"/>
                <w:szCs w:val="16"/>
              </w:rPr>
              <w:t>JERA (15.1%)</w:t>
            </w:r>
          </w:p>
          <w:p w14:paraId="5637149C" w14:textId="77777777" w:rsidR="00616039" w:rsidRPr="006734F0"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LNG Japan (10%)</w:t>
            </w:r>
          </w:p>
        </w:tc>
        <w:tc>
          <w:tcPr>
            <w:tcW w:w="317" w:type="pct"/>
            <w:vMerge w:val="restart"/>
            <w:vAlign w:val="center"/>
          </w:tcPr>
          <w:p w14:paraId="1A1E833C"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63781">
              <w:rPr>
                <w:rFonts w:cstheme="minorHAnsi"/>
                <w:sz w:val="16"/>
                <w:szCs w:val="16"/>
              </w:rPr>
              <w:t>18.8</w:t>
            </w:r>
          </w:p>
        </w:tc>
        <w:tc>
          <w:tcPr>
            <w:tcW w:w="402" w:type="pct"/>
            <w:vMerge w:val="restart"/>
            <w:vAlign w:val="center"/>
          </w:tcPr>
          <w:p w14:paraId="1F9D511E"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5.0</w:t>
            </w:r>
          </w:p>
        </w:tc>
        <w:tc>
          <w:tcPr>
            <w:tcW w:w="470" w:type="pct"/>
            <w:vMerge w:val="restart"/>
            <w:vAlign w:val="center"/>
          </w:tcPr>
          <w:p w14:paraId="713DA7D7"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2026</w:t>
            </w:r>
          </w:p>
        </w:tc>
        <w:tc>
          <w:tcPr>
            <w:tcW w:w="2292" w:type="pct"/>
            <w:vMerge w:val="restart"/>
            <w:vAlign w:val="center"/>
          </w:tcPr>
          <w:p w14:paraId="655CC8EE" w14:textId="77777777" w:rsidR="00616039"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Scarborough </w:t>
            </w:r>
            <w:r>
              <w:rPr>
                <w:rFonts w:cstheme="minorHAnsi"/>
                <w:sz w:val="16"/>
                <w:szCs w:val="16"/>
              </w:rPr>
              <w:t xml:space="preserve">involves </w:t>
            </w:r>
            <w:r w:rsidRPr="0040300B">
              <w:rPr>
                <w:rFonts w:cstheme="minorHAnsi"/>
                <w:sz w:val="16"/>
                <w:szCs w:val="16"/>
              </w:rPr>
              <w:t>an offshore floating production unit capable of providing feed gas to produce 8 million tonnes a year of LNG plus domestic gas.</w:t>
            </w:r>
            <w:r>
              <w:rPr>
                <w:rFonts w:cstheme="minorHAnsi"/>
                <w:sz w:val="16"/>
                <w:szCs w:val="16"/>
              </w:rPr>
              <w:t xml:space="preserve"> </w:t>
            </w:r>
            <w:r w:rsidRPr="0040300B">
              <w:rPr>
                <w:rFonts w:cstheme="minorHAnsi"/>
                <w:sz w:val="16"/>
                <w:szCs w:val="16"/>
              </w:rPr>
              <w:t>The onshore development involves a new LNG train, modifications to Pluto Train 1 to allow it to process up to 3 million tonnes a year of LNG from Scarborough gas and a new domestic gas plant capable of producing 225 terajoules of gas a day.</w:t>
            </w:r>
          </w:p>
          <w:p w14:paraId="33954CF8" w14:textId="77777777" w:rsidR="00616039" w:rsidRPr="0040300B"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63781">
              <w:rPr>
                <w:rFonts w:cstheme="minorHAnsi"/>
                <w:sz w:val="16"/>
                <w:szCs w:val="16"/>
              </w:rPr>
              <w:t>In July 2024, Woodside announced project costs had increased by 4% to US$12.5 billion (estimated to be A$18.8 billion).</w:t>
            </w:r>
          </w:p>
        </w:tc>
      </w:tr>
      <w:tr w:rsidR="00616039" w:rsidRPr="0040300B" w14:paraId="5A8E6AE2" w14:textId="77777777" w:rsidTr="00464960">
        <w:trPr>
          <w:trHeight w:val="952"/>
        </w:trPr>
        <w:tc>
          <w:tcPr>
            <w:cnfStyle w:val="001000000000" w:firstRow="0" w:lastRow="0" w:firstColumn="1" w:lastColumn="0" w:oddVBand="0" w:evenVBand="0" w:oddHBand="0" w:evenHBand="0" w:firstRowFirstColumn="0" w:firstRowLastColumn="0" w:lastRowFirstColumn="0" w:lastRowLastColumn="0"/>
            <w:tcW w:w="563" w:type="pct"/>
            <w:vMerge/>
            <w:vAlign w:val="center"/>
          </w:tcPr>
          <w:p w14:paraId="560886A9" w14:textId="77777777" w:rsidR="00616039" w:rsidRPr="0040300B" w:rsidRDefault="00616039">
            <w:pPr>
              <w:pStyle w:val="BodyText"/>
              <w:spacing w:after="0"/>
              <w:rPr>
                <w:rFonts w:cstheme="minorHAnsi"/>
                <w:sz w:val="16"/>
                <w:szCs w:val="16"/>
              </w:rPr>
            </w:pPr>
          </w:p>
        </w:tc>
        <w:tc>
          <w:tcPr>
            <w:tcW w:w="956" w:type="pct"/>
            <w:vAlign w:val="center"/>
          </w:tcPr>
          <w:p w14:paraId="2022D984" w14:textId="77777777" w:rsidR="00616039" w:rsidRPr="0040300B" w:rsidRDefault="00616039">
            <w:pPr>
              <w:pStyle w:val="BodyText"/>
              <w:spacing w:before="60"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40300B">
              <w:rPr>
                <w:rFonts w:cstheme="minorHAnsi"/>
                <w:i/>
                <w:sz w:val="16"/>
                <w:szCs w:val="16"/>
              </w:rPr>
              <w:t>Pluto Train 2</w:t>
            </w:r>
          </w:p>
          <w:p w14:paraId="73FF5871"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Woodside (51%)</w:t>
            </w:r>
          </w:p>
          <w:p w14:paraId="25F0EFCC"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highlight w:val="yellow"/>
              </w:rPr>
            </w:pPr>
            <w:r w:rsidRPr="0040300B">
              <w:rPr>
                <w:rFonts w:cstheme="minorHAnsi"/>
                <w:sz w:val="16"/>
                <w:szCs w:val="16"/>
              </w:rPr>
              <w:t>Global Infrastructure Partners (49%)</w:t>
            </w:r>
          </w:p>
        </w:tc>
        <w:tc>
          <w:tcPr>
            <w:tcW w:w="317" w:type="pct"/>
            <w:vMerge/>
            <w:vAlign w:val="center"/>
          </w:tcPr>
          <w:p w14:paraId="272C2B9E"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402" w:type="pct"/>
            <w:vMerge/>
            <w:vAlign w:val="center"/>
          </w:tcPr>
          <w:p w14:paraId="64922350"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470" w:type="pct"/>
            <w:vMerge/>
            <w:vAlign w:val="center"/>
          </w:tcPr>
          <w:p w14:paraId="5561A8E0"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292" w:type="pct"/>
            <w:vMerge/>
            <w:vAlign w:val="center"/>
          </w:tcPr>
          <w:p w14:paraId="1E987A09" w14:textId="77777777" w:rsidR="00616039" w:rsidRPr="0040300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616039" w:rsidRPr="0040300B" w14:paraId="3730E6A9" w14:textId="77777777" w:rsidTr="00464960">
        <w:trPr>
          <w:cnfStyle w:val="000000100000" w:firstRow="0" w:lastRow="0" w:firstColumn="0" w:lastColumn="0" w:oddVBand="0" w:evenVBand="0" w:oddHBand="1" w:evenHBand="0" w:firstRowFirstColumn="0" w:firstRowLastColumn="0" w:lastRowFirstColumn="0" w:lastRowLastColumn="0"/>
          <w:trHeight w:val="1831"/>
        </w:trPr>
        <w:tc>
          <w:tcPr>
            <w:cnfStyle w:val="001000000000" w:firstRow="0" w:lastRow="0" w:firstColumn="1" w:lastColumn="0" w:oddVBand="0" w:evenVBand="0" w:oddHBand="0" w:evenHBand="0" w:firstRowFirstColumn="0" w:firstRowLastColumn="0" w:lastRowFirstColumn="0" w:lastRowLastColumn="0"/>
            <w:tcW w:w="563" w:type="pct"/>
            <w:vAlign w:val="center"/>
          </w:tcPr>
          <w:p w14:paraId="24A7421C" w14:textId="77777777" w:rsidR="00616039" w:rsidRPr="009703B5" w:rsidRDefault="00616039">
            <w:pPr>
              <w:pStyle w:val="BodyText"/>
              <w:spacing w:after="0"/>
              <w:rPr>
                <w:rFonts w:cstheme="minorHAnsi"/>
                <w:b w:val="0"/>
                <w:bCs w:val="0"/>
                <w:color w:val="000000" w:themeColor="text1"/>
                <w:sz w:val="16"/>
                <w:szCs w:val="16"/>
              </w:rPr>
            </w:pPr>
            <w:r w:rsidRPr="009703B5">
              <w:rPr>
                <w:rFonts w:cstheme="minorHAnsi"/>
                <w:color w:val="000000" w:themeColor="text1"/>
                <w:sz w:val="16"/>
                <w:szCs w:val="16"/>
              </w:rPr>
              <w:t>Jansz</w:t>
            </w:r>
            <w:r w:rsidRPr="009703B5">
              <w:rPr>
                <w:rFonts w:cstheme="minorHAnsi"/>
                <w:color w:val="000000" w:themeColor="text1"/>
                <w:sz w:val="16"/>
                <w:szCs w:val="16"/>
              </w:rPr>
              <w:noBreakHyphen/>
              <w:t>lo Compression</w:t>
            </w:r>
          </w:p>
          <w:p w14:paraId="3F9FF620" w14:textId="77777777" w:rsidR="00616039" w:rsidRPr="009703B5" w:rsidRDefault="00616039">
            <w:pPr>
              <w:pStyle w:val="BodyText"/>
              <w:spacing w:after="0"/>
              <w:rPr>
                <w:rFonts w:cstheme="minorHAnsi"/>
                <w:b w:val="0"/>
                <w:bCs w:val="0"/>
                <w:color w:val="000000" w:themeColor="text1"/>
                <w:sz w:val="16"/>
                <w:szCs w:val="16"/>
              </w:rPr>
            </w:pPr>
          </w:p>
          <w:p w14:paraId="76B20E2D" w14:textId="77777777" w:rsidR="00616039" w:rsidRPr="009703B5" w:rsidRDefault="00616039">
            <w:pPr>
              <w:pStyle w:val="BodyText"/>
              <w:spacing w:after="0"/>
              <w:rPr>
                <w:rFonts w:cstheme="minorHAnsi"/>
                <w:color w:val="000000" w:themeColor="text1"/>
                <w:sz w:val="16"/>
                <w:szCs w:val="16"/>
              </w:rPr>
            </w:pPr>
            <w:r w:rsidRPr="009703B5">
              <w:rPr>
                <w:rFonts w:cstheme="minorHAnsi"/>
                <w:color w:val="000000" w:themeColor="text1"/>
                <w:sz w:val="16"/>
                <w:szCs w:val="16"/>
              </w:rPr>
              <w:t>Geryon and Eurytion gas fields</w:t>
            </w:r>
          </w:p>
        </w:tc>
        <w:tc>
          <w:tcPr>
            <w:tcW w:w="956" w:type="pct"/>
            <w:vAlign w:val="center"/>
          </w:tcPr>
          <w:p w14:paraId="27D6CB69" w14:textId="77777777" w:rsidR="00616039" w:rsidRPr="0040300B" w:rsidRDefault="00616039">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See Gorgon</w:t>
            </w:r>
          </w:p>
        </w:tc>
        <w:tc>
          <w:tcPr>
            <w:tcW w:w="317" w:type="pct"/>
            <w:vAlign w:val="center"/>
          </w:tcPr>
          <w:p w14:paraId="764646BF" w14:textId="77777777" w:rsidR="00616039"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6.0</w:t>
            </w:r>
          </w:p>
          <w:p w14:paraId="0114F1CB" w14:textId="77777777" w:rsidR="00616039"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p w14:paraId="1B8CBB82"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9703B5">
              <w:rPr>
                <w:rFonts w:cstheme="minorHAnsi"/>
                <w:color w:val="000000" w:themeColor="text1"/>
                <w:sz w:val="16"/>
                <w:szCs w:val="16"/>
              </w:rPr>
              <w:t>3.0</w:t>
            </w:r>
          </w:p>
        </w:tc>
        <w:tc>
          <w:tcPr>
            <w:tcW w:w="402" w:type="pct"/>
            <w:vAlign w:val="center"/>
          </w:tcPr>
          <w:p w14:paraId="01023E00"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proofErr w:type="gramStart"/>
            <w:r w:rsidRPr="0040300B">
              <w:rPr>
                <w:rFonts w:cstheme="minorHAnsi"/>
                <w:sz w:val="16"/>
                <w:szCs w:val="16"/>
              </w:rPr>
              <w:t>n.a</w:t>
            </w:r>
            <w:proofErr w:type="spellEnd"/>
            <w:proofErr w:type="gramEnd"/>
          </w:p>
        </w:tc>
        <w:tc>
          <w:tcPr>
            <w:tcW w:w="470" w:type="pct"/>
            <w:vAlign w:val="center"/>
          </w:tcPr>
          <w:p w14:paraId="4E1147D3" w14:textId="77777777" w:rsidR="00616039"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DB55B1">
              <w:rPr>
                <w:rFonts w:cstheme="minorHAnsi"/>
                <w:sz w:val="16"/>
                <w:szCs w:val="16"/>
              </w:rPr>
              <w:t>2027</w:t>
            </w:r>
          </w:p>
          <w:p w14:paraId="07FD463B" w14:textId="77777777" w:rsidR="00616039"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p w14:paraId="1A7C013B" w14:textId="77777777" w:rsidR="00616039" w:rsidRPr="0040300B" w:rsidRDefault="00616039">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9703B5">
              <w:rPr>
                <w:rFonts w:cstheme="minorHAnsi"/>
                <w:color w:val="000000" w:themeColor="text1"/>
                <w:sz w:val="16"/>
                <w:szCs w:val="16"/>
              </w:rPr>
              <w:t>2028</w:t>
            </w:r>
          </w:p>
        </w:tc>
        <w:tc>
          <w:tcPr>
            <w:tcW w:w="2292" w:type="pct"/>
            <w:vAlign w:val="center"/>
          </w:tcPr>
          <w:p w14:paraId="2247E5F7" w14:textId="6C715B75" w:rsidR="00616039"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Chevron announced </w:t>
            </w:r>
            <w:r w:rsidR="00522FDC">
              <w:rPr>
                <w:rFonts w:cstheme="minorHAnsi"/>
                <w:sz w:val="16"/>
                <w:szCs w:val="16"/>
              </w:rPr>
              <w:t xml:space="preserve">in July 2021 </w:t>
            </w:r>
            <w:r w:rsidRPr="0040300B">
              <w:rPr>
                <w:rFonts w:cstheme="minorHAnsi"/>
                <w:sz w:val="16"/>
                <w:szCs w:val="16"/>
              </w:rPr>
              <w:t>it would build and install a 27,000</w:t>
            </w:r>
            <w:r>
              <w:rPr>
                <w:rFonts w:cstheme="minorHAnsi"/>
                <w:sz w:val="16"/>
                <w:szCs w:val="16"/>
              </w:rPr>
              <w:noBreakHyphen/>
            </w:r>
            <w:r w:rsidRPr="0040300B">
              <w:rPr>
                <w:rFonts w:cstheme="minorHAnsi"/>
                <w:sz w:val="16"/>
                <w:szCs w:val="16"/>
              </w:rPr>
              <w:t>tonne floating field-control station, a 6,500</w:t>
            </w:r>
            <w:r>
              <w:rPr>
                <w:rFonts w:cstheme="minorHAnsi"/>
                <w:sz w:val="16"/>
                <w:szCs w:val="16"/>
              </w:rPr>
              <w:noBreakHyphen/>
            </w:r>
            <w:r w:rsidRPr="0040300B">
              <w:rPr>
                <w:rFonts w:cstheme="minorHAnsi"/>
                <w:sz w:val="16"/>
                <w:szCs w:val="16"/>
              </w:rPr>
              <w:t>tonne subsea compression infrastructure and a 135</w:t>
            </w:r>
            <w:r w:rsidRPr="0040300B">
              <w:rPr>
                <w:rFonts w:cstheme="minorHAnsi"/>
                <w:sz w:val="16"/>
                <w:szCs w:val="16"/>
              </w:rPr>
              <w:noBreakHyphen/>
              <w:t>kilometre submarine power cable from the Jansz</w:t>
            </w:r>
            <w:r w:rsidRPr="0040300B">
              <w:rPr>
                <w:rFonts w:cstheme="minorHAnsi"/>
                <w:sz w:val="16"/>
                <w:szCs w:val="16"/>
              </w:rPr>
              <w:noBreakHyphen/>
              <w:t xml:space="preserve">lo gas field to the Gorgon project’s three LNG trains and gas plant on Barrow </w:t>
            </w:r>
            <w:r>
              <w:rPr>
                <w:rFonts w:cstheme="minorHAnsi"/>
                <w:sz w:val="16"/>
                <w:szCs w:val="16"/>
              </w:rPr>
              <w:t>I</w:t>
            </w:r>
            <w:r w:rsidRPr="0040300B">
              <w:rPr>
                <w:rFonts w:cstheme="minorHAnsi"/>
                <w:sz w:val="16"/>
                <w:szCs w:val="16"/>
              </w:rPr>
              <w:t>sland.</w:t>
            </w:r>
          </w:p>
          <w:p w14:paraId="3B4DEAAE" w14:textId="4C1E9349" w:rsidR="00616039" w:rsidRPr="0040300B" w:rsidRDefault="0061603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9703B5">
              <w:rPr>
                <w:rFonts w:cstheme="minorHAnsi"/>
                <w:color w:val="000000" w:themeColor="text1"/>
                <w:sz w:val="16"/>
                <w:szCs w:val="16"/>
              </w:rPr>
              <w:t xml:space="preserve">Chevron announced FID </w:t>
            </w:r>
            <w:r w:rsidR="00F76F0C" w:rsidRPr="009703B5">
              <w:rPr>
                <w:rFonts w:cstheme="minorHAnsi"/>
                <w:color w:val="000000" w:themeColor="text1"/>
                <w:sz w:val="16"/>
                <w:szCs w:val="16"/>
              </w:rPr>
              <w:t xml:space="preserve">in December 2025 </w:t>
            </w:r>
            <w:r w:rsidR="00522FDC" w:rsidRPr="009703B5">
              <w:rPr>
                <w:rFonts w:cstheme="minorHAnsi"/>
                <w:color w:val="000000" w:themeColor="text1"/>
                <w:sz w:val="16"/>
                <w:szCs w:val="16"/>
              </w:rPr>
              <w:t xml:space="preserve">for </w:t>
            </w:r>
            <w:r w:rsidRPr="009703B5">
              <w:rPr>
                <w:rFonts w:cstheme="minorHAnsi"/>
                <w:color w:val="000000" w:themeColor="text1"/>
                <w:sz w:val="16"/>
                <w:szCs w:val="16"/>
              </w:rPr>
              <w:t>Gorgon Stage 3, which will connect the offshore Geryon and Eurytion gas fields to existing infrastructure and processing facilities on Barrow Island.</w:t>
            </w:r>
          </w:p>
        </w:tc>
      </w:tr>
      <w:tr w:rsidR="00616039" w:rsidRPr="0040300B" w14:paraId="753FAE00" w14:textId="77777777" w:rsidTr="00464960">
        <w:trPr>
          <w:trHeight w:val="694"/>
        </w:trPr>
        <w:tc>
          <w:tcPr>
            <w:cnfStyle w:val="001000000000" w:firstRow="0" w:lastRow="0" w:firstColumn="1" w:lastColumn="0" w:oddVBand="0" w:evenVBand="0" w:oddHBand="0" w:evenHBand="0" w:firstRowFirstColumn="0" w:firstRowLastColumn="0" w:lastRowFirstColumn="0" w:lastRowLastColumn="0"/>
            <w:tcW w:w="563" w:type="pct"/>
            <w:vAlign w:val="center"/>
          </w:tcPr>
          <w:p w14:paraId="6A0DA5E0" w14:textId="77777777" w:rsidR="00616039" w:rsidRPr="0040300B" w:rsidRDefault="00616039">
            <w:pPr>
              <w:pStyle w:val="BodyText"/>
              <w:spacing w:after="0"/>
              <w:rPr>
                <w:rFonts w:cstheme="minorHAnsi"/>
                <w:sz w:val="16"/>
                <w:szCs w:val="16"/>
              </w:rPr>
            </w:pPr>
            <w:r w:rsidRPr="0040300B">
              <w:rPr>
                <w:rFonts w:cstheme="minorHAnsi"/>
                <w:sz w:val="16"/>
                <w:szCs w:val="16"/>
              </w:rPr>
              <w:t>Crux</w:t>
            </w:r>
          </w:p>
        </w:tc>
        <w:tc>
          <w:tcPr>
            <w:tcW w:w="956" w:type="pct"/>
            <w:vAlign w:val="center"/>
          </w:tcPr>
          <w:p w14:paraId="28A18354"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Shell (82%)</w:t>
            </w:r>
          </w:p>
          <w:p w14:paraId="5737F825"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20107">
              <w:rPr>
                <w:rFonts w:cstheme="minorHAnsi"/>
                <w:sz w:val="16"/>
                <w:szCs w:val="16"/>
              </w:rPr>
              <w:t>SGH Energy (15</w:t>
            </w:r>
            <w:r w:rsidRPr="0040300B">
              <w:rPr>
                <w:rFonts w:cstheme="minorHAnsi"/>
                <w:sz w:val="16"/>
                <w:szCs w:val="16"/>
              </w:rPr>
              <w:t>%)</w:t>
            </w:r>
          </w:p>
          <w:p w14:paraId="193779FC" w14:textId="77777777" w:rsidR="00616039" w:rsidRPr="0040300B" w:rsidRDefault="00616039">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Osaka Gas (3%)</w:t>
            </w:r>
          </w:p>
        </w:tc>
        <w:tc>
          <w:tcPr>
            <w:tcW w:w="317" w:type="pct"/>
            <w:vAlign w:val="center"/>
          </w:tcPr>
          <w:p w14:paraId="004F8A86"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3.5</w:t>
            </w:r>
          </w:p>
        </w:tc>
        <w:tc>
          <w:tcPr>
            <w:tcW w:w="402" w:type="pct"/>
            <w:vAlign w:val="center"/>
          </w:tcPr>
          <w:p w14:paraId="0681DF38"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n.a.</w:t>
            </w:r>
            <w:proofErr w:type="spellEnd"/>
          </w:p>
        </w:tc>
        <w:tc>
          <w:tcPr>
            <w:tcW w:w="470" w:type="pct"/>
            <w:vAlign w:val="center"/>
          </w:tcPr>
          <w:p w14:paraId="3F5D2516" w14:textId="77777777" w:rsidR="00616039" w:rsidRPr="0040300B" w:rsidRDefault="00616039">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2027</w:t>
            </w:r>
          </w:p>
        </w:tc>
        <w:tc>
          <w:tcPr>
            <w:tcW w:w="2292" w:type="pct"/>
            <w:vAlign w:val="center"/>
          </w:tcPr>
          <w:p w14:paraId="7364989D" w14:textId="1A56662F" w:rsidR="00616039" w:rsidRPr="0040300B" w:rsidRDefault="00616039">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 xml:space="preserve">Shell announced </w:t>
            </w:r>
            <w:r w:rsidR="00F76F0C">
              <w:rPr>
                <w:rFonts w:cstheme="minorHAnsi"/>
                <w:sz w:val="16"/>
                <w:szCs w:val="16"/>
              </w:rPr>
              <w:t xml:space="preserve">in May 2022 </w:t>
            </w:r>
            <w:r w:rsidRPr="0040300B">
              <w:rPr>
                <w:rFonts w:cstheme="minorHAnsi"/>
                <w:sz w:val="16"/>
                <w:szCs w:val="16"/>
              </w:rPr>
              <w:t>it would proceed with the developmen</w:t>
            </w:r>
            <w:r>
              <w:rPr>
                <w:rFonts w:cstheme="minorHAnsi"/>
                <w:sz w:val="16"/>
                <w:szCs w:val="16"/>
              </w:rPr>
              <w:t>t</w:t>
            </w:r>
            <w:r w:rsidRPr="0040300B">
              <w:rPr>
                <w:rFonts w:cstheme="minorHAnsi"/>
                <w:sz w:val="16"/>
                <w:szCs w:val="16"/>
              </w:rPr>
              <w:t xml:space="preserve"> of the Crux gas field in the Browse B</w:t>
            </w:r>
            <w:r>
              <w:rPr>
                <w:rFonts w:cstheme="minorHAnsi"/>
                <w:sz w:val="16"/>
                <w:szCs w:val="16"/>
              </w:rPr>
              <w:t xml:space="preserve">asin, which will </w:t>
            </w:r>
            <w:r w:rsidRPr="0040300B">
              <w:rPr>
                <w:rFonts w:cstheme="minorHAnsi"/>
                <w:sz w:val="16"/>
                <w:szCs w:val="16"/>
              </w:rPr>
              <w:t xml:space="preserve">be connected to the Prelude floating LNG vessel via a </w:t>
            </w:r>
            <w:proofErr w:type="gramStart"/>
            <w:r w:rsidRPr="0040300B">
              <w:rPr>
                <w:rFonts w:cstheme="minorHAnsi"/>
                <w:sz w:val="16"/>
                <w:szCs w:val="16"/>
              </w:rPr>
              <w:t>160 kilometre</w:t>
            </w:r>
            <w:proofErr w:type="gramEnd"/>
            <w:r w:rsidRPr="0040300B">
              <w:rPr>
                <w:rFonts w:cstheme="minorHAnsi"/>
                <w:sz w:val="16"/>
                <w:szCs w:val="16"/>
              </w:rPr>
              <w:t xml:space="preserve"> pipeline.</w:t>
            </w:r>
          </w:p>
        </w:tc>
      </w:tr>
    </w:tbl>
    <w:p w14:paraId="508D50C8" w14:textId="77777777" w:rsidR="000B6B0D" w:rsidRPr="002767F8" w:rsidRDefault="000B6B0D" w:rsidP="002767F8">
      <w:pPr>
        <w:spacing w:after="0"/>
        <w:jc w:val="both"/>
        <w:rPr>
          <w:rFonts w:cs="Arial"/>
          <w:sz w:val="12"/>
          <w:szCs w:val="12"/>
        </w:rPr>
      </w:pPr>
    </w:p>
    <w:p w14:paraId="391F0D47" w14:textId="4CAE29FB" w:rsidR="005D76C0" w:rsidRPr="00BD26E1" w:rsidRDefault="005D76C0" w:rsidP="002767F8">
      <w:pPr>
        <w:spacing w:after="0"/>
        <w:jc w:val="both"/>
        <w:rPr>
          <w:rFonts w:cs="Arial"/>
          <w:sz w:val="12"/>
          <w:szCs w:val="12"/>
        </w:rPr>
      </w:pPr>
      <w:r w:rsidRPr="00BD26E1">
        <w:rPr>
          <w:sz w:val="12"/>
          <w:szCs w:val="12"/>
        </w:rPr>
        <w:t xml:space="preserve">Mtpa = million tonnes per annum. Capex = Capita expenditure. </w:t>
      </w:r>
      <w:proofErr w:type="spellStart"/>
      <w:r w:rsidRPr="00BD26E1">
        <w:rPr>
          <w:rFonts w:cs="Arial"/>
          <w:sz w:val="12"/>
          <w:szCs w:val="12"/>
        </w:rPr>
        <w:t>n.a.</w:t>
      </w:r>
      <w:proofErr w:type="spellEnd"/>
      <w:r w:rsidRPr="00BD26E1">
        <w:rPr>
          <w:rFonts w:cs="Arial"/>
          <w:sz w:val="12"/>
          <w:szCs w:val="12"/>
        </w:rPr>
        <w:t xml:space="preserve"> – not applicable.</w:t>
      </w:r>
    </w:p>
    <w:p w14:paraId="774D1EF4" w14:textId="421C6A9F" w:rsidR="005D76C0" w:rsidRPr="00031C79" w:rsidRDefault="00A85B30" w:rsidP="005D76C0">
      <w:pPr>
        <w:spacing w:after="0"/>
        <w:jc w:val="both"/>
        <w:rPr>
          <w:rFonts w:cs="Arial"/>
          <w:sz w:val="12"/>
          <w:szCs w:val="12"/>
        </w:rPr>
      </w:pPr>
      <w:r>
        <w:rPr>
          <w:rFonts w:cs="Arial"/>
          <w:sz w:val="12"/>
          <w:szCs w:val="12"/>
        </w:rPr>
        <w:t xml:space="preserve">1. </w:t>
      </w:r>
      <w:r w:rsidR="005D76C0" w:rsidRPr="00BD26E1">
        <w:rPr>
          <w:rFonts w:cs="Arial"/>
          <w:sz w:val="12"/>
          <w:szCs w:val="12"/>
        </w:rPr>
        <w:t xml:space="preserve">Major projects under construction or committed only. </w:t>
      </w:r>
      <w:bookmarkStart w:id="2" w:name="_Hlk193460876"/>
      <w:r>
        <w:rPr>
          <w:rFonts w:cs="Arial"/>
          <w:sz w:val="12"/>
          <w:szCs w:val="12"/>
        </w:rPr>
        <w:t xml:space="preserve">2. </w:t>
      </w:r>
      <w:r w:rsidR="005D76C0" w:rsidRPr="00BD26E1">
        <w:rPr>
          <w:rFonts w:cs="Arial"/>
          <w:sz w:val="12"/>
          <w:szCs w:val="12"/>
        </w:rPr>
        <w:t>In December 2024, Woodside and Chevron announce</w:t>
      </w:r>
      <w:r w:rsidR="005D76C0">
        <w:rPr>
          <w:rFonts w:cs="Arial"/>
          <w:sz w:val="12"/>
          <w:szCs w:val="12"/>
        </w:rPr>
        <w:t>d</w:t>
      </w:r>
      <w:r w:rsidR="005D76C0" w:rsidRPr="00BD26E1">
        <w:rPr>
          <w:rFonts w:cs="Arial"/>
          <w:sz w:val="12"/>
          <w:szCs w:val="12"/>
        </w:rPr>
        <w:t xml:space="preserve"> an agreement for an asset swap, which includes Woodside acquiring Chevron’s interest in the </w:t>
      </w:r>
      <w:proofErr w:type="gramStart"/>
      <w:r w:rsidR="005D76C0" w:rsidRPr="00BD26E1">
        <w:rPr>
          <w:rFonts w:cs="Arial"/>
          <w:sz w:val="12"/>
          <w:szCs w:val="12"/>
        </w:rPr>
        <w:t>North West</w:t>
      </w:r>
      <w:proofErr w:type="gramEnd"/>
      <w:r w:rsidR="005D76C0" w:rsidRPr="00BD26E1">
        <w:rPr>
          <w:rFonts w:cs="Arial"/>
          <w:sz w:val="12"/>
          <w:szCs w:val="12"/>
        </w:rPr>
        <w:t xml:space="preserve"> Shelf project and Chevron acquiring Woodside’s interest in the Wheatstone project. The transaction is expected to be finalised in </w:t>
      </w:r>
      <w:r w:rsidR="005D76C0" w:rsidRPr="00031C79">
        <w:rPr>
          <w:rFonts w:cs="Arial"/>
          <w:sz w:val="12"/>
          <w:szCs w:val="12"/>
        </w:rPr>
        <w:t>2026.</w:t>
      </w:r>
      <w:bookmarkEnd w:id="2"/>
      <w:r w:rsidR="00711E4C" w:rsidRPr="00031C79">
        <w:rPr>
          <w:rFonts w:cs="Arial"/>
          <w:sz w:val="12"/>
          <w:szCs w:val="12"/>
        </w:rPr>
        <w:t xml:space="preserve"> </w:t>
      </w:r>
      <w:r>
        <w:rPr>
          <w:rFonts w:cs="Arial"/>
          <w:sz w:val="12"/>
          <w:szCs w:val="12"/>
        </w:rPr>
        <w:t xml:space="preserve">3. </w:t>
      </w:r>
      <w:r w:rsidR="00D05A8B" w:rsidRPr="00031C79">
        <w:rPr>
          <w:rFonts w:cs="Arial"/>
          <w:sz w:val="12"/>
          <w:szCs w:val="12"/>
        </w:rPr>
        <w:t xml:space="preserve">In March 2026, JERA announced </w:t>
      </w:r>
      <w:r w:rsidR="0058376E" w:rsidRPr="00031C79">
        <w:rPr>
          <w:rFonts w:cs="Arial"/>
          <w:sz w:val="12"/>
          <w:szCs w:val="12"/>
        </w:rPr>
        <w:t xml:space="preserve">it would sell its share of the project to </w:t>
      </w:r>
      <w:proofErr w:type="spellStart"/>
      <w:r w:rsidR="0058376E" w:rsidRPr="00031C79">
        <w:rPr>
          <w:rFonts w:cs="Arial"/>
          <w:sz w:val="12"/>
          <w:szCs w:val="12"/>
        </w:rPr>
        <w:t>MidOcean</w:t>
      </w:r>
      <w:proofErr w:type="spellEnd"/>
      <w:r w:rsidR="0058376E" w:rsidRPr="00031C79">
        <w:rPr>
          <w:rFonts w:cs="Arial"/>
          <w:sz w:val="12"/>
          <w:szCs w:val="12"/>
        </w:rPr>
        <w:t xml:space="preserve"> Energy. </w:t>
      </w:r>
      <w:r w:rsidR="00595D4E" w:rsidRPr="00031C79">
        <w:rPr>
          <w:rFonts w:cs="Arial"/>
          <w:sz w:val="12"/>
          <w:szCs w:val="12"/>
        </w:rPr>
        <w:t>The transaction is subject to regulatory and partner approvals.</w:t>
      </w:r>
    </w:p>
    <w:p w14:paraId="584DB5BA" w14:textId="24DEE09F" w:rsidR="00595D4E" w:rsidRPr="00595D4E" w:rsidRDefault="005D76C0" w:rsidP="002767F8">
      <w:pPr>
        <w:spacing w:after="0"/>
        <w:jc w:val="both"/>
        <w:rPr>
          <w:sz w:val="12"/>
          <w:szCs w:val="12"/>
        </w:rPr>
      </w:pPr>
      <w:r w:rsidRPr="00BD26E1">
        <w:rPr>
          <w:rFonts w:cs="Arial"/>
          <w:sz w:val="12"/>
          <w:szCs w:val="12"/>
        </w:rPr>
        <w:t xml:space="preserve">Source: EnergyQuest, Energy </w:t>
      </w:r>
      <w:r w:rsidRPr="001A60F1">
        <w:rPr>
          <w:rFonts w:cs="Arial"/>
          <w:sz w:val="12"/>
          <w:szCs w:val="12"/>
        </w:rPr>
        <w:t xml:space="preserve">Quarterly; WA Department of Energy and Economic Diversification; and company </w:t>
      </w:r>
      <w:r w:rsidRPr="00BD26E1">
        <w:rPr>
          <w:rFonts w:cs="Arial"/>
          <w:sz w:val="12"/>
          <w:szCs w:val="12"/>
        </w:rPr>
        <w:t>investor information (announcements, reports and presentations)</w:t>
      </w:r>
      <w:r w:rsidRPr="00BD26E1">
        <w:rPr>
          <w:sz w:val="12"/>
          <w:szCs w:val="12"/>
        </w:rPr>
        <w:t>.</w:t>
      </w:r>
    </w:p>
    <w:sectPr w:rsidR="00595D4E" w:rsidRPr="00595D4E" w:rsidSect="005D76C0">
      <w:footerReference w:type="first" r:id="rId28"/>
      <w:pgSz w:w="11907" w:h="16840" w:code="9"/>
      <w:pgMar w:top="1701" w:right="720" w:bottom="720" w:left="720"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B518" w14:textId="77777777" w:rsidR="00DB260E" w:rsidRDefault="00DB260E" w:rsidP="00A4382C">
      <w:pPr>
        <w:spacing w:line="240" w:lineRule="auto"/>
      </w:pPr>
      <w:r>
        <w:separator/>
      </w:r>
    </w:p>
  </w:endnote>
  <w:endnote w:type="continuationSeparator" w:id="0">
    <w:p w14:paraId="5D0DB011" w14:textId="77777777" w:rsidR="00DB260E" w:rsidRDefault="00DB260E"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EDBE" w14:textId="61A23BC8" w:rsidR="00D566DB" w:rsidRPr="00D5150D" w:rsidRDefault="00D566DB" w:rsidP="00A40A21">
    <w:pPr>
      <w:pStyle w:val="Footer"/>
      <w:spacing w:after="0"/>
      <w:rPr>
        <w:sz w:val="14"/>
        <w:szCs w:val="14"/>
      </w:rPr>
    </w:pPr>
    <w:r w:rsidRPr="00D5150D">
      <w:rPr>
        <w:sz w:val="14"/>
        <w:szCs w:val="14"/>
      </w:rPr>
      <w:t xml:space="preserve">WA </w:t>
    </w:r>
    <w:r w:rsidR="00B003C7" w:rsidRPr="00D5150D">
      <w:rPr>
        <w:sz w:val="14"/>
        <w:szCs w:val="14"/>
      </w:rPr>
      <w:t>LNG</w:t>
    </w:r>
    <w:r w:rsidRPr="00D5150D">
      <w:rPr>
        <w:sz w:val="14"/>
        <w:szCs w:val="14"/>
      </w:rPr>
      <w:t xml:space="preserve"> Profile</w:t>
    </w:r>
    <w:r w:rsidRPr="00D5150D">
      <w:rPr>
        <w:sz w:val="14"/>
        <w:szCs w:val="14"/>
      </w:rPr>
      <w:ptab w:relativeTo="margin" w:alignment="center" w:leader="none"/>
    </w:r>
    <w:r w:rsidRPr="00D5150D">
      <w:rPr>
        <w:sz w:val="14"/>
        <w:szCs w:val="14"/>
      </w:rPr>
      <w:t xml:space="preserve">Page </w:t>
    </w:r>
    <w:r w:rsidRPr="00D5150D">
      <w:rPr>
        <w:sz w:val="14"/>
        <w:szCs w:val="14"/>
      </w:rPr>
      <w:fldChar w:fldCharType="begin"/>
    </w:r>
    <w:r w:rsidRPr="00D5150D">
      <w:rPr>
        <w:sz w:val="14"/>
        <w:szCs w:val="14"/>
      </w:rPr>
      <w:instrText xml:space="preserve"> PAGE </w:instrText>
    </w:r>
    <w:r w:rsidRPr="00D5150D">
      <w:rPr>
        <w:sz w:val="14"/>
        <w:szCs w:val="14"/>
      </w:rPr>
      <w:fldChar w:fldCharType="separate"/>
    </w:r>
    <w:r w:rsidRPr="00D5150D">
      <w:rPr>
        <w:noProof/>
        <w:sz w:val="14"/>
        <w:szCs w:val="14"/>
      </w:rPr>
      <w:t>4</w:t>
    </w:r>
    <w:r w:rsidRPr="00D5150D">
      <w:rPr>
        <w:sz w:val="14"/>
        <w:szCs w:val="14"/>
      </w:rPr>
      <w:fldChar w:fldCharType="end"/>
    </w:r>
    <w:r w:rsidRPr="00D5150D">
      <w:rPr>
        <w:sz w:val="14"/>
        <w:szCs w:val="14"/>
      </w:rPr>
      <w:t xml:space="preserve"> of </w:t>
    </w:r>
    <w:r w:rsidRPr="00D5150D">
      <w:rPr>
        <w:sz w:val="14"/>
        <w:szCs w:val="14"/>
      </w:rPr>
      <w:fldChar w:fldCharType="begin"/>
    </w:r>
    <w:r w:rsidRPr="00D5150D">
      <w:rPr>
        <w:sz w:val="14"/>
        <w:szCs w:val="14"/>
      </w:rPr>
      <w:instrText xml:space="preserve"> NUMPAGES </w:instrText>
    </w:r>
    <w:r w:rsidRPr="00D5150D">
      <w:rPr>
        <w:sz w:val="14"/>
        <w:szCs w:val="14"/>
      </w:rPr>
      <w:fldChar w:fldCharType="separate"/>
    </w:r>
    <w:r w:rsidRPr="00D5150D">
      <w:rPr>
        <w:noProof/>
        <w:sz w:val="14"/>
        <w:szCs w:val="14"/>
      </w:rPr>
      <w:t>4</w:t>
    </w:r>
    <w:r w:rsidRPr="00D5150D">
      <w:rPr>
        <w:sz w:val="14"/>
        <w:szCs w:val="14"/>
      </w:rPr>
      <w:fldChar w:fldCharType="end"/>
    </w:r>
    <w:r w:rsidRPr="00D5150D">
      <w:rPr>
        <w:sz w:val="14"/>
        <w:szCs w:val="14"/>
      </w:rPr>
      <w:tab/>
      <w:t xml:space="preserve"> </w:t>
    </w:r>
    <w:r w:rsidR="00271EB0" w:rsidRPr="00D5150D">
      <w:rPr>
        <w:sz w:val="14"/>
        <w:szCs w:val="14"/>
      </w:rPr>
      <w:t xml:space="preserve">                                         </w:t>
    </w:r>
    <w:r w:rsidR="008B655F" w:rsidRPr="00D5150D">
      <w:rPr>
        <w:sz w:val="14"/>
        <w:szCs w:val="14"/>
      </w:rPr>
      <w:t xml:space="preserve">    </w:t>
    </w:r>
    <w:r w:rsidR="00271EB0" w:rsidRPr="00D5150D">
      <w:rPr>
        <w:sz w:val="14"/>
        <w:szCs w:val="14"/>
      </w:rPr>
      <w:t xml:space="preserve"> </w:t>
    </w:r>
    <w:r w:rsidR="00305D3E" w:rsidRPr="00D5150D">
      <w:rPr>
        <w:sz w:val="14"/>
        <w:szCs w:val="14"/>
      </w:rPr>
      <w:t xml:space="preserve">   </w:t>
    </w:r>
    <w:r w:rsidR="00271EB0" w:rsidRPr="00D5150D">
      <w:rPr>
        <w:sz w:val="14"/>
        <w:szCs w:val="14"/>
      </w:rPr>
      <w:t xml:space="preserve">        </w:t>
    </w:r>
    <w:r w:rsidR="002F09C9" w:rsidRPr="00D5150D">
      <w:rPr>
        <w:sz w:val="14"/>
        <w:szCs w:val="14"/>
      </w:rPr>
      <w:t xml:space="preserve">  </w:t>
    </w:r>
    <w:r w:rsidR="00271EB0" w:rsidRPr="00D5150D">
      <w:rPr>
        <w:sz w:val="14"/>
        <w:szCs w:val="14"/>
      </w:rPr>
      <w:t xml:space="preserve">                   </w:t>
    </w:r>
    <w:r w:rsidR="00A91FD3" w:rsidRPr="00D5150D">
      <w:rPr>
        <w:sz w:val="14"/>
        <w:szCs w:val="14"/>
      </w:rPr>
      <w:t xml:space="preserve"> </w:t>
    </w:r>
    <w:r w:rsidR="00D5150D">
      <w:rPr>
        <w:sz w:val="14"/>
        <w:szCs w:val="14"/>
      </w:rPr>
      <w:t xml:space="preserve">               </w:t>
    </w:r>
    <w:r w:rsidR="0033253C" w:rsidRPr="00D5150D">
      <w:rPr>
        <w:sz w:val="14"/>
        <w:szCs w:val="14"/>
      </w:rPr>
      <w:t xml:space="preserve"> </w:t>
    </w:r>
    <w:r w:rsidR="00542696">
      <w:rPr>
        <w:sz w:val="14"/>
        <w:szCs w:val="14"/>
      </w:rPr>
      <w:t>September</w:t>
    </w:r>
    <w:r w:rsidR="00EF1237" w:rsidRPr="00D5150D">
      <w:rPr>
        <w:sz w:val="14"/>
        <w:szCs w:val="14"/>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9F32" w14:textId="1D0F7C2A" w:rsidR="00D566DB" w:rsidRPr="0075253D" w:rsidRDefault="00D566DB" w:rsidP="0075253D">
    <w:pPr>
      <w:pStyle w:val="Footer"/>
      <w:rPr>
        <w:szCs w:val="16"/>
      </w:rPr>
    </w:pPr>
    <w:r>
      <w:rPr>
        <w:szCs w:val="16"/>
      </w:rPr>
      <w:fldChar w:fldCharType="begin"/>
    </w:r>
    <w:r>
      <w:rPr>
        <w:szCs w:val="16"/>
      </w:rPr>
      <w:instrText xml:space="preserve"> FILENAME</w:instrText>
    </w:r>
    <w:r>
      <w:rPr>
        <w:szCs w:val="16"/>
      </w:rPr>
      <w:fldChar w:fldCharType="separate"/>
    </w:r>
    <w:r w:rsidR="008D6F19">
      <w:rPr>
        <w:noProof/>
        <w:szCs w:val="16"/>
      </w:rPr>
      <w:t>003624policy.data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643931394"/>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EndPr/>
      <w:sdtContent>
        <w:r>
          <w:rPr>
            <w:snapToGrid w:val="0"/>
            <w:szCs w:val="16"/>
          </w:rPr>
          <w:t>For Public Release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8160" w14:textId="0755A8BA" w:rsidR="00EF69E7" w:rsidRPr="0075253D" w:rsidRDefault="00EF69E7" w:rsidP="0075253D">
    <w:pPr>
      <w:pStyle w:val="Footer"/>
      <w:rPr>
        <w:szCs w:val="16"/>
      </w:rPr>
    </w:pPr>
    <w:r>
      <w:rPr>
        <w:szCs w:val="16"/>
      </w:rPr>
      <w:fldChar w:fldCharType="begin"/>
    </w:r>
    <w:r>
      <w:rPr>
        <w:szCs w:val="16"/>
      </w:rPr>
      <w:instrText xml:space="preserve"> FILENAME</w:instrText>
    </w:r>
    <w:r>
      <w:rPr>
        <w:szCs w:val="16"/>
      </w:rPr>
      <w:fldChar w:fldCharType="separate"/>
    </w:r>
    <w:r>
      <w:rPr>
        <w:noProof/>
        <w:szCs w:val="16"/>
      </w:rPr>
      <w:t>001975policy.data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EndPr/>
      <w:sdtContent>
        <w:r>
          <w:rPr>
            <w:snapToGrid w:val="0"/>
            <w:szCs w:val="16"/>
          </w:rPr>
          <w:t>For Public Release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7EC0" w14:textId="77777777" w:rsidR="00DB260E" w:rsidRDefault="00DB260E" w:rsidP="00A4382C">
      <w:pPr>
        <w:spacing w:line="240" w:lineRule="auto"/>
      </w:pPr>
      <w:r>
        <w:separator/>
      </w:r>
    </w:p>
  </w:footnote>
  <w:footnote w:type="continuationSeparator" w:id="0">
    <w:p w14:paraId="23CF076D" w14:textId="77777777" w:rsidR="00DB260E" w:rsidRDefault="00DB260E"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733B" w14:textId="594D5FA9" w:rsidR="00CC4870" w:rsidRDefault="00CC4870">
    <w:pPr>
      <w:pStyle w:val="Header"/>
    </w:pPr>
    <w:r>
      <w:rPr>
        <w:noProof/>
      </w:rPr>
      <mc:AlternateContent>
        <mc:Choice Requires="wps">
          <w:drawing>
            <wp:anchor distT="0" distB="0" distL="0" distR="0" simplePos="0" relativeHeight="251658242" behindDoc="0" locked="0" layoutInCell="1" allowOverlap="1" wp14:anchorId="085BCD02" wp14:editId="272D09CE">
              <wp:simplePos x="635" y="635"/>
              <wp:positionH relativeFrom="page">
                <wp:align>center</wp:align>
              </wp:positionH>
              <wp:positionV relativeFrom="page">
                <wp:align>top</wp:align>
              </wp:positionV>
              <wp:extent cx="518795" cy="368935"/>
              <wp:effectExtent l="0" t="0" r="14605" b="12065"/>
              <wp:wrapNone/>
              <wp:docPr id="10368682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592DAA3" w14:textId="0DDA6161"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85BCD02" id="_x0000_t202" coordsize="21600,21600" o:spt="202" path="m,l,21600r21600,l21600,xe">
              <v:stroke joinstyle="miter"/>
              <v:path gradientshapeok="t" o:connecttype="rect"/>
            </v:shapetype>
            <v:shape id="Text Box 3" o:spid="_x0000_s1026" type="#_x0000_t202" alt="OFFICIAL" style="position:absolute;margin-left:0;margin-top:0;width:40.85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2592DAA3" w14:textId="0DDA6161"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FA3E" w14:textId="2FC70E1E" w:rsidR="00D566DB" w:rsidRDefault="00CC4870">
    <w:pPr>
      <w:pStyle w:val="Header"/>
    </w:pPr>
    <w:r>
      <w:rPr>
        <w:noProof/>
      </w:rPr>
      <mc:AlternateContent>
        <mc:Choice Requires="wps">
          <w:drawing>
            <wp:anchor distT="0" distB="0" distL="0" distR="0" simplePos="0" relativeHeight="251658243" behindDoc="0" locked="0" layoutInCell="1" allowOverlap="1" wp14:anchorId="02755A49" wp14:editId="333D3EFF">
              <wp:simplePos x="635" y="635"/>
              <wp:positionH relativeFrom="page">
                <wp:align>center</wp:align>
              </wp:positionH>
              <wp:positionV relativeFrom="page">
                <wp:align>top</wp:align>
              </wp:positionV>
              <wp:extent cx="518795" cy="368935"/>
              <wp:effectExtent l="0" t="0" r="14605" b="12065"/>
              <wp:wrapNone/>
              <wp:docPr id="195941381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E619D04" w14:textId="41D16E6E"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755A49" id="_x0000_t202" coordsize="21600,21600" o:spt="202" path="m,l,21600r21600,l21600,xe">
              <v:stroke joinstyle="miter"/>
              <v:path gradientshapeok="t" o:connecttype="rect"/>
            </v:shapetype>
            <v:shape id="Text Box 4" o:spid="_x0000_s1027" type="#_x0000_t202" alt="OFFICIAL" style="position:absolute;margin-left:0;margin-top:0;width:40.85pt;height:29.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3E619D04" w14:textId="41D16E6E"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v:textbox>
              <w10:wrap anchorx="page" anchory="page"/>
            </v:shape>
          </w:pict>
        </mc:Fallback>
      </mc:AlternateContent>
    </w:r>
    <w:r w:rsidR="00580D53">
      <w:rPr>
        <w:noProof/>
      </w:rPr>
      <w:drawing>
        <wp:anchor distT="0" distB="0" distL="114300" distR="114300" simplePos="0" relativeHeight="251658240" behindDoc="1" locked="0" layoutInCell="1" allowOverlap="1" wp14:anchorId="30640298" wp14:editId="35AA8FCA">
          <wp:simplePos x="0" y="0"/>
          <wp:positionH relativeFrom="column">
            <wp:posOffset>-565150</wp:posOffset>
          </wp:positionH>
          <wp:positionV relativeFrom="paragraph">
            <wp:posOffset>-511175</wp:posOffset>
          </wp:positionV>
          <wp:extent cx="7751928" cy="10965226"/>
          <wp:effectExtent l="0" t="0" r="1905" b="7620"/>
          <wp:wrapNone/>
          <wp:docPr id="913458319"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1928" cy="109652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B514" w14:textId="074D960B" w:rsidR="00CC4870" w:rsidRDefault="00CC4870">
    <w:pPr>
      <w:pStyle w:val="Header"/>
    </w:pPr>
    <w:r>
      <w:rPr>
        <w:noProof/>
      </w:rPr>
      <mc:AlternateContent>
        <mc:Choice Requires="wps">
          <w:drawing>
            <wp:anchor distT="0" distB="0" distL="0" distR="0" simplePos="0" relativeHeight="251658241" behindDoc="0" locked="0" layoutInCell="1" allowOverlap="1" wp14:anchorId="4681DFB7" wp14:editId="0771C4F3">
              <wp:simplePos x="635" y="635"/>
              <wp:positionH relativeFrom="page">
                <wp:align>center</wp:align>
              </wp:positionH>
              <wp:positionV relativeFrom="page">
                <wp:align>top</wp:align>
              </wp:positionV>
              <wp:extent cx="518795" cy="368935"/>
              <wp:effectExtent l="0" t="0" r="14605" b="12065"/>
              <wp:wrapNone/>
              <wp:docPr id="1361390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7398AAB" w14:textId="45896E54"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681DFB7" id="_x0000_t202" coordsize="21600,21600" o:spt="202" path="m,l,21600r21600,l21600,xe">
              <v:stroke joinstyle="miter"/>
              <v:path gradientshapeok="t" o:connecttype="rect"/>
            </v:shapetype>
            <v:shape id="Text Box 2" o:spid="_x0000_s1028" type="#_x0000_t202" alt="OFFICIAL" style="position:absolute;margin-left:0;margin-top:0;width:40.8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07398AAB" w14:textId="45896E54" w:rsidR="00CC4870" w:rsidRPr="00CC4870" w:rsidRDefault="00CC4870" w:rsidP="00CC4870">
                    <w:pPr>
                      <w:spacing w:after="0"/>
                      <w:rPr>
                        <w:rFonts w:ascii="Aptos" w:eastAsia="Aptos" w:hAnsi="Aptos" w:cs="Aptos"/>
                        <w:noProof/>
                        <w:color w:val="FF0000"/>
                        <w:sz w:val="20"/>
                        <w:szCs w:val="20"/>
                      </w:rPr>
                    </w:pPr>
                    <w:r w:rsidRPr="00CC4870">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6EAE524"/>
    <w:lvl w:ilvl="0">
      <w:start w:val="1"/>
      <w:numFmt w:val="decimal"/>
      <w:lvlText w:val="%1."/>
      <w:lvlJc w:val="left"/>
      <w:pPr>
        <w:tabs>
          <w:tab w:val="num" w:pos="1209"/>
        </w:tabs>
        <w:ind w:left="1209" w:hanging="360"/>
      </w:pPr>
    </w:lvl>
  </w:abstractNum>
  <w:abstractNum w:abstractNumId="1" w15:restartNumberingAfterBreak="0">
    <w:nsid w:val="09C87055"/>
    <w:multiLevelType w:val="hybridMultilevel"/>
    <w:tmpl w:val="02BC405E"/>
    <w:lvl w:ilvl="0" w:tplc="207A57A0">
      <w:start w:val="1"/>
      <w:numFmt w:val="bullet"/>
      <w:lvlText w:val=""/>
      <w:lvlJc w:val="left"/>
      <w:pPr>
        <w:ind w:left="720" w:hanging="360"/>
      </w:pPr>
      <w:rPr>
        <w:rFonts w:ascii="Symbol" w:hAnsi="Symbol" w:hint="default"/>
      </w:rPr>
    </w:lvl>
    <w:lvl w:ilvl="1" w:tplc="207A57A0">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4E6C19"/>
    <w:multiLevelType w:val="hybridMultilevel"/>
    <w:tmpl w:val="85F8E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4" w15:restartNumberingAfterBreak="0">
    <w:nsid w:val="12C701CF"/>
    <w:multiLevelType w:val="hybridMultilevel"/>
    <w:tmpl w:val="D766236E"/>
    <w:lvl w:ilvl="0" w:tplc="2B46940E">
      <w:start w:val="1"/>
      <w:numFmt w:val="bullet"/>
      <w:lvlText w:val=""/>
      <w:lvlJc w:val="left"/>
      <w:pPr>
        <w:ind w:left="360" w:hanging="360"/>
      </w:pPr>
      <w:rPr>
        <w:rFonts w:ascii="Symbol" w:hAnsi="Symbol"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28491C"/>
    <w:multiLevelType w:val="hybridMultilevel"/>
    <w:tmpl w:val="C41A94FC"/>
    <w:lvl w:ilvl="0" w:tplc="0C090001">
      <w:start w:val="1"/>
      <w:numFmt w:val="bullet"/>
      <w:lvlText w:val=""/>
      <w:lvlJc w:val="left"/>
      <w:pPr>
        <w:ind w:left="720" w:hanging="360"/>
      </w:pPr>
      <w:rPr>
        <w:rFonts w:ascii="Symbol" w:hAnsi="Symbol" w:hint="default"/>
      </w:rPr>
    </w:lvl>
    <w:lvl w:ilvl="1" w:tplc="25C66FBA">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9538FB"/>
    <w:multiLevelType w:val="hybridMultilevel"/>
    <w:tmpl w:val="25B606A4"/>
    <w:lvl w:ilvl="0" w:tplc="D440506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E3808A8"/>
    <w:multiLevelType w:val="hybridMultilevel"/>
    <w:tmpl w:val="4B3A4318"/>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1520423"/>
    <w:multiLevelType w:val="hybridMultilevel"/>
    <w:tmpl w:val="B36E15FE"/>
    <w:lvl w:ilvl="0" w:tplc="9F7E3DFC">
      <w:start w:val="1"/>
      <w:numFmt w:val="bullet"/>
      <w:lvlText w:val="­"/>
      <w:lvlJc w:val="left"/>
      <w:pPr>
        <w:ind w:left="360" w:hanging="360"/>
      </w:pPr>
      <w:rPr>
        <w:rFonts w:ascii="Courier New" w:hAnsi="Courier New"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55A2F24"/>
    <w:multiLevelType w:val="hybridMultilevel"/>
    <w:tmpl w:val="3708A542"/>
    <w:lvl w:ilvl="0" w:tplc="0B76247E">
      <w:numFmt w:val="bullet"/>
      <w:lvlText w:val="•"/>
      <w:lvlJc w:val="left"/>
      <w:pPr>
        <w:ind w:left="930" w:hanging="570"/>
      </w:pPr>
      <w:rPr>
        <w:rFonts w:ascii="Arial" w:eastAsia="Times New Roman" w:hAnsi="Arial" w:cs="Arial" w:hint="default"/>
      </w:rPr>
    </w:lvl>
    <w:lvl w:ilvl="1" w:tplc="4DB6D344">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2" w15:restartNumberingAfterBreak="0">
    <w:nsid w:val="2B215AAB"/>
    <w:multiLevelType w:val="hybridMultilevel"/>
    <w:tmpl w:val="46DA91C4"/>
    <w:lvl w:ilvl="0" w:tplc="1A22029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AA35B5"/>
    <w:multiLevelType w:val="hybridMultilevel"/>
    <w:tmpl w:val="AEB27BFC"/>
    <w:lvl w:ilvl="0" w:tplc="9E2A62A2">
      <w:start w:val="1"/>
      <w:numFmt w:val="bullet"/>
      <w:lvlText w:val=""/>
      <w:lvlJc w:val="left"/>
      <w:pPr>
        <w:ind w:left="284" w:hanging="284"/>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86840CD4">
      <w:numFmt w:val="bullet"/>
      <w:lvlText w:val="•"/>
      <w:lvlJc w:val="left"/>
      <w:pPr>
        <w:ind w:left="2010" w:hanging="57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1B20D18"/>
    <w:multiLevelType w:val="multilevel"/>
    <w:tmpl w:val="C4023126"/>
    <w:numStyleLink w:val="AgencyTableBullets"/>
  </w:abstractNum>
  <w:abstractNum w:abstractNumId="15" w15:restartNumberingAfterBreak="0">
    <w:nsid w:val="4474526F"/>
    <w:multiLevelType w:val="multilevel"/>
    <w:tmpl w:val="D5A4B100"/>
    <w:numStyleLink w:val="AgencyTableNumbers"/>
  </w:abstractNum>
  <w:abstractNum w:abstractNumId="16" w15:restartNumberingAfterBreak="0">
    <w:nsid w:val="4552191F"/>
    <w:multiLevelType w:val="hybridMultilevel"/>
    <w:tmpl w:val="F1DAF9FA"/>
    <w:lvl w:ilvl="0" w:tplc="0C090001">
      <w:start w:val="1"/>
      <w:numFmt w:val="bullet"/>
      <w:lvlText w:val=""/>
      <w:lvlJc w:val="left"/>
      <w:pPr>
        <w:ind w:left="570" w:hanging="570"/>
      </w:pPr>
      <w:rPr>
        <w:rFonts w:ascii="Symbol" w:hAnsi="Symbol" w:hint="default"/>
      </w:rPr>
    </w:lvl>
    <w:lvl w:ilvl="1" w:tplc="F3186C64">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8AF2E36"/>
    <w:multiLevelType w:val="hybridMultilevel"/>
    <w:tmpl w:val="345C3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9" w15:restartNumberingAfterBreak="0">
    <w:nsid w:val="53CA20A9"/>
    <w:multiLevelType w:val="hybridMultilevel"/>
    <w:tmpl w:val="04F47414"/>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57D660D"/>
    <w:multiLevelType w:val="hybridMultilevel"/>
    <w:tmpl w:val="7E4EFBA2"/>
    <w:lvl w:ilvl="0" w:tplc="0C090001">
      <w:start w:val="1"/>
      <w:numFmt w:val="bullet"/>
      <w:lvlText w:val=""/>
      <w:lvlJc w:val="left"/>
      <w:pPr>
        <w:ind w:left="570" w:hanging="570"/>
      </w:pPr>
      <w:rPr>
        <w:rFonts w:ascii="Symbol" w:hAnsi="Symbol" w:hint="default"/>
      </w:rPr>
    </w:lvl>
    <w:lvl w:ilvl="1" w:tplc="232CACB2">
      <w:start w:val="1"/>
      <w:numFmt w:val="bullet"/>
      <w:lvlText w:val="­"/>
      <w:lvlJc w:val="left"/>
      <w:pPr>
        <w:ind w:left="1134" w:hanging="567"/>
      </w:pPr>
      <w:rPr>
        <w:rFonts w:ascii="Courier New" w:hAnsi="Courier New" w:hint="default"/>
        <w:color w:val="auto"/>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73A1F25"/>
    <w:multiLevelType w:val="hybridMultilevel"/>
    <w:tmpl w:val="B1B4FD64"/>
    <w:lvl w:ilvl="0" w:tplc="AD44B3AC">
      <w:start w:val="1"/>
      <w:numFmt w:val="bullet"/>
      <w:lvlText w:val=""/>
      <w:lvlJc w:val="left"/>
      <w:pPr>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E8E2651"/>
    <w:multiLevelType w:val="hybridMultilevel"/>
    <w:tmpl w:val="B6705F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D8A65D2"/>
    <w:multiLevelType w:val="hybridMultilevel"/>
    <w:tmpl w:val="CB0C12FE"/>
    <w:lvl w:ilvl="0" w:tplc="0B76247E">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0191090">
    <w:abstractNumId w:val="11"/>
  </w:num>
  <w:num w:numId="2" w16cid:durableId="1712028000">
    <w:abstractNumId w:val="18"/>
  </w:num>
  <w:num w:numId="3" w16cid:durableId="857354911">
    <w:abstractNumId w:val="3"/>
  </w:num>
  <w:num w:numId="4" w16cid:durableId="653989274">
    <w:abstractNumId w:val="9"/>
  </w:num>
  <w:num w:numId="5" w16cid:durableId="1793355087">
    <w:abstractNumId w:val="11"/>
  </w:num>
  <w:num w:numId="6" w16cid:durableId="1991473968">
    <w:abstractNumId w:val="18"/>
  </w:num>
  <w:num w:numId="7" w16cid:durableId="2050834137">
    <w:abstractNumId w:val="14"/>
  </w:num>
  <w:num w:numId="8" w16cid:durableId="1480659250">
    <w:abstractNumId w:val="15"/>
  </w:num>
  <w:num w:numId="9" w16cid:durableId="2090037414">
    <w:abstractNumId w:val="13"/>
  </w:num>
  <w:num w:numId="10" w16cid:durableId="771241301">
    <w:abstractNumId w:val="20"/>
  </w:num>
  <w:num w:numId="11" w16cid:durableId="1495560724">
    <w:abstractNumId w:val="16"/>
  </w:num>
  <w:num w:numId="12" w16cid:durableId="1397044194">
    <w:abstractNumId w:val="2"/>
  </w:num>
  <w:num w:numId="13" w16cid:durableId="852764576">
    <w:abstractNumId w:val="5"/>
  </w:num>
  <w:num w:numId="14" w16cid:durableId="888148054">
    <w:abstractNumId w:val="17"/>
  </w:num>
  <w:num w:numId="15" w16cid:durableId="828446058">
    <w:abstractNumId w:val="10"/>
  </w:num>
  <w:num w:numId="16" w16cid:durableId="153029663">
    <w:abstractNumId w:val="23"/>
  </w:num>
  <w:num w:numId="17" w16cid:durableId="1826622572">
    <w:abstractNumId w:val="21"/>
  </w:num>
  <w:num w:numId="18" w16cid:durableId="596907363">
    <w:abstractNumId w:val="1"/>
  </w:num>
  <w:num w:numId="19" w16cid:durableId="2083915929">
    <w:abstractNumId w:val="4"/>
  </w:num>
  <w:num w:numId="20" w16cid:durableId="1326780084">
    <w:abstractNumId w:val="0"/>
  </w:num>
  <w:num w:numId="21" w16cid:durableId="967971139">
    <w:abstractNumId w:val="8"/>
  </w:num>
  <w:num w:numId="22" w16cid:durableId="826823995">
    <w:abstractNumId w:val="12"/>
  </w:num>
  <w:num w:numId="23" w16cid:durableId="1113599822">
    <w:abstractNumId w:val="7"/>
  </w:num>
  <w:num w:numId="24" w16cid:durableId="142434642">
    <w:abstractNumId w:val="19"/>
  </w:num>
  <w:num w:numId="25" w16cid:durableId="1978339457">
    <w:abstractNumId w:val="22"/>
  </w:num>
  <w:num w:numId="26" w16cid:durableId="757361593">
    <w:abstractNumId w:val="6"/>
  </w:num>
  <w:num w:numId="27" w16cid:durableId="136822000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0"/>
    <w:rsid w:val="00000F6A"/>
    <w:rsid w:val="0000198E"/>
    <w:rsid w:val="00001B03"/>
    <w:rsid w:val="00002954"/>
    <w:rsid w:val="00002E7D"/>
    <w:rsid w:val="00003757"/>
    <w:rsid w:val="00003786"/>
    <w:rsid w:val="00003EC3"/>
    <w:rsid w:val="00004598"/>
    <w:rsid w:val="00004955"/>
    <w:rsid w:val="00004F1F"/>
    <w:rsid w:val="00004FC7"/>
    <w:rsid w:val="0000504F"/>
    <w:rsid w:val="00005285"/>
    <w:rsid w:val="0000562B"/>
    <w:rsid w:val="000056B7"/>
    <w:rsid w:val="00005F35"/>
    <w:rsid w:val="00006218"/>
    <w:rsid w:val="00006269"/>
    <w:rsid w:val="00006DAE"/>
    <w:rsid w:val="00006E61"/>
    <w:rsid w:val="0000797E"/>
    <w:rsid w:val="000118C4"/>
    <w:rsid w:val="00012D2E"/>
    <w:rsid w:val="00014325"/>
    <w:rsid w:val="0001436C"/>
    <w:rsid w:val="0001476A"/>
    <w:rsid w:val="00014DC8"/>
    <w:rsid w:val="00016BBB"/>
    <w:rsid w:val="00016C25"/>
    <w:rsid w:val="00017A45"/>
    <w:rsid w:val="00017DDB"/>
    <w:rsid w:val="000203D9"/>
    <w:rsid w:val="00020A91"/>
    <w:rsid w:val="000227AD"/>
    <w:rsid w:val="00022FFB"/>
    <w:rsid w:val="00024416"/>
    <w:rsid w:val="000248F5"/>
    <w:rsid w:val="00024E73"/>
    <w:rsid w:val="00024E83"/>
    <w:rsid w:val="0002581C"/>
    <w:rsid w:val="0002668D"/>
    <w:rsid w:val="00030161"/>
    <w:rsid w:val="000303F9"/>
    <w:rsid w:val="000304D9"/>
    <w:rsid w:val="00030E25"/>
    <w:rsid w:val="0003118B"/>
    <w:rsid w:val="00031507"/>
    <w:rsid w:val="00031C79"/>
    <w:rsid w:val="000320B5"/>
    <w:rsid w:val="00032661"/>
    <w:rsid w:val="0003298A"/>
    <w:rsid w:val="00033413"/>
    <w:rsid w:val="0003393E"/>
    <w:rsid w:val="00033DB2"/>
    <w:rsid w:val="00034CF8"/>
    <w:rsid w:val="00034D6F"/>
    <w:rsid w:val="000356BA"/>
    <w:rsid w:val="00035B9B"/>
    <w:rsid w:val="00035E69"/>
    <w:rsid w:val="00035F93"/>
    <w:rsid w:val="0003677A"/>
    <w:rsid w:val="00036C0B"/>
    <w:rsid w:val="000400BA"/>
    <w:rsid w:val="00040B58"/>
    <w:rsid w:val="00042A5A"/>
    <w:rsid w:val="00042F08"/>
    <w:rsid w:val="00043503"/>
    <w:rsid w:val="00043B5C"/>
    <w:rsid w:val="00044448"/>
    <w:rsid w:val="00045512"/>
    <w:rsid w:val="00045704"/>
    <w:rsid w:val="00045AE5"/>
    <w:rsid w:val="00046306"/>
    <w:rsid w:val="0004631A"/>
    <w:rsid w:val="00046439"/>
    <w:rsid w:val="000470D8"/>
    <w:rsid w:val="00047697"/>
    <w:rsid w:val="000476B9"/>
    <w:rsid w:val="000517E2"/>
    <w:rsid w:val="00051C62"/>
    <w:rsid w:val="00052319"/>
    <w:rsid w:val="000527C0"/>
    <w:rsid w:val="00052831"/>
    <w:rsid w:val="000537C5"/>
    <w:rsid w:val="0005585E"/>
    <w:rsid w:val="00055F2A"/>
    <w:rsid w:val="00056313"/>
    <w:rsid w:val="00056706"/>
    <w:rsid w:val="0005685E"/>
    <w:rsid w:val="00056C85"/>
    <w:rsid w:val="00057C37"/>
    <w:rsid w:val="0006020B"/>
    <w:rsid w:val="0006040F"/>
    <w:rsid w:val="000604CD"/>
    <w:rsid w:val="00060FFB"/>
    <w:rsid w:val="00061286"/>
    <w:rsid w:val="00061516"/>
    <w:rsid w:val="0006223E"/>
    <w:rsid w:val="0006234D"/>
    <w:rsid w:val="000628DD"/>
    <w:rsid w:val="00062F9F"/>
    <w:rsid w:val="00064DD4"/>
    <w:rsid w:val="00066082"/>
    <w:rsid w:val="0006631F"/>
    <w:rsid w:val="000673C1"/>
    <w:rsid w:val="00067C18"/>
    <w:rsid w:val="00070430"/>
    <w:rsid w:val="00070650"/>
    <w:rsid w:val="000711DF"/>
    <w:rsid w:val="0007155C"/>
    <w:rsid w:val="0007213A"/>
    <w:rsid w:val="000731E7"/>
    <w:rsid w:val="0007351C"/>
    <w:rsid w:val="00073B77"/>
    <w:rsid w:val="000748D1"/>
    <w:rsid w:val="00075084"/>
    <w:rsid w:val="0007513F"/>
    <w:rsid w:val="000758CE"/>
    <w:rsid w:val="00075BF5"/>
    <w:rsid w:val="000769FF"/>
    <w:rsid w:val="00076BEB"/>
    <w:rsid w:val="00076DFB"/>
    <w:rsid w:val="00077607"/>
    <w:rsid w:val="00077902"/>
    <w:rsid w:val="00077BEC"/>
    <w:rsid w:val="0008065C"/>
    <w:rsid w:val="000811A1"/>
    <w:rsid w:val="00081F4F"/>
    <w:rsid w:val="00081FA3"/>
    <w:rsid w:val="00082954"/>
    <w:rsid w:val="00082A74"/>
    <w:rsid w:val="00082D67"/>
    <w:rsid w:val="00082E53"/>
    <w:rsid w:val="00083EEE"/>
    <w:rsid w:val="00084CC8"/>
    <w:rsid w:val="00086571"/>
    <w:rsid w:val="00087113"/>
    <w:rsid w:val="000873CD"/>
    <w:rsid w:val="00087862"/>
    <w:rsid w:val="00087E7C"/>
    <w:rsid w:val="000904FC"/>
    <w:rsid w:val="00090654"/>
    <w:rsid w:val="00090B72"/>
    <w:rsid w:val="0009118B"/>
    <w:rsid w:val="00091204"/>
    <w:rsid w:val="0009157E"/>
    <w:rsid w:val="000923ED"/>
    <w:rsid w:val="00093B66"/>
    <w:rsid w:val="0009494E"/>
    <w:rsid w:val="00094AEB"/>
    <w:rsid w:val="00094C2B"/>
    <w:rsid w:val="00095F87"/>
    <w:rsid w:val="0009686C"/>
    <w:rsid w:val="00096A56"/>
    <w:rsid w:val="00096EC1"/>
    <w:rsid w:val="000975B5"/>
    <w:rsid w:val="00097EAA"/>
    <w:rsid w:val="000A13B6"/>
    <w:rsid w:val="000A1BE9"/>
    <w:rsid w:val="000A29CB"/>
    <w:rsid w:val="000A420A"/>
    <w:rsid w:val="000A576B"/>
    <w:rsid w:val="000A625A"/>
    <w:rsid w:val="000A6971"/>
    <w:rsid w:val="000B03AB"/>
    <w:rsid w:val="000B097E"/>
    <w:rsid w:val="000B1E4E"/>
    <w:rsid w:val="000B3B19"/>
    <w:rsid w:val="000B4BE6"/>
    <w:rsid w:val="000B4C8F"/>
    <w:rsid w:val="000B4DCE"/>
    <w:rsid w:val="000B4EB3"/>
    <w:rsid w:val="000B4F8B"/>
    <w:rsid w:val="000B51BF"/>
    <w:rsid w:val="000B521B"/>
    <w:rsid w:val="000B558E"/>
    <w:rsid w:val="000B62F5"/>
    <w:rsid w:val="000B6B0D"/>
    <w:rsid w:val="000B6C74"/>
    <w:rsid w:val="000B6CB4"/>
    <w:rsid w:val="000B6CDE"/>
    <w:rsid w:val="000B70E3"/>
    <w:rsid w:val="000B74E7"/>
    <w:rsid w:val="000B78A6"/>
    <w:rsid w:val="000C00CC"/>
    <w:rsid w:val="000C0B8C"/>
    <w:rsid w:val="000C0C03"/>
    <w:rsid w:val="000C0DFD"/>
    <w:rsid w:val="000C26F6"/>
    <w:rsid w:val="000C3328"/>
    <w:rsid w:val="000C3363"/>
    <w:rsid w:val="000C4CC0"/>
    <w:rsid w:val="000C5DEF"/>
    <w:rsid w:val="000C65E4"/>
    <w:rsid w:val="000C7868"/>
    <w:rsid w:val="000C7958"/>
    <w:rsid w:val="000C7B9E"/>
    <w:rsid w:val="000D17F8"/>
    <w:rsid w:val="000D2093"/>
    <w:rsid w:val="000D2245"/>
    <w:rsid w:val="000D2A92"/>
    <w:rsid w:val="000D2AE1"/>
    <w:rsid w:val="000D2BBF"/>
    <w:rsid w:val="000D4528"/>
    <w:rsid w:val="000D487F"/>
    <w:rsid w:val="000D57F0"/>
    <w:rsid w:val="000D5F45"/>
    <w:rsid w:val="000D6278"/>
    <w:rsid w:val="000D62DB"/>
    <w:rsid w:val="000D67A1"/>
    <w:rsid w:val="000D7DD6"/>
    <w:rsid w:val="000E2EFF"/>
    <w:rsid w:val="000E3009"/>
    <w:rsid w:val="000E34CE"/>
    <w:rsid w:val="000E4402"/>
    <w:rsid w:val="000E4415"/>
    <w:rsid w:val="000E4546"/>
    <w:rsid w:val="000E4E96"/>
    <w:rsid w:val="000E5601"/>
    <w:rsid w:val="000E5CA8"/>
    <w:rsid w:val="000E5DCE"/>
    <w:rsid w:val="000E6210"/>
    <w:rsid w:val="000E696C"/>
    <w:rsid w:val="000E7377"/>
    <w:rsid w:val="000E7BB8"/>
    <w:rsid w:val="000F01D9"/>
    <w:rsid w:val="000F0722"/>
    <w:rsid w:val="000F0901"/>
    <w:rsid w:val="000F13E1"/>
    <w:rsid w:val="000F16A1"/>
    <w:rsid w:val="000F1F76"/>
    <w:rsid w:val="000F298D"/>
    <w:rsid w:val="000F3202"/>
    <w:rsid w:val="000F3A49"/>
    <w:rsid w:val="000F3E74"/>
    <w:rsid w:val="000F410D"/>
    <w:rsid w:val="000F4497"/>
    <w:rsid w:val="000F4B54"/>
    <w:rsid w:val="000F5B91"/>
    <w:rsid w:val="000F680B"/>
    <w:rsid w:val="000F72AC"/>
    <w:rsid w:val="000F79FB"/>
    <w:rsid w:val="000F7F15"/>
    <w:rsid w:val="00100F25"/>
    <w:rsid w:val="00101770"/>
    <w:rsid w:val="00101A4E"/>
    <w:rsid w:val="00102324"/>
    <w:rsid w:val="001025DA"/>
    <w:rsid w:val="001029E0"/>
    <w:rsid w:val="00103479"/>
    <w:rsid w:val="00105254"/>
    <w:rsid w:val="00105FD8"/>
    <w:rsid w:val="00107A9C"/>
    <w:rsid w:val="00111532"/>
    <w:rsid w:val="0011229D"/>
    <w:rsid w:val="0011278C"/>
    <w:rsid w:val="001139A1"/>
    <w:rsid w:val="001141DC"/>
    <w:rsid w:val="00114619"/>
    <w:rsid w:val="00115224"/>
    <w:rsid w:val="001162EB"/>
    <w:rsid w:val="0011642E"/>
    <w:rsid w:val="00116EA4"/>
    <w:rsid w:val="00116F75"/>
    <w:rsid w:val="001170CD"/>
    <w:rsid w:val="00117501"/>
    <w:rsid w:val="00117846"/>
    <w:rsid w:val="001178A7"/>
    <w:rsid w:val="001179F5"/>
    <w:rsid w:val="00117FB6"/>
    <w:rsid w:val="00120808"/>
    <w:rsid w:val="00121232"/>
    <w:rsid w:val="00121B41"/>
    <w:rsid w:val="00121BB3"/>
    <w:rsid w:val="00122267"/>
    <w:rsid w:val="00122731"/>
    <w:rsid w:val="00123067"/>
    <w:rsid w:val="001233FC"/>
    <w:rsid w:val="001235DE"/>
    <w:rsid w:val="0012363E"/>
    <w:rsid w:val="00123F05"/>
    <w:rsid w:val="00123FF5"/>
    <w:rsid w:val="00124803"/>
    <w:rsid w:val="0012496F"/>
    <w:rsid w:val="00124B85"/>
    <w:rsid w:val="0012530E"/>
    <w:rsid w:val="00126E23"/>
    <w:rsid w:val="0012712C"/>
    <w:rsid w:val="00127949"/>
    <w:rsid w:val="00127A81"/>
    <w:rsid w:val="001301C1"/>
    <w:rsid w:val="00130A6A"/>
    <w:rsid w:val="00130E3F"/>
    <w:rsid w:val="00131643"/>
    <w:rsid w:val="001319F4"/>
    <w:rsid w:val="00131CD7"/>
    <w:rsid w:val="001325ED"/>
    <w:rsid w:val="001326D2"/>
    <w:rsid w:val="00132F56"/>
    <w:rsid w:val="00133513"/>
    <w:rsid w:val="00133785"/>
    <w:rsid w:val="00133CEB"/>
    <w:rsid w:val="00133DED"/>
    <w:rsid w:val="00135539"/>
    <w:rsid w:val="00137217"/>
    <w:rsid w:val="00137646"/>
    <w:rsid w:val="00137C47"/>
    <w:rsid w:val="00137E7F"/>
    <w:rsid w:val="001401AC"/>
    <w:rsid w:val="001409FB"/>
    <w:rsid w:val="0014129B"/>
    <w:rsid w:val="00141371"/>
    <w:rsid w:val="00141682"/>
    <w:rsid w:val="00141E26"/>
    <w:rsid w:val="00142AB8"/>
    <w:rsid w:val="00142E8D"/>
    <w:rsid w:val="00143563"/>
    <w:rsid w:val="00143B8B"/>
    <w:rsid w:val="001441FA"/>
    <w:rsid w:val="0014504E"/>
    <w:rsid w:val="0014580B"/>
    <w:rsid w:val="00145B25"/>
    <w:rsid w:val="00145FE3"/>
    <w:rsid w:val="0014677E"/>
    <w:rsid w:val="001471E2"/>
    <w:rsid w:val="00147494"/>
    <w:rsid w:val="00150D6F"/>
    <w:rsid w:val="0015139A"/>
    <w:rsid w:val="00151CAF"/>
    <w:rsid w:val="00151CE4"/>
    <w:rsid w:val="0015286C"/>
    <w:rsid w:val="00154364"/>
    <w:rsid w:val="001545F4"/>
    <w:rsid w:val="001546A2"/>
    <w:rsid w:val="00154A96"/>
    <w:rsid w:val="00154B43"/>
    <w:rsid w:val="0015540F"/>
    <w:rsid w:val="001558A5"/>
    <w:rsid w:val="00155BA3"/>
    <w:rsid w:val="0015672E"/>
    <w:rsid w:val="00156B2D"/>
    <w:rsid w:val="00157440"/>
    <w:rsid w:val="001575BC"/>
    <w:rsid w:val="0015794A"/>
    <w:rsid w:val="00157AE6"/>
    <w:rsid w:val="00160619"/>
    <w:rsid w:val="0016162F"/>
    <w:rsid w:val="00161886"/>
    <w:rsid w:val="001619EA"/>
    <w:rsid w:val="00161BAC"/>
    <w:rsid w:val="00161FF4"/>
    <w:rsid w:val="0016203C"/>
    <w:rsid w:val="00162867"/>
    <w:rsid w:val="001628B9"/>
    <w:rsid w:val="00162DF9"/>
    <w:rsid w:val="00163E11"/>
    <w:rsid w:val="00163F89"/>
    <w:rsid w:val="001640C7"/>
    <w:rsid w:val="00164717"/>
    <w:rsid w:val="00164FD5"/>
    <w:rsid w:val="001663F2"/>
    <w:rsid w:val="001667E5"/>
    <w:rsid w:val="00166F4F"/>
    <w:rsid w:val="00167179"/>
    <w:rsid w:val="001671CB"/>
    <w:rsid w:val="00167F0B"/>
    <w:rsid w:val="001707B4"/>
    <w:rsid w:val="00170BCC"/>
    <w:rsid w:val="00172119"/>
    <w:rsid w:val="001723E2"/>
    <w:rsid w:val="00172B25"/>
    <w:rsid w:val="00172F4D"/>
    <w:rsid w:val="00172F9A"/>
    <w:rsid w:val="00173125"/>
    <w:rsid w:val="001731C3"/>
    <w:rsid w:val="001740B4"/>
    <w:rsid w:val="00174299"/>
    <w:rsid w:val="00174392"/>
    <w:rsid w:val="001743E9"/>
    <w:rsid w:val="001749EA"/>
    <w:rsid w:val="00174C37"/>
    <w:rsid w:val="001750A9"/>
    <w:rsid w:val="001753A3"/>
    <w:rsid w:val="00175473"/>
    <w:rsid w:val="0017598C"/>
    <w:rsid w:val="00175A3A"/>
    <w:rsid w:val="00175B21"/>
    <w:rsid w:val="00176B7E"/>
    <w:rsid w:val="001773CB"/>
    <w:rsid w:val="001774DD"/>
    <w:rsid w:val="001801BC"/>
    <w:rsid w:val="001808EC"/>
    <w:rsid w:val="00181DCF"/>
    <w:rsid w:val="00182318"/>
    <w:rsid w:val="0018235A"/>
    <w:rsid w:val="001823F7"/>
    <w:rsid w:val="00182E43"/>
    <w:rsid w:val="00183044"/>
    <w:rsid w:val="00183E53"/>
    <w:rsid w:val="001853E7"/>
    <w:rsid w:val="00185795"/>
    <w:rsid w:val="00185CCA"/>
    <w:rsid w:val="00186421"/>
    <w:rsid w:val="00186F63"/>
    <w:rsid w:val="001876B4"/>
    <w:rsid w:val="00187B9B"/>
    <w:rsid w:val="00187D70"/>
    <w:rsid w:val="00187DF0"/>
    <w:rsid w:val="00187ED2"/>
    <w:rsid w:val="00187F64"/>
    <w:rsid w:val="00190759"/>
    <w:rsid w:val="0019078C"/>
    <w:rsid w:val="00191C55"/>
    <w:rsid w:val="00191F24"/>
    <w:rsid w:val="0019201A"/>
    <w:rsid w:val="00192237"/>
    <w:rsid w:val="0019245C"/>
    <w:rsid w:val="001924D6"/>
    <w:rsid w:val="00192875"/>
    <w:rsid w:val="00192B16"/>
    <w:rsid w:val="00193105"/>
    <w:rsid w:val="00193339"/>
    <w:rsid w:val="001938E5"/>
    <w:rsid w:val="00193EE3"/>
    <w:rsid w:val="00194018"/>
    <w:rsid w:val="00194CDE"/>
    <w:rsid w:val="00194D8E"/>
    <w:rsid w:val="0019669D"/>
    <w:rsid w:val="001975FF"/>
    <w:rsid w:val="00197834"/>
    <w:rsid w:val="001A042A"/>
    <w:rsid w:val="001A058B"/>
    <w:rsid w:val="001A1794"/>
    <w:rsid w:val="001A2E0B"/>
    <w:rsid w:val="001A3719"/>
    <w:rsid w:val="001A436A"/>
    <w:rsid w:val="001A44F8"/>
    <w:rsid w:val="001A45BD"/>
    <w:rsid w:val="001A6431"/>
    <w:rsid w:val="001A6CEB"/>
    <w:rsid w:val="001A6FC4"/>
    <w:rsid w:val="001A7024"/>
    <w:rsid w:val="001A70B1"/>
    <w:rsid w:val="001A7923"/>
    <w:rsid w:val="001B0567"/>
    <w:rsid w:val="001B0790"/>
    <w:rsid w:val="001B167E"/>
    <w:rsid w:val="001B1E5E"/>
    <w:rsid w:val="001B25CC"/>
    <w:rsid w:val="001B31A8"/>
    <w:rsid w:val="001B344C"/>
    <w:rsid w:val="001B38E8"/>
    <w:rsid w:val="001B4405"/>
    <w:rsid w:val="001B5124"/>
    <w:rsid w:val="001B5B6F"/>
    <w:rsid w:val="001B5DDC"/>
    <w:rsid w:val="001B6C0A"/>
    <w:rsid w:val="001B7AB6"/>
    <w:rsid w:val="001B7BB2"/>
    <w:rsid w:val="001C02F8"/>
    <w:rsid w:val="001C18C1"/>
    <w:rsid w:val="001C22DD"/>
    <w:rsid w:val="001C316F"/>
    <w:rsid w:val="001C38ED"/>
    <w:rsid w:val="001C4FBA"/>
    <w:rsid w:val="001C5B6B"/>
    <w:rsid w:val="001C5C81"/>
    <w:rsid w:val="001C6E69"/>
    <w:rsid w:val="001C7545"/>
    <w:rsid w:val="001C78FB"/>
    <w:rsid w:val="001C7BF6"/>
    <w:rsid w:val="001D00A7"/>
    <w:rsid w:val="001D029B"/>
    <w:rsid w:val="001D0577"/>
    <w:rsid w:val="001D095B"/>
    <w:rsid w:val="001D09B9"/>
    <w:rsid w:val="001D1000"/>
    <w:rsid w:val="001D1061"/>
    <w:rsid w:val="001D13EC"/>
    <w:rsid w:val="001D14B2"/>
    <w:rsid w:val="001D2064"/>
    <w:rsid w:val="001D233C"/>
    <w:rsid w:val="001D2AE2"/>
    <w:rsid w:val="001D2EB0"/>
    <w:rsid w:val="001D31AA"/>
    <w:rsid w:val="001D45BA"/>
    <w:rsid w:val="001D4A20"/>
    <w:rsid w:val="001D4D12"/>
    <w:rsid w:val="001D6FED"/>
    <w:rsid w:val="001D7784"/>
    <w:rsid w:val="001D78E6"/>
    <w:rsid w:val="001D7D9D"/>
    <w:rsid w:val="001D7DDB"/>
    <w:rsid w:val="001E010B"/>
    <w:rsid w:val="001E154F"/>
    <w:rsid w:val="001E18E0"/>
    <w:rsid w:val="001E1980"/>
    <w:rsid w:val="001E251E"/>
    <w:rsid w:val="001E2E22"/>
    <w:rsid w:val="001E2E3C"/>
    <w:rsid w:val="001E310B"/>
    <w:rsid w:val="001E3257"/>
    <w:rsid w:val="001E38AF"/>
    <w:rsid w:val="001E39AE"/>
    <w:rsid w:val="001E43A3"/>
    <w:rsid w:val="001E57BE"/>
    <w:rsid w:val="001E5926"/>
    <w:rsid w:val="001E599F"/>
    <w:rsid w:val="001E67C0"/>
    <w:rsid w:val="001E69E7"/>
    <w:rsid w:val="001E6C65"/>
    <w:rsid w:val="001E6FF4"/>
    <w:rsid w:val="001E71EC"/>
    <w:rsid w:val="001E7B41"/>
    <w:rsid w:val="001F0D28"/>
    <w:rsid w:val="001F1168"/>
    <w:rsid w:val="001F1EF8"/>
    <w:rsid w:val="001F2273"/>
    <w:rsid w:val="001F24B5"/>
    <w:rsid w:val="001F2DB8"/>
    <w:rsid w:val="001F3557"/>
    <w:rsid w:val="001F3B43"/>
    <w:rsid w:val="001F3ED0"/>
    <w:rsid w:val="001F4382"/>
    <w:rsid w:val="001F5A9D"/>
    <w:rsid w:val="001F64A7"/>
    <w:rsid w:val="001F7892"/>
    <w:rsid w:val="001F78EF"/>
    <w:rsid w:val="00200473"/>
    <w:rsid w:val="00200921"/>
    <w:rsid w:val="0020190E"/>
    <w:rsid w:val="00201F7A"/>
    <w:rsid w:val="002024DA"/>
    <w:rsid w:val="00202FF4"/>
    <w:rsid w:val="002035BE"/>
    <w:rsid w:val="00203A0D"/>
    <w:rsid w:val="00204216"/>
    <w:rsid w:val="00204454"/>
    <w:rsid w:val="00204CC7"/>
    <w:rsid w:val="0020536C"/>
    <w:rsid w:val="00205880"/>
    <w:rsid w:val="00205E17"/>
    <w:rsid w:val="00206174"/>
    <w:rsid w:val="00206798"/>
    <w:rsid w:val="00206D9F"/>
    <w:rsid w:val="00207681"/>
    <w:rsid w:val="00207743"/>
    <w:rsid w:val="002077DA"/>
    <w:rsid w:val="0021063B"/>
    <w:rsid w:val="00210923"/>
    <w:rsid w:val="0021126D"/>
    <w:rsid w:val="00211B67"/>
    <w:rsid w:val="00212373"/>
    <w:rsid w:val="00213011"/>
    <w:rsid w:val="002130F6"/>
    <w:rsid w:val="0021319C"/>
    <w:rsid w:val="002135D1"/>
    <w:rsid w:val="00214124"/>
    <w:rsid w:val="002144EA"/>
    <w:rsid w:val="00214CEF"/>
    <w:rsid w:val="00214F89"/>
    <w:rsid w:val="00215245"/>
    <w:rsid w:val="002156DC"/>
    <w:rsid w:val="00215EA6"/>
    <w:rsid w:val="0021614F"/>
    <w:rsid w:val="002162FA"/>
    <w:rsid w:val="0021755E"/>
    <w:rsid w:val="00217A4B"/>
    <w:rsid w:val="00217BB7"/>
    <w:rsid w:val="00217BF0"/>
    <w:rsid w:val="00220037"/>
    <w:rsid w:val="002224F5"/>
    <w:rsid w:val="002227B3"/>
    <w:rsid w:val="00222967"/>
    <w:rsid w:val="00223A44"/>
    <w:rsid w:val="002244A2"/>
    <w:rsid w:val="00224853"/>
    <w:rsid w:val="00225AE0"/>
    <w:rsid w:val="0022624E"/>
    <w:rsid w:val="002264B4"/>
    <w:rsid w:val="00227F08"/>
    <w:rsid w:val="0023009D"/>
    <w:rsid w:val="002303D3"/>
    <w:rsid w:val="0023051B"/>
    <w:rsid w:val="002306A7"/>
    <w:rsid w:val="00230BEF"/>
    <w:rsid w:val="0023136A"/>
    <w:rsid w:val="00231E87"/>
    <w:rsid w:val="002323BD"/>
    <w:rsid w:val="00232618"/>
    <w:rsid w:val="00232AAF"/>
    <w:rsid w:val="00232EC5"/>
    <w:rsid w:val="002334CC"/>
    <w:rsid w:val="00233D78"/>
    <w:rsid w:val="00233E66"/>
    <w:rsid w:val="00234607"/>
    <w:rsid w:val="002346CC"/>
    <w:rsid w:val="00234AE0"/>
    <w:rsid w:val="002355F0"/>
    <w:rsid w:val="00235B33"/>
    <w:rsid w:val="00235FC9"/>
    <w:rsid w:val="002363BA"/>
    <w:rsid w:val="00236E8A"/>
    <w:rsid w:val="00237284"/>
    <w:rsid w:val="002373AD"/>
    <w:rsid w:val="00237515"/>
    <w:rsid w:val="002379E1"/>
    <w:rsid w:val="002404B1"/>
    <w:rsid w:val="002407F7"/>
    <w:rsid w:val="00240981"/>
    <w:rsid w:val="00240DF5"/>
    <w:rsid w:val="00241063"/>
    <w:rsid w:val="0024119F"/>
    <w:rsid w:val="00241696"/>
    <w:rsid w:val="00241CBB"/>
    <w:rsid w:val="00241CBD"/>
    <w:rsid w:val="00241E60"/>
    <w:rsid w:val="0024210A"/>
    <w:rsid w:val="002422CF"/>
    <w:rsid w:val="00243086"/>
    <w:rsid w:val="00243708"/>
    <w:rsid w:val="00244D7E"/>
    <w:rsid w:val="002451DB"/>
    <w:rsid w:val="00245787"/>
    <w:rsid w:val="00246392"/>
    <w:rsid w:val="00246C20"/>
    <w:rsid w:val="0024718D"/>
    <w:rsid w:val="0024728E"/>
    <w:rsid w:val="0024784F"/>
    <w:rsid w:val="00250692"/>
    <w:rsid w:val="00250DE1"/>
    <w:rsid w:val="0025112D"/>
    <w:rsid w:val="0025278B"/>
    <w:rsid w:val="00253F2F"/>
    <w:rsid w:val="002545CF"/>
    <w:rsid w:val="00254BEC"/>
    <w:rsid w:val="0025532C"/>
    <w:rsid w:val="00256ECC"/>
    <w:rsid w:val="002570AD"/>
    <w:rsid w:val="00257DDD"/>
    <w:rsid w:val="00260EFF"/>
    <w:rsid w:val="002610B5"/>
    <w:rsid w:val="002629B8"/>
    <w:rsid w:val="00262CC7"/>
    <w:rsid w:val="0026397C"/>
    <w:rsid w:val="00263AEC"/>
    <w:rsid w:val="002641AD"/>
    <w:rsid w:val="002645A5"/>
    <w:rsid w:val="00264E5A"/>
    <w:rsid w:val="00265625"/>
    <w:rsid w:val="002661F7"/>
    <w:rsid w:val="00266CA4"/>
    <w:rsid w:val="0026713F"/>
    <w:rsid w:val="00267342"/>
    <w:rsid w:val="00271EB0"/>
    <w:rsid w:val="00272219"/>
    <w:rsid w:val="00273EC2"/>
    <w:rsid w:val="002741E8"/>
    <w:rsid w:val="00274723"/>
    <w:rsid w:val="00275336"/>
    <w:rsid w:val="00275369"/>
    <w:rsid w:val="002756B8"/>
    <w:rsid w:val="002758A1"/>
    <w:rsid w:val="00275A00"/>
    <w:rsid w:val="002760CB"/>
    <w:rsid w:val="002762D4"/>
    <w:rsid w:val="00276397"/>
    <w:rsid w:val="002767F8"/>
    <w:rsid w:val="00276AD9"/>
    <w:rsid w:val="00277209"/>
    <w:rsid w:val="00277A74"/>
    <w:rsid w:val="002800E2"/>
    <w:rsid w:val="00280583"/>
    <w:rsid w:val="002805DC"/>
    <w:rsid w:val="002810C9"/>
    <w:rsid w:val="002817E2"/>
    <w:rsid w:val="002819A8"/>
    <w:rsid w:val="002838C8"/>
    <w:rsid w:val="00284044"/>
    <w:rsid w:val="002843FE"/>
    <w:rsid w:val="00285376"/>
    <w:rsid w:val="00285431"/>
    <w:rsid w:val="00286CBA"/>
    <w:rsid w:val="00287874"/>
    <w:rsid w:val="00290278"/>
    <w:rsid w:val="00291216"/>
    <w:rsid w:val="00291395"/>
    <w:rsid w:val="00291ACF"/>
    <w:rsid w:val="00291FE5"/>
    <w:rsid w:val="002921DB"/>
    <w:rsid w:val="002923D1"/>
    <w:rsid w:val="00292E47"/>
    <w:rsid w:val="00293144"/>
    <w:rsid w:val="0029325D"/>
    <w:rsid w:val="00293651"/>
    <w:rsid w:val="00293A72"/>
    <w:rsid w:val="00293C90"/>
    <w:rsid w:val="00294708"/>
    <w:rsid w:val="0029475B"/>
    <w:rsid w:val="00294D79"/>
    <w:rsid w:val="002952FD"/>
    <w:rsid w:val="0029548F"/>
    <w:rsid w:val="00296019"/>
    <w:rsid w:val="002968A1"/>
    <w:rsid w:val="00296BCF"/>
    <w:rsid w:val="00297373"/>
    <w:rsid w:val="00297CF0"/>
    <w:rsid w:val="00297E02"/>
    <w:rsid w:val="002A0198"/>
    <w:rsid w:val="002A044F"/>
    <w:rsid w:val="002A0904"/>
    <w:rsid w:val="002A0CC8"/>
    <w:rsid w:val="002A2233"/>
    <w:rsid w:val="002A2900"/>
    <w:rsid w:val="002A363B"/>
    <w:rsid w:val="002A38EF"/>
    <w:rsid w:val="002A3CE2"/>
    <w:rsid w:val="002A3FA6"/>
    <w:rsid w:val="002A4A66"/>
    <w:rsid w:val="002A575F"/>
    <w:rsid w:val="002A5B05"/>
    <w:rsid w:val="002A5B32"/>
    <w:rsid w:val="002A5DE6"/>
    <w:rsid w:val="002A5FD5"/>
    <w:rsid w:val="002A6063"/>
    <w:rsid w:val="002A64C7"/>
    <w:rsid w:val="002A6A11"/>
    <w:rsid w:val="002A6E3C"/>
    <w:rsid w:val="002B035A"/>
    <w:rsid w:val="002B1031"/>
    <w:rsid w:val="002B106A"/>
    <w:rsid w:val="002B1D59"/>
    <w:rsid w:val="002B1F65"/>
    <w:rsid w:val="002B25B2"/>
    <w:rsid w:val="002B2A89"/>
    <w:rsid w:val="002B2A95"/>
    <w:rsid w:val="002B34E6"/>
    <w:rsid w:val="002B3565"/>
    <w:rsid w:val="002B3685"/>
    <w:rsid w:val="002B3727"/>
    <w:rsid w:val="002B37B1"/>
    <w:rsid w:val="002B397F"/>
    <w:rsid w:val="002B3BBD"/>
    <w:rsid w:val="002B4381"/>
    <w:rsid w:val="002B4494"/>
    <w:rsid w:val="002B4A3C"/>
    <w:rsid w:val="002B4DCC"/>
    <w:rsid w:val="002B4DFB"/>
    <w:rsid w:val="002B5C61"/>
    <w:rsid w:val="002B6220"/>
    <w:rsid w:val="002B6601"/>
    <w:rsid w:val="002B692D"/>
    <w:rsid w:val="002B7631"/>
    <w:rsid w:val="002C0052"/>
    <w:rsid w:val="002C0A3C"/>
    <w:rsid w:val="002C10CA"/>
    <w:rsid w:val="002C1272"/>
    <w:rsid w:val="002C14C9"/>
    <w:rsid w:val="002C22CA"/>
    <w:rsid w:val="002C27F0"/>
    <w:rsid w:val="002C2ADD"/>
    <w:rsid w:val="002C2CF7"/>
    <w:rsid w:val="002C30A8"/>
    <w:rsid w:val="002C35B4"/>
    <w:rsid w:val="002C50FD"/>
    <w:rsid w:val="002D0820"/>
    <w:rsid w:val="002D108B"/>
    <w:rsid w:val="002D23FD"/>
    <w:rsid w:val="002D2444"/>
    <w:rsid w:val="002D2D6A"/>
    <w:rsid w:val="002D4783"/>
    <w:rsid w:val="002D4DC3"/>
    <w:rsid w:val="002D5CD7"/>
    <w:rsid w:val="002D7CE6"/>
    <w:rsid w:val="002D7EC9"/>
    <w:rsid w:val="002E1F7C"/>
    <w:rsid w:val="002E24F5"/>
    <w:rsid w:val="002E36DE"/>
    <w:rsid w:val="002E370B"/>
    <w:rsid w:val="002E40B0"/>
    <w:rsid w:val="002E450A"/>
    <w:rsid w:val="002E46FC"/>
    <w:rsid w:val="002E4E62"/>
    <w:rsid w:val="002E58B7"/>
    <w:rsid w:val="002E5D2B"/>
    <w:rsid w:val="002E71B7"/>
    <w:rsid w:val="002E71DF"/>
    <w:rsid w:val="002E720C"/>
    <w:rsid w:val="002E7DD3"/>
    <w:rsid w:val="002F09C9"/>
    <w:rsid w:val="002F0C65"/>
    <w:rsid w:val="002F0FFA"/>
    <w:rsid w:val="002F1599"/>
    <w:rsid w:val="002F15F9"/>
    <w:rsid w:val="002F19AB"/>
    <w:rsid w:val="002F1CF3"/>
    <w:rsid w:val="002F2F56"/>
    <w:rsid w:val="002F3FBC"/>
    <w:rsid w:val="002F4364"/>
    <w:rsid w:val="002F44D2"/>
    <w:rsid w:val="002F4630"/>
    <w:rsid w:val="002F4B37"/>
    <w:rsid w:val="002F4C34"/>
    <w:rsid w:val="002F5946"/>
    <w:rsid w:val="002F59E3"/>
    <w:rsid w:val="002F6471"/>
    <w:rsid w:val="002F68A2"/>
    <w:rsid w:val="002F7033"/>
    <w:rsid w:val="00300127"/>
    <w:rsid w:val="00300306"/>
    <w:rsid w:val="00300321"/>
    <w:rsid w:val="0030049F"/>
    <w:rsid w:val="0030204A"/>
    <w:rsid w:val="00302E62"/>
    <w:rsid w:val="00303179"/>
    <w:rsid w:val="0030373B"/>
    <w:rsid w:val="00303CBB"/>
    <w:rsid w:val="00304B55"/>
    <w:rsid w:val="00305D3E"/>
    <w:rsid w:val="00306015"/>
    <w:rsid w:val="00306984"/>
    <w:rsid w:val="00306CA2"/>
    <w:rsid w:val="00306D15"/>
    <w:rsid w:val="00306F14"/>
    <w:rsid w:val="00306FAF"/>
    <w:rsid w:val="0030700A"/>
    <w:rsid w:val="00307B64"/>
    <w:rsid w:val="00310D60"/>
    <w:rsid w:val="003115D5"/>
    <w:rsid w:val="0031181E"/>
    <w:rsid w:val="00311DC5"/>
    <w:rsid w:val="003123B3"/>
    <w:rsid w:val="00312D55"/>
    <w:rsid w:val="00312E7F"/>
    <w:rsid w:val="003133AB"/>
    <w:rsid w:val="003134A8"/>
    <w:rsid w:val="00313B86"/>
    <w:rsid w:val="00313F54"/>
    <w:rsid w:val="003149CC"/>
    <w:rsid w:val="00316033"/>
    <w:rsid w:val="00316112"/>
    <w:rsid w:val="00316198"/>
    <w:rsid w:val="00316310"/>
    <w:rsid w:val="00316DA6"/>
    <w:rsid w:val="00316E64"/>
    <w:rsid w:val="0031702C"/>
    <w:rsid w:val="003171B1"/>
    <w:rsid w:val="003177FD"/>
    <w:rsid w:val="003178E3"/>
    <w:rsid w:val="00320BB0"/>
    <w:rsid w:val="00320F6F"/>
    <w:rsid w:val="00321A62"/>
    <w:rsid w:val="00321C39"/>
    <w:rsid w:val="00322C70"/>
    <w:rsid w:val="00322F94"/>
    <w:rsid w:val="00323994"/>
    <w:rsid w:val="00323FD6"/>
    <w:rsid w:val="00324478"/>
    <w:rsid w:val="00326F0E"/>
    <w:rsid w:val="00327D01"/>
    <w:rsid w:val="00330481"/>
    <w:rsid w:val="0033077B"/>
    <w:rsid w:val="003309DE"/>
    <w:rsid w:val="00330E34"/>
    <w:rsid w:val="0033159E"/>
    <w:rsid w:val="003316EF"/>
    <w:rsid w:val="00331F27"/>
    <w:rsid w:val="003321A1"/>
    <w:rsid w:val="00332426"/>
    <w:rsid w:val="0033253C"/>
    <w:rsid w:val="00332FCA"/>
    <w:rsid w:val="00333094"/>
    <w:rsid w:val="00333106"/>
    <w:rsid w:val="00333E24"/>
    <w:rsid w:val="0033401D"/>
    <w:rsid w:val="00334487"/>
    <w:rsid w:val="00334E55"/>
    <w:rsid w:val="00335384"/>
    <w:rsid w:val="003358ED"/>
    <w:rsid w:val="003359BC"/>
    <w:rsid w:val="003359C0"/>
    <w:rsid w:val="003379BF"/>
    <w:rsid w:val="003379C5"/>
    <w:rsid w:val="00337D05"/>
    <w:rsid w:val="00340F7D"/>
    <w:rsid w:val="00341A45"/>
    <w:rsid w:val="00342205"/>
    <w:rsid w:val="003426AC"/>
    <w:rsid w:val="003426E8"/>
    <w:rsid w:val="00342A6B"/>
    <w:rsid w:val="00342CD3"/>
    <w:rsid w:val="00342EBD"/>
    <w:rsid w:val="00343215"/>
    <w:rsid w:val="00343B19"/>
    <w:rsid w:val="00343C23"/>
    <w:rsid w:val="003441B3"/>
    <w:rsid w:val="003454AA"/>
    <w:rsid w:val="0034564C"/>
    <w:rsid w:val="00346875"/>
    <w:rsid w:val="003468CE"/>
    <w:rsid w:val="00346AA6"/>
    <w:rsid w:val="0034798D"/>
    <w:rsid w:val="00347B6E"/>
    <w:rsid w:val="00350BAD"/>
    <w:rsid w:val="00350BCD"/>
    <w:rsid w:val="0035122E"/>
    <w:rsid w:val="00351288"/>
    <w:rsid w:val="00351E69"/>
    <w:rsid w:val="00352499"/>
    <w:rsid w:val="00352F2C"/>
    <w:rsid w:val="00353881"/>
    <w:rsid w:val="003540AD"/>
    <w:rsid w:val="0035424F"/>
    <w:rsid w:val="00355181"/>
    <w:rsid w:val="00355DC3"/>
    <w:rsid w:val="00356B1A"/>
    <w:rsid w:val="00357064"/>
    <w:rsid w:val="00357509"/>
    <w:rsid w:val="003608D9"/>
    <w:rsid w:val="0036263D"/>
    <w:rsid w:val="003636FF"/>
    <w:rsid w:val="00363D0C"/>
    <w:rsid w:val="00363EA8"/>
    <w:rsid w:val="003651F3"/>
    <w:rsid w:val="003657AD"/>
    <w:rsid w:val="00365BA4"/>
    <w:rsid w:val="00365CCD"/>
    <w:rsid w:val="003661B8"/>
    <w:rsid w:val="00366536"/>
    <w:rsid w:val="0036697C"/>
    <w:rsid w:val="00367020"/>
    <w:rsid w:val="0037070E"/>
    <w:rsid w:val="00370929"/>
    <w:rsid w:val="0037168B"/>
    <w:rsid w:val="00371FB3"/>
    <w:rsid w:val="00372391"/>
    <w:rsid w:val="003732CB"/>
    <w:rsid w:val="00373896"/>
    <w:rsid w:val="0037395A"/>
    <w:rsid w:val="00373E55"/>
    <w:rsid w:val="00375984"/>
    <w:rsid w:val="00375A51"/>
    <w:rsid w:val="00376358"/>
    <w:rsid w:val="0037671D"/>
    <w:rsid w:val="00376DD3"/>
    <w:rsid w:val="003801D1"/>
    <w:rsid w:val="003801F5"/>
    <w:rsid w:val="003805E6"/>
    <w:rsid w:val="00381073"/>
    <w:rsid w:val="00381558"/>
    <w:rsid w:val="003829CD"/>
    <w:rsid w:val="0038356A"/>
    <w:rsid w:val="0038367A"/>
    <w:rsid w:val="00383A81"/>
    <w:rsid w:val="00383E56"/>
    <w:rsid w:val="00384962"/>
    <w:rsid w:val="003849C3"/>
    <w:rsid w:val="00385C3A"/>
    <w:rsid w:val="00386599"/>
    <w:rsid w:val="003865CC"/>
    <w:rsid w:val="0038720A"/>
    <w:rsid w:val="003875B0"/>
    <w:rsid w:val="00387710"/>
    <w:rsid w:val="003904CE"/>
    <w:rsid w:val="003907DE"/>
    <w:rsid w:val="003908D9"/>
    <w:rsid w:val="00390F79"/>
    <w:rsid w:val="00393437"/>
    <w:rsid w:val="00393A84"/>
    <w:rsid w:val="003943AF"/>
    <w:rsid w:val="003947D4"/>
    <w:rsid w:val="00394BFB"/>
    <w:rsid w:val="0039528C"/>
    <w:rsid w:val="003956AA"/>
    <w:rsid w:val="003960A6"/>
    <w:rsid w:val="003962F4"/>
    <w:rsid w:val="00396D9A"/>
    <w:rsid w:val="0039771D"/>
    <w:rsid w:val="003A0132"/>
    <w:rsid w:val="003A1191"/>
    <w:rsid w:val="003A1A33"/>
    <w:rsid w:val="003A223F"/>
    <w:rsid w:val="003A22CC"/>
    <w:rsid w:val="003A249E"/>
    <w:rsid w:val="003A3398"/>
    <w:rsid w:val="003A3725"/>
    <w:rsid w:val="003A49F3"/>
    <w:rsid w:val="003A5365"/>
    <w:rsid w:val="003A57D0"/>
    <w:rsid w:val="003A57E9"/>
    <w:rsid w:val="003A5D91"/>
    <w:rsid w:val="003A5F4C"/>
    <w:rsid w:val="003A5FC9"/>
    <w:rsid w:val="003A7E88"/>
    <w:rsid w:val="003B038B"/>
    <w:rsid w:val="003B0D57"/>
    <w:rsid w:val="003B1940"/>
    <w:rsid w:val="003B1CE3"/>
    <w:rsid w:val="003B1D40"/>
    <w:rsid w:val="003B2015"/>
    <w:rsid w:val="003B2D06"/>
    <w:rsid w:val="003B3A96"/>
    <w:rsid w:val="003B3C32"/>
    <w:rsid w:val="003B3DE7"/>
    <w:rsid w:val="003B44D0"/>
    <w:rsid w:val="003B47C6"/>
    <w:rsid w:val="003B4C27"/>
    <w:rsid w:val="003B4E9E"/>
    <w:rsid w:val="003B5185"/>
    <w:rsid w:val="003B6540"/>
    <w:rsid w:val="003B68D0"/>
    <w:rsid w:val="003B7F82"/>
    <w:rsid w:val="003C04D9"/>
    <w:rsid w:val="003C059D"/>
    <w:rsid w:val="003C0875"/>
    <w:rsid w:val="003C0D1D"/>
    <w:rsid w:val="003C0FB9"/>
    <w:rsid w:val="003C170D"/>
    <w:rsid w:val="003C1DE7"/>
    <w:rsid w:val="003C2577"/>
    <w:rsid w:val="003C281F"/>
    <w:rsid w:val="003C31D7"/>
    <w:rsid w:val="003C3AA9"/>
    <w:rsid w:val="003C3DF8"/>
    <w:rsid w:val="003C404A"/>
    <w:rsid w:val="003C4E9E"/>
    <w:rsid w:val="003C50DC"/>
    <w:rsid w:val="003C5336"/>
    <w:rsid w:val="003C5B20"/>
    <w:rsid w:val="003C6595"/>
    <w:rsid w:val="003C6AC5"/>
    <w:rsid w:val="003C6E59"/>
    <w:rsid w:val="003D0444"/>
    <w:rsid w:val="003D0D97"/>
    <w:rsid w:val="003D0E8F"/>
    <w:rsid w:val="003D16AA"/>
    <w:rsid w:val="003D1855"/>
    <w:rsid w:val="003D1EDB"/>
    <w:rsid w:val="003D2331"/>
    <w:rsid w:val="003D2F3F"/>
    <w:rsid w:val="003D30A6"/>
    <w:rsid w:val="003D47BF"/>
    <w:rsid w:val="003D4A09"/>
    <w:rsid w:val="003D4C2F"/>
    <w:rsid w:val="003D4CC7"/>
    <w:rsid w:val="003D5205"/>
    <w:rsid w:val="003D5BE8"/>
    <w:rsid w:val="003D5C7D"/>
    <w:rsid w:val="003D6F7E"/>
    <w:rsid w:val="003D7639"/>
    <w:rsid w:val="003E0D75"/>
    <w:rsid w:val="003E0F91"/>
    <w:rsid w:val="003E1400"/>
    <w:rsid w:val="003E15F6"/>
    <w:rsid w:val="003E16B1"/>
    <w:rsid w:val="003E1747"/>
    <w:rsid w:val="003E1EFF"/>
    <w:rsid w:val="003E1F3E"/>
    <w:rsid w:val="003E271F"/>
    <w:rsid w:val="003E28A9"/>
    <w:rsid w:val="003E28D4"/>
    <w:rsid w:val="003E3B20"/>
    <w:rsid w:val="003E4B2A"/>
    <w:rsid w:val="003E55A2"/>
    <w:rsid w:val="003E5C7A"/>
    <w:rsid w:val="003E641D"/>
    <w:rsid w:val="003E642F"/>
    <w:rsid w:val="003E6FC4"/>
    <w:rsid w:val="003E7F3A"/>
    <w:rsid w:val="003F07F2"/>
    <w:rsid w:val="003F1434"/>
    <w:rsid w:val="003F2149"/>
    <w:rsid w:val="003F2297"/>
    <w:rsid w:val="003F267B"/>
    <w:rsid w:val="003F26FE"/>
    <w:rsid w:val="003F2C92"/>
    <w:rsid w:val="003F34CF"/>
    <w:rsid w:val="003F3672"/>
    <w:rsid w:val="003F3D29"/>
    <w:rsid w:val="003F4002"/>
    <w:rsid w:val="003F4681"/>
    <w:rsid w:val="003F46AA"/>
    <w:rsid w:val="003F4767"/>
    <w:rsid w:val="003F556A"/>
    <w:rsid w:val="003F5A40"/>
    <w:rsid w:val="003F62CA"/>
    <w:rsid w:val="003F647F"/>
    <w:rsid w:val="003F68F5"/>
    <w:rsid w:val="003F7D47"/>
    <w:rsid w:val="003F7E00"/>
    <w:rsid w:val="003F7FF9"/>
    <w:rsid w:val="00400B17"/>
    <w:rsid w:val="00400C03"/>
    <w:rsid w:val="00400D2F"/>
    <w:rsid w:val="0040107A"/>
    <w:rsid w:val="00402097"/>
    <w:rsid w:val="004026D0"/>
    <w:rsid w:val="004026E5"/>
    <w:rsid w:val="004028B9"/>
    <w:rsid w:val="004033E8"/>
    <w:rsid w:val="00403DB4"/>
    <w:rsid w:val="004041C0"/>
    <w:rsid w:val="004047C8"/>
    <w:rsid w:val="0040481A"/>
    <w:rsid w:val="0040491A"/>
    <w:rsid w:val="00405778"/>
    <w:rsid w:val="00405C4C"/>
    <w:rsid w:val="00405CBC"/>
    <w:rsid w:val="00405D91"/>
    <w:rsid w:val="00406D5B"/>
    <w:rsid w:val="0040734F"/>
    <w:rsid w:val="00407795"/>
    <w:rsid w:val="004108AE"/>
    <w:rsid w:val="004117AD"/>
    <w:rsid w:val="00411818"/>
    <w:rsid w:val="00412768"/>
    <w:rsid w:val="004127B1"/>
    <w:rsid w:val="00412AA2"/>
    <w:rsid w:val="00412AA9"/>
    <w:rsid w:val="00412E4D"/>
    <w:rsid w:val="004138EC"/>
    <w:rsid w:val="00413C25"/>
    <w:rsid w:val="00414479"/>
    <w:rsid w:val="00414C23"/>
    <w:rsid w:val="004160B0"/>
    <w:rsid w:val="004165AA"/>
    <w:rsid w:val="004166E3"/>
    <w:rsid w:val="004167C5"/>
    <w:rsid w:val="00416CFC"/>
    <w:rsid w:val="00416D31"/>
    <w:rsid w:val="00417238"/>
    <w:rsid w:val="0041762D"/>
    <w:rsid w:val="00417C1F"/>
    <w:rsid w:val="00417D8D"/>
    <w:rsid w:val="00417EFE"/>
    <w:rsid w:val="004204A0"/>
    <w:rsid w:val="0042066E"/>
    <w:rsid w:val="004209E0"/>
    <w:rsid w:val="0042307D"/>
    <w:rsid w:val="004230E7"/>
    <w:rsid w:val="0042319C"/>
    <w:rsid w:val="00423A67"/>
    <w:rsid w:val="00423D42"/>
    <w:rsid w:val="004243E3"/>
    <w:rsid w:val="00424A97"/>
    <w:rsid w:val="00424FC9"/>
    <w:rsid w:val="0042569C"/>
    <w:rsid w:val="004259A9"/>
    <w:rsid w:val="00425B5A"/>
    <w:rsid w:val="00425B81"/>
    <w:rsid w:val="00425CFA"/>
    <w:rsid w:val="00425F00"/>
    <w:rsid w:val="004265BD"/>
    <w:rsid w:val="00427108"/>
    <w:rsid w:val="00430573"/>
    <w:rsid w:val="00430A06"/>
    <w:rsid w:val="00430BD7"/>
    <w:rsid w:val="004314E3"/>
    <w:rsid w:val="004317EB"/>
    <w:rsid w:val="00431AA9"/>
    <w:rsid w:val="00431B1B"/>
    <w:rsid w:val="00431D5F"/>
    <w:rsid w:val="00432532"/>
    <w:rsid w:val="004325EC"/>
    <w:rsid w:val="0043271E"/>
    <w:rsid w:val="0043281E"/>
    <w:rsid w:val="0043392E"/>
    <w:rsid w:val="00435F33"/>
    <w:rsid w:val="00436307"/>
    <w:rsid w:val="00437395"/>
    <w:rsid w:val="00437F70"/>
    <w:rsid w:val="00440929"/>
    <w:rsid w:val="00441911"/>
    <w:rsid w:val="00441917"/>
    <w:rsid w:val="00441E01"/>
    <w:rsid w:val="00441E3E"/>
    <w:rsid w:val="00441F8D"/>
    <w:rsid w:val="004436DE"/>
    <w:rsid w:val="0044454E"/>
    <w:rsid w:val="00444934"/>
    <w:rsid w:val="004453EE"/>
    <w:rsid w:val="00445A5B"/>
    <w:rsid w:val="00445B6A"/>
    <w:rsid w:val="00446E98"/>
    <w:rsid w:val="0044785D"/>
    <w:rsid w:val="004478B8"/>
    <w:rsid w:val="004478EF"/>
    <w:rsid w:val="00450B63"/>
    <w:rsid w:val="00450E94"/>
    <w:rsid w:val="00451B5B"/>
    <w:rsid w:val="00452418"/>
    <w:rsid w:val="00452469"/>
    <w:rsid w:val="00454448"/>
    <w:rsid w:val="00454B62"/>
    <w:rsid w:val="00454E03"/>
    <w:rsid w:val="004562BA"/>
    <w:rsid w:val="00456642"/>
    <w:rsid w:val="00456DFF"/>
    <w:rsid w:val="00456F0E"/>
    <w:rsid w:val="004573C9"/>
    <w:rsid w:val="00457767"/>
    <w:rsid w:val="00457F86"/>
    <w:rsid w:val="00460A98"/>
    <w:rsid w:val="00460DA3"/>
    <w:rsid w:val="00461D02"/>
    <w:rsid w:val="00462A8A"/>
    <w:rsid w:val="0046320D"/>
    <w:rsid w:val="004632C6"/>
    <w:rsid w:val="00463615"/>
    <w:rsid w:val="004637E0"/>
    <w:rsid w:val="00464960"/>
    <w:rsid w:val="00464B51"/>
    <w:rsid w:val="00464FF5"/>
    <w:rsid w:val="004653C8"/>
    <w:rsid w:val="00465D1C"/>
    <w:rsid w:val="004668E5"/>
    <w:rsid w:val="0046793B"/>
    <w:rsid w:val="00470468"/>
    <w:rsid w:val="00470FAB"/>
    <w:rsid w:val="00471118"/>
    <w:rsid w:val="0047115C"/>
    <w:rsid w:val="00471334"/>
    <w:rsid w:val="00471488"/>
    <w:rsid w:val="004723F0"/>
    <w:rsid w:val="00472CDA"/>
    <w:rsid w:val="0047365C"/>
    <w:rsid w:val="00473F8A"/>
    <w:rsid w:val="004740B8"/>
    <w:rsid w:val="004752E4"/>
    <w:rsid w:val="00475752"/>
    <w:rsid w:val="00475A14"/>
    <w:rsid w:val="00475A8D"/>
    <w:rsid w:val="004779DA"/>
    <w:rsid w:val="00477D8E"/>
    <w:rsid w:val="00480169"/>
    <w:rsid w:val="004805D9"/>
    <w:rsid w:val="00481A06"/>
    <w:rsid w:val="00481C9C"/>
    <w:rsid w:val="004821DE"/>
    <w:rsid w:val="00482292"/>
    <w:rsid w:val="00482405"/>
    <w:rsid w:val="00482803"/>
    <w:rsid w:val="00482AA0"/>
    <w:rsid w:val="00483535"/>
    <w:rsid w:val="00483537"/>
    <w:rsid w:val="004848DD"/>
    <w:rsid w:val="00484A3A"/>
    <w:rsid w:val="00485695"/>
    <w:rsid w:val="00485967"/>
    <w:rsid w:val="00485C60"/>
    <w:rsid w:val="00486847"/>
    <w:rsid w:val="004868AB"/>
    <w:rsid w:val="00486931"/>
    <w:rsid w:val="00486C9C"/>
    <w:rsid w:val="00487123"/>
    <w:rsid w:val="0048736F"/>
    <w:rsid w:val="004873AC"/>
    <w:rsid w:val="00487443"/>
    <w:rsid w:val="004876C9"/>
    <w:rsid w:val="004877B4"/>
    <w:rsid w:val="00490548"/>
    <w:rsid w:val="0049070C"/>
    <w:rsid w:val="00490E54"/>
    <w:rsid w:val="00490F01"/>
    <w:rsid w:val="00490F2F"/>
    <w:rsid w:val="00492726"/>
    <w:rsid w:val="004927EA"/>
    <w:rsid w:val="00492CD0"/>
    <w:rsid w:val="00493AE3"/>
    <w:rsid w:val="0049414A"/>
    <w:rsid w:val="0049490C"/>
    <w:rsid w:val="00494F78"/>
    <w:rsid w:val="004956FF"/>
    <w:rsid w:val="00495940"/>
    <w:rsid w:val="00495D54"/>
    <w:rsid w:val="00495F6B"/>
    <w:rsid w:val="004962E1"/>
    <w:rsid w:val="0049677E"/>
    <w:rsid w:val="00497271"/>
    <w:rsid w:val="004973C7"/>
    <w:rsid w:val="00497C10"/>
    <w:rsid w:val="00497FC5"/>
    <w:rsid w:val="004A0C34"/>
    <w:rsid w:val="004A13F3"/>
    <w:rsid w:val="004A381D"/>
    <w:rsid w:val="004A4303"/>
    <w:rsid w:val="004A4FF1"/>
    <w:rsid w:val="004A62C0"/>
    <w:rsid w:val="004A647A"/>
    <w:rsid w:val="004A64BB"/>
    <w:rsid w:val="004A7365"/>
    <w:rsid w:val="004A7FCA"/>
    <w:rsid w:val="004B03C3"/>
    <w:rsid w:val="004B06D0"/>
    <w:rsid w:val="004B0E68"/>
    <w:rsid w:val="004B15F3"/>
    <w:rsid w:val="004B16B2"/>
    <w:rsid w:val="004B17EE"/>
    <w:rsid w:val="004B1C37"/>
    <w:rsid w:val="004B200F"/>
    <w:rsid w:val="004B28C2"/>
    <w:rsid w:val="004B3282"/>
    <w:rsid w:val="004B3C4A"/>
    <w:rsid w:val="004B3FC9"/>
    <w:rsid w:val="004B4336"/>
    <w:rsid w:val="004B4AD0"/>
    <w:rsid w:val="004B5962"/>
    <w:rsid w:val="004B5E7F"/>
    <w:rsid w:val="004B61DD"/>
    <w:rsid w:val="004B629D"/>
    <w:rsid w:val="004B6D1D"/>
    <w:rsid w:val="004B75D5"/>
    <w:rsid w:val="004C1089"/>
    <w:rsid w:val="004C12D6"/>
    <w:rsid w:val="004C183E"/>
    <w:rsid w:val="004C193D"/>
    <w:rsid w:val="004C249B"/>
    <w:rsid w:val="004C266D"/>
    <w:rsid w:val="004C2727"/>
    <w:rsid w:val="004C2AF8"/>
    <w:rsid w:val="004C3B9E"/>
    <w:rsid w:val="004C3EEB"/>
    <w:rsid w:val="004C40BA"/>
    <w:rsid w:val="004C45E4"/>
    <w:rsid w:val="004C487C"/>
    <w:rsid w:val="004C49F9"/>
    <w:rsid w:val="004C4A88"/>
    <w:rsid w:val="004C4C45"/>
    <w:rsid w:val="004C56DF"/>
    <w:rsid w:val="004C578C"/>
    <w:rsid w:val="004C57A9"/>
    <w:rsid w:val="004C69A3"/>
    <w:rsid w:val="004C770E"/>
    <w:rsid w:val="004C7BEE"/>
    <w:rsid w:val="004C7EBC"/>
    <w:rsid w:val="004D32FD"/>
    <w:rsid w:val="004D36E4"/>
    <w:rsid w:val="004D4811"/>
    <w:rsid w:val="004D4A29"/>
    <w:rsid w:val="004D4E8A"/>
    <w:rsid w:val="004D5BAB"/>
    <w:rsid w:val="004D722D"/>
    <w:rsid w:val="004E12EF"/>
    <w:rsid w:val="004E154E"/>
    <w:rsid w:val="004E1EA9"/>
    <w:rsid w:val="004E2158"/>
    <w:rsid w:val="004E2A02"/>
    <w:rsid w:val="004E2D8A"/>
    <w:rsid w:val="004E2FF2"/>
    <w:rsid w:val="004E36BF"/>
    <w:rsid w:val="004E395F"/>
    <w:rsid w:val="004E3F1E"/>
    <w:rsid w:val="004E46F6"/>
    <w:rsid w:val="004E4A56"/>
    <w:rsid w:val="004E4B62"/>
    <w:rsid w:val="004E4F82"/>
    <w:rsid w:val="004E5197"/>
    <w:rsid w:val="004E685F"/>
    <w:rsid w:val="004E6964"/>
    <w:rsid w:val="004E76B9"/>
    <w:rsid w:val="004E7C74"/>
    <w:rsid w:val="004F0CF0"/>
    <w:rsid w:val="004F1118"/>
    <w:rsid w:val="004F1147"/>
    <w:rsid w:val="004F1747"/>
    <w:rsid w:val="004F1A58"/>
    <w:rsid w:val="004F2490"/>
    <w:rsid w:val="004F3812"/>
    <w:rsid w:val="004F3D34"/>
    <w:rsid w:val="004F4877"/>
    <w:rsid w:val="004F494B"/>
    <w:rsid w:val="004F4EB9"/>
    <w:rsid w:val="004F58AE"/>
    <w:rsid w:val="004F6053"/>
    <w:rsid w:val="004F6AB4"/>
    <w:rsid w:val="004F6B53"/>
    <w:rsid w:val="004F6C26"/>
    <w:rsid w:val="004F7169"/>
    <w:rsid w:val="004F71D7"/>
    <w:rsid w:val="004F743F"/>
    <w:rsid w:val="004F7573"/>
    <w:rsid w:val="004F7D40"/>
    <w:rsid w:val="004F7F1D"/>
    <w:rsid w:val="00500DF6"/>
    <w:rsid w:val="00501229"/>
    <w:rsid w:val="005015BA"/>
    <w:rsid w:val="005016D9"/>
    <w:rsid w:val="00501B41"/>
    <w:rsid w:val="00501D2F"/>
    <w:rsid w:val="0050215F"/>
    <w:rsid w:val="00502FFE"/>
    <w:rsid w:val="00503860"/>
    <w:rsid w:val="00505839"/>
    <w:rsid w:val="00505A45"/>
    <w:rsid w:val="00505CCD"/>
    <w:rsid w:val="00505D12"/>
    <w:rsid w:val="00507AB7"/>
    <w:rsid w:val="00507B3E"/>
    <w:rsid w:val="005107C5"/>
    <w:rsid w:val="00510868"/>
    <w:rsid w:val="00510EF8"/>
    <w:rsid w:val="00511014"/>
    <w:rsid w:val="0051101F"/>
    <w:rsid w:val="00511696"/>
    <w:rsid w:val="0051192F"/>
    <w:rsid w:val="00511C32"/>
    <w:rsid w:val="0051270A"/>
    <w:rsid w:val="00513734"/>
    <w:rsid w:val="00513A64"/>
    <w:rsid w:val="00513C50"/>
    <w:rsid w:val="00514046"/>
    <w:rsid w:val="0051410A"/>
    <w:rsid w:val="0051440C"/>
    <w:rsid w:val="00515258"/>
    <w:rsid w:val="00515DF9"/>
    <w:rsid w:val="00517B50"/>
    <w:rsid w:val="00517BCA"/>
    <w:rsid w:val="0052046D"/>
    <w:rsid w:val="00520623"/>
    <w:rsid w:val="00520F30"/>
    <w:rsid w:val="00521588"/>
    <w:rsid w:val="0052176B"/>
    <w:rsid w:val="00521B09"/>
    <w:rsid w:val="005229F1"/>
    <w:rsid w:val="00522CA1"/>
    <w:rsid w:val="00522FDC"/>
    <w:rsid w:val="005232D1"/>
    <w:rsid w:val="005239F4"/>
    <w:rsid w:val="0052404A"/>
    <w:rsid w:val="00524C37"/>
    <w:rsid w:val="00524C8B"/>
    <w:rsid w:val="00524D53"/>
    <w:rsid w:val="00524FC7"/>
    <w:rsid w:val="005252BE"/>
    <w:rsid w:val="005266D5"/>
    <w:rsid w:val="00526CED"/>
    <w:rsid w:val="005270A9"/>
    <w:rsid w:val="00527530"/>
    <w:rsid w:val="005276F3"/>
    <w:rsid w:val="00527A0E"/>
    <w:rsid w:val="00530253"/>
    <w:rsid w:val="005309D9"/>
    <w:rsid w:val="00531810"/>
    <w:rsid w:val="00531B24"/>
    <w:rsid w:val="00531D85"/>
    <w:rsid w:val="00531EE1"/>
    <w:rsid w:val="00532607"/>
    <w:rsid w:val="00532EEE"/>
    <w:rsid w:val="0053403F"/>
    <w:rsid w:val="0053430C"/>
    <w:rsid w:val="005353F2"/>
    <w:rsid w:val="00535653"/>
    <w:rsid w:val="00535F2A"/>
    <w:rsid w:val="005362A4"/>
    <w:rsid w:val="005364F4"/>
    <w:rsid w:val="0053673A"/>
    <w:rsid w:val="00536FAA"/>
    <w:rsid w:val="0053736B"/>
    <w:rsid w:val="00540B18"/>
    <w:rsid w:val="005417CC"/>
    <w:rsid w:val="00542429"/>
    <w:rsid w:val="00542696"/>
    <w:rsid w:val="0054279A"/>
    <w:rsid w:val="005428C2"/>
    <w:rsid w:val="005428DC"/>
    <w:rsid w:val="00542E50"/>
    <w:rsid w:val="005437D1"/>
    <w:rsid w:val="005438B1"/>
    <w:rsid w:val="00544BC4"/>
    <w:rsid w:val="0054524E"/>
    <w:rsid w:val="00545477"/>
    <w:rsid w:val="00546D8D"/>
    <w:rsid w:val="00547227"/>
    <w:rsid w:val="0054751B"/>
    <w:rsid w:val="00547549"/>
    <w:rsid w:val="0054771B"/>
    <w:rsid w:val="005505F1"/>
    <w:rsid w:val="00550E83"/>
    <w:rsid w:val="0055234F"/>
    <w:rsid w:val="005523A1"/>
    <w:rsid w:val="00552723"/>
    <w:rsid w:val="00552DD1"/>
    <w:rsid w:val="005537D5"/>
    <w:rsid w:val="0055408F"/>
    <w:rsid w:val="005552A3"/>
    <w:rsid w:val="00555CFF"/>
    <w:rsid w:val="0055663F"/>
    <w:rsid w:val="00556CD6"/>
    <w:rsid w:val="005578B6"/>
    <w:rsid w:val="00557D04"/>
    <w:rsid w:val="0056062A"/>
    <w:rsid w:val="0056077A"/>
    <w:rsid w:val="00561538"/>
    <w:rsid w:val="005615CD"/>
    <w:rsid w:val="00561A2D"/>
    <w:rsid w:val="00562E13"/>
    <w:rsid w:val="00563703"/>
    <w:rsid w:val="00563E8D"/>
    <w:rsid w:val="005642CA"/>
    <w:rsid w:val="00564C60"/>
    <w:rsid w:val="00565250"/>
    <w:rsid w:val="00565433"/>
    <w:rsid w:val="0056582D"/>
    <w:rsid w:val="00566F5F"/>
    <w:rsid w:val="0056793A"/>
    <w:rsid w:val="00567FA0"/>
    <w:rsid w:val="00570389"/>
    <w:rsid w:val="005703A6"/>
    <w:rsid w:val="005706BD"/>
    <w:rsid w:val="00571929"/>
    <w:rsid w:val="00572AEC"/>
    <w:rsid w:val="00572D67"/>
    <w:rsid w:val="0057370A"/>
    <w:rsid w:val="00574016"/>
    <w:rsid w:val="005743CE"/>
    <w:rsid w:val="0057448F"/>
    <w:rsid w:val="00574742"/>
    <w:rsid w:val="005749D0"/>
    <w:rsid w:val="00575377"/>
    <w:rsid w:val="0057581E"/>
    <w:rsid w:val="00575B72"/>
    <w:rsid w:val="00577902"/>
    <w:rsid w:val="00577AC1"/>
    <w:rsid w:val="00580D53"/>
    <w:rsid w:val="00582182"/>
    <w:rsid w:val="00583635"/>
    <w:rsid w:val="0058376E"/>
    <w:rsid w:val="00583B8D"/>
    <w:rsid w:val="00583FD9"/>
    <w:rsid w:val="00584044"/>
    <w:rsid w:val="00584414"/>
    <w:rsid w:val="00584C3C"/>
    <w:rsid w:val="00585451"/>
    <w:rsid w:val="005857AE"/>
    <w:rsid w:val="00586CDC"/>
    <w:rsid w:val="00586F9F"/>
    <w:rsid w:val="00590297"/>
    <w:rsid w:val="00590CA6"/>
    <w:rsid w:val="0059108A"/>
    <w:rsid w:val="00591BD4"/>
    <w:rsid w:val="00592258"/>
    <w:rsid w:val="005924D0"/>
    <w:rsid w:val="0059261A"/>
    <w:rsid w:val="00592B40"/>
    <w:rsid w:val="005941E0"/>
    <w:rsid w:val="00594D91"/>
    <w:rsid w:val="00594E58"/>
    <w:rsid w:val="005951DA"/>
    <w:rsid w:val="005953F9"/>
    <w:rsid w:val="00595620"/>
    <w:rsid w:val="00595C80"/>
    <w:rsid w:val="00595D4E"/>
    <w:rsid w:val="00595FF9"/>
    <w:rsid w:val="005966B4"/>
    <w:rsid w:val="00596B67"/>
    <w:rsid w:val="00596DBB"/>
    <w:rsid w:val="00596DE7"/>
    <w:rsid w:val="005976C0"/>
    <w:rsid w:val="005A0581"/>
    <w:rsid w:val="005A2C6E"/>
    <w:rsid w:val="005A4D46"/>
    <w:rsid w:val="005A4D97"/>
    <w:rsid w:val="005A6CE4"/>
    <w:rsid w:val="005B0100"/>
    <w:rsid w:val="005B06BD"/>
    <w:rsid w:val="005B0F45"/>
    <w:rsid w:val="005B1654"/>
    <w:rsid w:val="005B276C"/>
    <w:rsid w:val="005B2833"/>
    <w:rsid w:val="005B28B6"/>
    <w:rsid w:val="005B3F1F"/>
    <w:rsid w:val="005B5A18"/>
    <w:rsid w:val="005B60DB"/>
    <w:rsid w:val="005B6CE8"/>
    <w:rsid w:val="005B7026"/>
    <w:rsid w:val="005B7565"/>
    <w:rsid w:val="005B776B"/>
    <w:rsid w:val="005B7B54"/>
    <w:rsid w:val="005C014A"/>
    <w:rsid w:val="005C06A4"/>
    <w:rsid w:val="005C06EC"/>
    <w:rsid w:val="005C06F0"/>
    <w:rsid w:val="005C0907"/>
    <w:rsid w:val="005C0A23"/>
    <w:rsid w:val="005C1152"/>
    <w:rsid w:val="005C21B2"/>
    <w:rsid w:val="005C32A6"/>
    <w:rsid w:val="005C3D09"/>
    <w:rsid w:val="005C3E07"/>
    <w:rsid w:val="005C451E"/>
    <w:rsid w:val="005C5390"/>
    <w:rsid w:val="005C5EC3"/>
    <w:rsid w:val="005C5FD8"/>
    <w:rsid w:val="005C65DD"/>
    <w:rsid w:val="005C6673"/>
    <w:rsid w:val="005C7E3F"/>
    <w:rsid w:val="005C7F45"/>
    <w:rsid w:val="005D0A3D"/>
    <w:rsid w:val="005D1453"/>
    <w:rsid w:val="005D1619"/>
    <w:rsid w:val="005D1F9B"/>
    <w:rsid w:val="005D200A"/>
    <w:rsid w:val="005D283F"/>
    <w:rsid w:val="005D2AB9"/>
    <w:rsid w:val="005D2CA3"/>
    <w:rsid w:val="005D3363"/>
    <w:rsid w:val="005D398E"/>
    <w:rsid w:val="005D3A5C"/>
    <w:rsid w:val="005D3E3E"/>
    <w:rsid w:val="005D48C4"/>
    <w:rsid w:val="005D5BB7"/>
    <w:rsid w:val="005D6149"/>
    <w:rsid w:val="005D655F"/>
    <w:rsid w:val="005D6C00"/>
    <w:rsid w:val="005D6CDB"/>
    <w:rsid w:val="005D7292"/>
    <w:rsid w:val="005D731F"/>
    <w:rsid w:val="005D76C0"/>
    <w:rsid w:val="005D7F6B"/>
    <w:rsid w:val="005E054B"/>
    <w:rsid w:val="005E0DBB"/>
    <w:rsid w:val="005E108D"/>
    <w:rsid w:val="005E1651"/>
    <w:rsid w:val="005E1AC1"/>
    <w:rsid w:val="005E1D94"/>
    <w:rsid w:val="005E2097"/>
    <w:rsid w:val="005E2109"/>
    <w:rsid w:val="005E2BAE"/>
    <w:rsid w:val="005E4477"/>
    <w:rsid w:val="005E4918"/>
    <w:rsid w:val="005E5087"/>
    <w:rsid w:val="005E5BC4"/>
    <w:rsid w:val="005E69E6"/>
    <w:rsid w:val="005E6EC2"/>
    <w:rsid w:val="005E7006"/>
    <w:rsid w:val="005E731A"/>
    <w:rsid w:val="005E7830"/>
    <w:rsid w:val="005F07E3"/>
    <w:rsid w:val="005F0F6E"/>
    <w:rsid w:val="005F10AA"/>
    <w:rsid w:val="005F1191"/>
    <w:rsid w:val="005F1FA8"/>
    <w:rsid w:val="005F28F4"/>
    <w:rsid w:val="005F3716"/>
    <w:rsid w:val="005F3A86"/>
    <w:rsid w:val="005F3F3B"/>
    <w:rsid w:val="005F4357"/>
    <w:rsid w:val="005F4709"/>
    <w:rsid w:val="005F55DA"/>
    <w:rsid w:val="005F57F7"/>
    <w:rsid w:val="005F5B6B"/>
    <w:rsid w:val="005F746A"/>
    <w:rsid w:val="0060086E"/>
    <w:rsid w:val="00600C68"/>
    <w:rsid w:val="0060220F"/>
    <w:rsid w:val="00602CBE"/>
    <w:rsid w:val="00603649"/>
    <w:rsid w:val="006037C6"/>
    <w:rsid w:val="00603ECB"/>
    <w:rsid w:val="00604588"/>
    <w:rsid w:val="00604A3D"/>
    <w:rsid w:val="006054A8"/>
    <w:rsid w:val="006056AC"/>
    <w:rsid w:val="00605773"/>
    <w:rsid w:val="0060591D"/>
    <w:rsid w:val="00605FA1"/>
    <w:rsid w:val="006063E5"/>
    <w:rsid w:val="00606689"/>
    <w:rsid w:val="00607C60"/>
    <w:rsid w:val="006102E0"/>
    <w:rsid w:val="006114C7"/>
    <w:rsid w:val="0061172A"/>
    <w:rsid w:val="00611CE7"/>
    <w:rsid w:val="006122E8"/>
    <w:rsid w:val="0061231A"/>
    <w:rsid w:val="00612F17"/>
    <w:rsid w:val="00613F3B"/>
    <w:rsid w:val="00614339"/>
    <w:rsid w:val="006144AB"/>
    <w:rsid w:val="006146DE"/>
    <w:rsid w:val="006146F0"/>
    <w:rsid w:val="00615672"/>
    <w:rsid w:val="00615CEE"/>
    <w:rsid w:val="00616039"/>
    <w:rsid w:val="0061649B"/>
    <w:rsid w:val="006167E3"/>
    <w:rsid w:val="00616AA5"/>
    <w:rsid w:val="00617981"/>
    <w:rsid w:val="00617F27"/>
    <w:rsid w:val="0062028B"/>
    <w:rsid w:val="00620979"/>
    <w:rsid w:val="00621B1A"/>
    <w:rsid w:val="00622C53"/>
    <w:rsid w:val="00623653"/>
    <w:rsid w:val="00624500"/>
    <w:rsid w:val="00624D80"/>
    <w:rsid w:val="006250F3"/>
    <w:rsid w:val="006258AE"/>
    <w:rsid w:val="00626982"/>
    <w:rsid w:val="00626A46"/>
    <w:rsid w:val="00627740"/>
    <w:rsid w:val="00627B08"/>
    <w:rsid w:val="00627B23"/>
    <w:rsid w:val="006304D1"/>
    <w:rsid w:val="00630AC4"/>
    <w:rsid w:val="00630C4A"/>
    <w:rsid w:val="00630CE8"/>
    <w:rsid w:val="00633931"/>
    <w:rsid w:val="00633A9A"/>
    <w:rsid w:val="00633C91"/>
    <w:rsid w:val="00633E29"/>
    <w:rsid w:val="006341DD"/>
    <w:rsid w:val="0063454B"/>
    <w:rsid w:val="0063514F"/>
    <w:rsid w:val="00635778"/>
    <w:rsid w:val="00635896"/>
    <w:rsid w:val="0063595C"/>
    <w:rsid w:val="006363D1"/>
    <w:rsid w:val="00636421"/>
    <w:rsid w:val="00637C18"/>
    <w:rsid w:val="00637F03"/>
    <w:rsid w:val="0064100B"/>
    <w:rsid w:val="00641595"/>
    <w:rsid w:val="00641819"/>
    <w:rsid w:val="00641CC8"/>
    <w:rsid w:val="00642EEC"/>
    <w:rsid w:val="00643110"/>
    <w:rsid w:val="006446E6"/>
    <w:rsid w:val="00645185"/>
    <w:rsid w:val="006451A8"/>
    <w:rsid w:val="00645589"/>
    <w:rsid w:val="00645A14"/>
    <w:rsid w:val="00645EAA"/>
    <w:rsid w:val="00646638"/>
    <w:rsid w:val="006469C6"/>
    <w:rsid w:val="006472D7"/>
    <w:rsid w:val="00647852"/>
    <w:rsid w:val="0065197E"/>
    <w:rsid w:val="00651D98"/>
    <w:rsid w:val="006521C6"/>
    <w:rsid w:val="00652EA6"/>
    <w:rsid w:val="00652FB0"/>
    <w:rsid w:val="006533AC"/>
    <w:rsid w:val="00654BA5"/>
    <w:rsid w:val="00655651"/>
    <w:rsid w:val="006558FA"/>
    <w:rsid w:val="00655AEB"/>
    <w:rsid w:val="00656852"/>
    <w:rsid w:val="00656898"/>
    <w:rsid w:val="006570A3"/>
    <w:rsid w:val="006576B4"/>
    <w:rsid w:val="00657B60"/>
    <w:rsid w:val="00657D56"/>
    <w:rsid w:val="0066032C"/>
    <w:rsid w:val="00660848"/>
    <w:rsid w:val="00660D80"/>
    <w:rsid w:val="00661A89"/>
    <w:rsid w:val="00661FC5"/>
    <w:rsid w:val="00662DE5"/>
    <w:rsid w:val="0066402A"/>
    <w:rsid w:val="00664053"/>
    <w:rsid w:val="00664436"/>
    <w:rsid w:val="00664B55"/>
    <w:rsid w:val="00665233"/>
    <w:rsid w:val="0066584B"/>
    <w:rsid w:val="00665B9F"/>
    <w:rsid w:val="00665C61"/>
    <w:rsid w:val="006663D8"/>
    <w:rsid w:val="0066664C"/>
    <w:rsid w:val="00666838"/>
    <w:rsid w:val="00667C23"/>
    <w:rsid w:val="006701C7"/>
    <w:rsid w:val="00670252"/>
    <w:rsid w:val="006704FA"/>
    <w:rsid w:val="006705C4"/>
    <w:rsid w:val="0067126B"/>
    <w:rsid w:val="00671891"/>
    <w:rsid w:val="0067213B"/>
    <w:rsid w:val="006722B2"/>
    <w:rsid w:val="00672689"/>
    <w:rsid w:val="00673070"/>
    <w:rsid w:val="006737EC"/>
    <w:rsid w:val="00673FE8"/>
    <w:rsid w:val="00675B5D"/>
    <w:rsid w:val="00676676"/>
    <w:rsid w:val="00677560"/>
    <w:rsid w:val="00680170"/>
    <w:rsid w:val="006803DA"/>
    <w:rsid w:val="00680ADA"/>
    <w:rsid w:val="00681A87"/>
    <w:rsid w:val="00681B87"/>
    <w:rsid w:val="00682942"/>
    <w:rsid w:val="00682DC5"/>
    <w:rsid w:val="006840A3"/>
    <w:rsid w:val="0068582A"/>
    <w:rsid w:val="00686268"/>
    <w:rsid w:val="00686BE0"/>
    <w:rsid w:val="00686BE5"/>
    <w:rsid w:val="00686E1B"/>
    <w:rsid w:val="006871B4"/>
    <w:rsid w:val="00687926"/>
    <w:rsid w:val="006901BE"/>
    <w:rsid w:val="00690267"/>
    <w:rsid w:val="00690589"/>
    <w:rsid w:val="00690C8E"/>
    <w:rsid w:val="006911D2"/>
    <w:rsid w:val="0069124D"/>
    <w:rsid w:val="00693B05"/>
    <w:rsid w:val="00693F79"/>
    <w:rsid w:val="00694500"/>
    <w:rsid w:val="0069479D"/>
    <w:rsid w:val="0069482D"/>
    <w:rsid w:val="00696A6F"/>
    <w:rsid w:val="00697763"/>
    <w:rsid w:val="006A0742"/>
    <w:rsid w:val="006A098E"/>
    <w:rsid w:val="006A0C84"/>
    <w:rsid w:val="006A13FE"/>
    <w:rsid w:val="006A220E"/>
    <w:rsid w:val="006A2399"/>
    <w:rsid w:val="006A2B9F"/>
    <w:rsid w:val="006A33DA"/>
    <w:rsid w:val="006A3561"/>
    <w:rsid w:val="006A367B"/>
    <w:rsid w:val="006A375E"/>
    <w:rsid w:val="006A4054"/>
    <w:rsid w:val="006A4BA1"/>
    <w:rsid w:val="006A51AF"/>
    <w:rsid w:val="006A5AB2"/>
    <w:rsid w:val="006A7122"/>
    <w:rsid w:val="006B0078"/>
    <w:rsid w:val="006B0B94"/>
    <w:rsid w:val="006B1321"/>
    <w:rsid w:val="006B1365"/>
    <w:rsid w:val="006B1F9D"/>
    <w:rsid w:val="006B200F"/>
    <w:rsid w:val="006B227B"/>
    <w:rsid w:val="006B22BD"/>
    <w:rsid w:val="006B29FA"/>
    <w:rsid w:val="006B372C"/>
    <w:rsid w:val="006B3907"/>
    <w:rsid w:val="006B542D"/>
    <w:rsid w:val="006B5876"/>
    <w:rsid w:val="006B76DC"/>
    <w:rsid w:val="006B7ECF"/>
    <w:rsid w:val="006C05BA"/>
    <w:rsid w:val="006C0E6F"/>
    <w:rsid w:val="006C1046"/>
    <w:rsid w:val="006C236E"/>
    <w:rsid w:val="006C23E5"/>
    <w:rsid w:val="006C29ED"/>
    <w:rsid w:val="006C2D83"/>
    <w:rsid w:val="006C2F49"/>
    <w:rsid w:val="006C436A"/>
    <w:rsid w:val="006C43D3"/>
    <w:rsid w:val="006C4465"/>
    <w:rsid w:val="006C47EF"/>
    <w:rsid w:val="006C4D8D"/>
    <w:rsid w:val="006C5D38"/>
    <w:rsid w:val="006C6044"/>
    <w:rsid w:val="006C6137"/>
    <w:rsid w:val="006C6355"/>
    <w:rsid w:val="006D00F7"/>
    <w:rsid w:val="006D07C1"/>
    <w:rsid w:val="006D0858"/>
    <w:rsid w:val="006D08AB"/>
    <w:rsid w:val="006D12C4"/>
    <w:rsid w:val="006D1DA4"/>
    <w:rsid w:val="006D2348"/>
    <w:rsid w:val="006D2972"/>
    <w:rsid w:val="006D3BF5"/>
    <w:rsid w:val="006D4F9E"/>
    <w:rsid w:val="006D5452"/>
    <w:rsid w:val="006D660C"/>
    <w:rsid w:val="006D72C5"/>
    <w:rsid w:val="006D7451"/>
    <w:rsid w:val="006D7B16"/>
    <w:rsid w:val="006D7FD6"/>
    <w:rsid w:val="006E185A"/>
    <w:rsid w:val="006E1DE2"/>
    <w:rsid w:val="006E2333"/>
    <w:rsid w:val="006E27A3"/>
    <w:rsid w:val="006E307E"/>
    <w:rsid w:val="006E378B"/>
    <w:rsid w:val="006E3BC2"/>
    <w:rsid w:val="006E4D5A"/>
    <w:rsid w:val="006E6856"/>
    <w:rsid w:val="006E712F"/>
    <w:rsid w:val="006E7ABB"/>
    <w:rsid w:val="006F0E20"/>
    <w:rsid w:val="006F26C1"/>
    <w:rsid w:val="006F272A"/>
    <w:rsid w:val="006F320B"/>
    <w:rsid w:val="006F3658"/>
    <w:rsid w:val="006F3C2B"/>
    <w:rsid w:val="006F4130"/>
    <w:rsid w:val="006F4459"/>
    <w:rsid w:val="006F4CE7"/>
    <w:rsid w:val="006F54DD"/>
    <w:rsid w:val="006F57E4"/>
    <w:rsid w:val="006F5B6E"/>
    <w:rsid w:val="006F5D6C"/>
    <w:rsid w:val="006F5EE5"/>
    <w:rsid w:val="006F6F69"/>
    <w:rsid w:val="006F7556"/>
    <w:rsid w:val="006F79E5"/>
    <w:rsid w:val="006F7C3E"/>
    <w:rsid w:val="006F7FEA"/>
    <w:rsid w:val="0070084C"/>
    <w:rsid w:val="007015BA"/>
    <w:rsid w:val="00701D3D"/>
    <w:rsid w:val="0070243C"/>
    <w:rsid w:val="00702FD1"/>
    <w:rsid w:val="00703200"/>
    <w:rsid w:val="007034D7"/>
    <w:rsid w:val="00705A6C"/>
    <w:rsid w:val="00705BB0"/>
    <w:rsid w:val="00705BE1"/>
    <w:rsid w:val="00706345"/>
    <w:rsid w:val="00706857"/>
    <w:rsid w:val="007073DD"/>
    <w:rsid w:val="00710C4D"/>
    <w:rsid w:val="007111F0"/>
    <w:rsid w:val="007116E5"/>
    <w:rsid w:val="00711D85"/>
    <w:rsid w:val="00711E4C"/>
    <w:rsid w:val="00711F53"/>
    <w:rsid w:val="0071279B"/>
    <w:rsid w:val="00712D3F"/>
    <w:rsid w:val="00712D4E"/>
    <w:rsid w:val="00712F34"/>
    <w:rsid w:val="0071304E"/>
    <w:rsid w:val="00713552"/>
    <w:rsid w:val="00713934"/>
    <w:rsid w:val="007140F6"/>
    <w:rsid w:val="007143C0"/>
    <w:rsid w:val="007148A6"/>
    <w:rsid w:val="00715528"/>
    <w:rsid w:val="007156A1"/>
    <w:rsid w:val="007165BB"/>
    <w:rsid w:val="00716C34"/>
    <w:rsid w:val="00717CD9"/>
    <w:rsid w:val="00720108"/>
    <w:rsid w:val="007208C9"/>
    <w:rsid w:val="007208DD"/>
    <w:rsid w:val="00720F31"/>
    <w:rsid w:val="007211AE"/>
    <w:rsid w:val="007218E4"/>
    <w:rsid w:val="00721B01"/>
    <w:rsid w:val="007222D6"/>
    <w:rsid w:val="00722BCB"/>
    <w:rsid w:val="0072357C"/>
    <w:rsid w:val="00723A10"/>
    <w:rsid w:val="007240E6"/>
    <w:rsid w:val="00725843"/>
    <w:rsid w:val="0072610F"/>
    <w:rsid w:val="00726950"/>
    <w:rsid w:val="00726B98"/>
    <w:rsid w:val="00726DCF"/>
    <w:rsid w:val="0072720A"/>
    <w:rsid w:val="0072722C"/>
    <w:rsid w:val="007275D3"/>
    <w:rsid w:val="007300FB"/>
    <w:rsid w:val="0073029D"/>
    <w:rsid w:val="007302BF"/>
    <w:rsid w:val="007310A6"/>
    <w:rsid w:val="00731199"/>
    <w:rsid w:val="007312DA"/>
    <w:rsid w:val="00731347"/>
    <w:rsid w:val="00731371"/>
    <w:rsid w:val="007328DF"/>
    <w:rsid w:val="007328F3"/>
    <w:rsid w:val="00732C5E"/>
    <w:rsid w:val="00733A12"/>
    <w:rsid w:val="00733A9C"/>
    <w:rsid w:val="00733D32"/>
    <w:rsid w:val="00734765"/>
    <w:rsid w:val="00734C2D"/>
    <w:rsid w:val="00735D06"/>
    <w:rsid w:val="00735D7D"/>
    <w:rsid w:val="00736097"/>
    <w:rsid w:val="00736311"/>
    <w:rsid w:val="00736B45"/>
    <w:rsid w:val="0073708B"/>
    <w:rsid w:val="0074139E"/>
    <w:rsid w:val="0074190E"/>
    <w:rsid w:val="00742613"/>
    <w:rsid w:val="00742700"/>
    <w:rsid w:val="0074288F"/>
    <w:rsid w:val="007433F6"/>
    <w:rsid w:val="00743A6C"/>
    <w:rsid w:val="00743AB9"/>
    <w:rsid w:val="00744A88"/>
    <w:rsid w:val="00745522"/>
    <w:rsid w:val="00746173"/>
    <w:rsid w:val="00746E6F"/>
    <w:rsid w:val="00746F26"/>
    <w:rsid w:val="007476C4"/>
    <w:rsid w:val="007477DA"/>
    <w:rsid w:val="00747ADE"/>
    <w:rsid w:val="00750669"/>
    <w:rsid w:val="00751A3B"/>
    <w:rsid w:val="00751A74"/>
    <w:rsid w:val="007520AC"/>
    <w:rsid w:val="0075253D"/>
    <w:rsid w:val="00752604"/>
    <w:rsid w:val="007528AA"/>
    <w:rsid w:val="00753324"/>
    <w:rsid w:val="00753B3C"/>
    <w:rsid w:val="007543C0"/>
    <w:rsid w:val="00754492"/>
    <w:rsid w:val="00754A2F"/>
    <w:rsid w:val="00755F37"/>
    <w:rsid w:val="00757A2A"/>
    <w:rsid w:val="007603E6"/>
    <w:rsid w:val="00760B66"/>
    <w:rsid w:val="007619CE"/>
    <w:rsid w:val="00761B91"/>
    <w:rsid w:val="007639CB"/>
    <w:rsid w:val="00763C43"/>
    <w:rsid w:val="0076485D"/>
    <w:rsid w:val="00764C3A"/>
    <w:rsid w:val="00765079"/>
    <w:rsid w:val="007655BF"/>
    <w:rsid w:val="0076608C"/>
    <w:rsid w:val="00767563"/>
    <w:rsid w:val="00770219"/>
    <w:rsid w:val="00770286"/>
    <w:rsid w:val="0077046C"/>
    <w:rsid w:val="00770568"/>
    <w:rsid w:val="00770D30"/>
    <w:rsid w:val="00771244"/>
    <w:rsid w:val="00771526"/>
    <w:rsid w:val="00771FD3"/>
    <w:rsid w:val="007720F0"/>
    <w:rsid w:val="00772B54"/>
    <w:rsid w:val="00772E64"/>
    <w:rsid w:val="00772E6B"/>
    <w:rsid w:val="00773709"/>
    <w:rsid w:val="0077371E"/>
    <w:rsid w:val="00773AE6"/>
    <w:rsid w:val="00773CED"/>
    <w:rsid w:val="00773E94"/>
    <w:rsid w:val="00773EF1"/>
    <w:rsid w:val="007750EE"/>
    <w:rsid w:val="007759EA"/>
    <w:rsid w:val="00776A68"/>
    <w:rsid w:val="0077762C"/>
    <w:rsid w:val="00777834"/>
    <w:rsid w:val="00780234"/>
    <w:rsid w:val="00780CBC"/>
    <w:rsid w:val="00780D38"/>
    <w:rsid w:val="00780D75"/>
    <w:rsid w:val="00782975"/>
    <w:rsid w:val="007829F5"/>
    <w:rsid w:val="00782D95"/>
    <w:rsid w:val="0078321E"/>
    <w:rsid w:val="007832A4"/>
    <w:rsid w:val="007837D0"/>
    <w:rsid w:val="00783B96"/>
    <w:rsid w:val="00784B6B"/>
    <w:rsid w:val="00785CFD"/>
    <w:rsid w:val="00790269"/>
    <w:rsid w:val="00790382"/>
    <w:rsid w:val="007922B2"/>
    <w:rsid w:val="00793C83"/>
    <w:rsid w:val="007945F6"/>
    <w:rsid w:val="00794A9D"/>
    <w:rsid w:val="0079529E"/>
    <w:rsid w:val="00795D2D"/>
    <w:rsid w:val="00796297"/>
    <w:rsid w:val="00796920"/>
    <w:rsid w:val="00796A49"/>
    <w:rsid w:val="00796C93"/>
    <w:rsid w:val="00797B70"/>
    <w:rsid w:val="007A0037"/>
    <w:rsid w:val="007A0A03"/>
    <w:rsid w:val="007A0CDC"/>
    <w:rsid w:val="007A10A1"/>
    <w:rsid w:val="007A11D6"/>
    <w:rsid w:val="007A1213"/>
    <w:rsid w:val="007A29DE"/>
    <w:rsid w:val="007A2EB8"/>
    <w:rsid w:val="007A4615"/>
    <w:rsid w:val="007A4FD9"/>
    <w:rsid w:val="007A5065"/>
    <w:rsid w:val="007A53E8"/>
    <w:rsid w:val="007A5491"/>
    <w:rsid w:val="007A54B1"/>
    <w:rsid w:val="007A69C0"/>
    <w:rsid w:val="007A69CC"/>
    <w:rsid w:val="007A6BB9"/>
    <w:rsid w:val="007A6EA9"/>
    <w:rsid w:val="007A7B9A"/>
    <w:rsid w:val="007A7BD3"/>
    <w:rsid w:val="007B0209"/>
    <w:rsid w:val="007B0DA3"/>
    <w:rsid w:val="007B2F33"/>
    <w:rsid w:val="007B30D9"/>
    <w:rsid w:val="007B35B0"/>
    <w:rsid w:val="007B47EF"/>
    <w:rsid w:val="007B5B13"/>
    <w:rsid w:val="007B796C"/>
    <w:rsid w:val="007C0EBD"/>
    <w:rsid w:val="007C17AC"/>
    <w:rsid w:val="007C1955"/>
    <w:rsid w:val="007C2179"/>
    <w:rsid w:val="007C2217"/>
    <w:rsid w:val="007C2B9E"/>
    <w:rsid w:val="007C2BAD"/>
    <w:rsid w:val="007C342C"/>
    <w:rsid w:val="007C3A91"/>
    <w:rsid w:val="007C442C"/>
    <w:rsid w:val="007C47E3"/>
    <w:rsid w:val="007C4BA1"/>
    <w:rsid w:val="007C4FB8"/>
    <w:rsid w:val="007C51D3"/>
    <w:rsid w:val="007C538F"/>
    <w:rsid w:val="007C5D05"/>
    <w:rsid w:val="007C5E31"/>
    <w:rsid w:val="007C609A"/>
    <w:rsid w:val="007C7898"/>
    <w:rsid w:val="007C792D"/>
    <w:rsid w:val="007D03F1"/>
    <w:rsid w:val="007D0C1B"/>
    <w:rsid w:val="007D18FC"/>
    <w:rsid w:val="007D1C96"/>
    <w:rsid w:val="007D1D7E"/>
    <w:rsid w:val="007D1DF3"/>
    <w:rsid w:val="007D24D3"/>
    <w:rsid w:val="007D357C"/>
    <w:rsid w:val="007D3684"/>
    <w:rsid w:val="007D5156"/>
    <w:rsid w:val="007D5669"/>
    <w:rsid w:val="007D59E4"/>
    <w:rsid w:val="007D5BD9"/>
    <w:rsid w:val="007D65A6"/>
    <w:rsid w:val="007D6752"/>
    <w:rsid w:val="007D74D4"/>
    <w:rsid w:val="007E1625"/>
    <w:rsid w:val="007E1D3E"/>
    <w:rsid w:val="007E2676"/>
    <w:rsid w:val="007E27EE"/>
    <w:rsid w:val="007E2801"/>
    <w:rsid w:val="007E2BB1"/>
    <w:rsid w:val="007E3448"/>
    <w:rsid w:val="007E3688"/>
    <w:rsid w:val="007E36A2"/>
    <w:rsid w:val="007E4474"/>
    <w:rsid w:val="007E4F64"/>
    <w:rsid w:val="007E5551"/>
    <w:rsid w:val="007E5A80"/>
    <w:rsid w:val="007E60E5"/>
    <w:rsid w:val="007E64C1"/>
    <w:rsid w:val="007E6C54"/>
    <w:rsid w:val="007E7B4C"/>
    <w:rsid w:val="007F06EE"/>
    <w:rsid w:val="007F074F"/>
    <w:rsid w:val="007F1D37"/>
    <w:rsid w:val="007F208B"/>
    <w:rsid w:val="007F2352"/>
    <w:rsid w:val="007F251F"/>
    <w:rsid w:val="007F2BE0"/>
    <w:rsid w:val="007F3169"/>
    <w:rsid w:val="007F35B3"/>
    <w:rsid w:val="007F48B2"/>
    <w:rsid w:val="007F4A87"/>
    <w:rsid w:val="007F4F34"/>
    <w:rsid w:val="007F522A"/>
    <w:rsid w:val="007F59EE"/>
    <w:rsid w:val="007F5F12"/>
    <w:rsid w:val="007F60F1"/>
    <w:rsid w:val="007F69CA"/>
    <w:rsid w:val="007F7424"/>
    <w:rsid w:val="007F7D1B"/>
    <w:rsid w:val="00800250"/>
    <w:rsid w:val="00800813"/>
    <w:rsid w:val="0080127C"/>
    <w:rsid w:val="0080162C"/>
    <w:rsid w:val="008028E0"/>
    <w:rsid w:val="00802A1A"/>
    <w:rsid w:val="00802BFD"/>
    <w:rsid w:val="00803D09"/>
    <w:rsid w:val="00803F43"/>
    <w:rsid w:val="008045BE"/>
    <w:rsid w:val="00805CE6"/>
    <w:rsid w:val="00806483"/>
    <w:rsid w:val="008073B1"/>
    <w:rsid w:val="00807721"/>
    <w:rsid w:val="008078FF"/>
    <w:rsid w:val="00807F76"/>
    <w:rsid w:val="008100D3"/>
    <w:rsid w:val="0081114A"/>
    <w:rsid w:val="00811387"/>
    <w:rsid w:val="008119C8"/>
    <w:rsid w:val="0081205B"/>
    <w:rsid w:val="00812295"/>
    <w:rsid w:val="00814A8D"/>
    <w:rsid w:val="00815278"/>
    <w:rsid w:val="00815707"/>
    <w:rsid w:val="00815D2F"/>
    <w:rsid w:val="00816746"/>
    <w:rsid w:val="008174AD"/>
    <w:rsid w:val="00817AD8"/>
    <w:rsid w:val="0082018D"/>
    <w:rsid w:val="008205AD"/>
    <w:rsid w:val="00820652"/>
    <w:rsid w:val="00820809"/>
    <w:rsid w:val="00820AA6"/>
    <w:rsid w:val="0082107B"/>
    <w:rsid w:val="00821283"/>
    <w:rsid w:val="008213B0"/>
    <w:rsid w:val="00821C2E"/>
    <w:rsid w:val="00821DB9"/>
    <w:rsid w:val="0082218D"/>
    <w:rsid w:val="008222E9"/>
    <w:rsid w:val="00822DFF"/>
    <w:rsid w:val="0082479D"/>
    <w:rsid w:val="0082491C"/>
    <w:rsid w:val="008255A7"/>
    <w:rsid w:val="00825F0D"/>
    <w:rsid w:val="00826B46"/>
    <w:rsid w:val="00827544"/>
    <w:rsid w:val="008275E5"/>
    <w:rsid w:val="00830A29"/>
    <w:rsid w:val="00831C7B"/>
    <w:rsid w:val="00831EC4"/>
    <w:rsid w:val="008329B4"/>
    <w:rsid w:val="00832FCB"/>
    <w:rsid w:val="0083398E"/>
    <w:rsid w:val="008340A1"/>
    <w:rsid w:val="00834309"/>
    <w:rsid w:val="00834677"/>
    <w:rsid w:val="0083499E"/>
    <w:rsid w:val="00834AEF"/>
    <w:rsid w:val="00834B7B"/>
    <w:rsid w:val="00834CC9"/>
    <w:rsid w:val="00835131"/>
    <w:rsid w:val="00835377"/>
    <w:rsid w:val="0083548F"/>
    <w:rsid w:val="00836026"/>
    <w:rsid w:val="008363F7"/>
    <w:rsid w:val="0083772E"/>
    <w:rsid w:val="00837E49"/>
    <w:rsid w:val="008405E1"/>
    <w:rsid w:val="0084197C"/>
    <w:rsid w:val="0084247A"/>
    <w:rsid w:val="00842E54"/>
    <w:rsid w:val="00844734"/>
    <w:rsid w:val="00844AEE"/>
    <w:rsid w:val="00845A35"/>
    <w:rsid w:val="00845B86"/>
    <w:rsid w:val="0084701F"/>
    <w:rsid w:val="0084705C"/>
    <w:rsid w:val="00847127"/>
    <w:rsid w:val="00850A4C"/>
    <w:rsid w:val="0085105E"/>
    <w:rsid w:val="00851C8C"/>
    <w:rsid w:val="00852128"/>
    <w:rsid w:val="008533C7"/>
    <w:rsid w:val="00853804"/>
    <w:rsid w:val="00855302"/>
    <w:rsid w:val="00855ADF"/>
    <w:rsid w:val="008565A5"/>
    <w:rsid w:val="008565C8"/>
    <w:rsid w:val="00857AB6"/>
    <w:rsid w:val="00857EF6"/>
    <w:rsid w:val="0086039A"/>
    <w:rsid w:val="0086060F"/>
    <w:rsid w:val="00860A3A"/>
    <w:rsid w:val="00860F4E"/>
    <w:rsid w:val="00861213"/>
    <w:rsid w:val="008615E7"/>
    <w:rsid w:val="00861CC4"/>
    <w:rsid w:val="008625B0"/>
    <w:rsid w:val="00862BDD"/>
    <w:rsid w:val="00862FE0"/>
    <w:rsid w:val="00863172"/>
    <w:rsid w:val="00863FC6"/>
    <w:rsid w:val="00864271"/>
    <w:rsid w:val="00864605"/>
    <w:rsid w:val="00865A21"/>
    <w:rsid w:val="00865F56"/>
    <w:rsid w:val="00867080"/>
    <w:rsid w:val="008670B3"/>
    <w:rsid w:val="00867405"/>
    <w:rsid w:val="00867A18"/>
    <w:rsid w:val="00867FB1"/>
    <w:rsid w:val="00870AC2"/>
    <w:rsid w:val="00871470"/>
    <w:rsid w:val="00871AE8"/>
    <w:rsid w:val="00871D33"/>
    <w:rsid w:val="00871F37"/>
    <w:rsid w:val="0087238B"/>
    <w:rsid w:val="00872594"/>
    <w:rsid w:val="0087266E"/>
    <w:rsid w:val="00873386"/>
    <w:rsid w:val="00873B23"/>
    <w:rsid w:val="00874059"/>
    <w:rsid w:val="00875A27"/>
    <w:rsid w:val="00875FE3"/>
    <w:rsid w:val="00876200"/>
    <w:rsid w:val="00876D68"/>
    <w:rsid w:val="00876F0C"/>
    <w:rsid w:val="00877369"/>
    <w:rsid w:val="00880866"/>
    <w:rsid w:val="008808AD"/>
    <w:rsid w:val="0088090E"/>
    <w:rsid w:val="00880D68"/>
    <w:rsid w:val="00881259"/>
    <w:rsid w:val="00881D86"/>
    <w:rsid w:val="0088212F"/>
    <w:rsid w:val="008825F9"/>
    <w:rsid w:val="00883307"/>
    <w:rsid w:val="008838C8"/>
    <w:rsid w:val="00883C39"/>
    <w:rsid w:val="00883DCA"/>
    <w:rsid w:val="0088417A"/>
    <w:rsid w:val="008841B5"/>
    <w:rsid w:val="00884423"/>
    <w:rsid w:val="00884F47"/>
    <w:rsid w:val="00886C8D"/>
    <w:rsid w:val="0089012F"/>
    <w:rsid w:val="0089056F"/>
    <w:rsid w:val="00891BF3"/>
    <w:rsid w:val="00892C1C"/>
    <w:rsid w:val="00892D67"/>
    <w:rsid w:val="00893658"/>
    <w:rsid w:val="00893BBE"/>
    <w:rsid w:val="00894975"/>
    <w:rsid w:val="00894F34"/>
    <w:rsid w:val="008954CA"/>
    <w:rsid w:val="00895DFD"/>
    <w:rsid w:val="008967F2"/>
    <w:rsid w:val="00896A8F"/>
    <w:rsid w:val="00897194"/>
    <w:rsid w:val="00897996"/>
    <w:rsid w:val="00897CF3"/>
    <w:rsid w:val="008A0283"/>
    <w:rsid w:val="008A035D"/>
    <w:rsid w:val="008A03ED"/>
    <w:rsid w:val="008A0FB4"/>
    <w:rsid w:val="008A1A0F"/>
    <w:rsid w:val="008A3310"/>
    <w:rsid w:val="008A3ED8"/>
    <w:rsid w:val="008A4A02"/>
    <w:rsid w:val="008A4CB2"/>
    <w:rsid w:val="008A537F"/>
    <w:rsid w:val="008A663D"/>
    <w:rsid w:val="008A72AE"/>
    <w:rsid w:val="008A7AF8"/>
    <w:rsid w:val="008A7DD7"/>
    <w:rsid w:val="008B01C8"/>
    <w:rsid w:val="008B06DE"/>
    <w:rsid w:val="008B167C"/>
    <w:rsid w:val="008B1EEE"/>
    <w:rsid w:val="008B20F7"/>
    <w:rsid w:val="008B2492"/>
    <w:rsid w:val="008B25F9"/>
    <w:rsid w:val="008B2F2A"/>
    <w:rsid w:val="008B35D6"/>
    <w:rsid w:val="008B38EE"/>
    <w:rsid w:val="008B493D"/>
    <w:rsid w:val="008B4AFA"/>
    <w:rsid w:val="008B64AE"/>
    <w:rsid w:val="008B655F"/>
    <w:rsid w:val="008B69DD"/>
    <w:rsid w:val="008B71CC"/>
    <w:rsid w:val="008B7858"/>
    <w:rsid w:val="008C013A"/>
    <w:rsid w:val="008C098B"/>
    <w:rsid w:val="008C1051"/>
    <w:rsid w:val="008C1800"/>
    <w:rsid w:val="008C23BD"/>
    <w:rsid w:val="008C2548"/>
    <w:rsid w:val="008C30E2"/>
    <w:rsid w:val="008C31BC"/>
    <w:rsid w:val="008C3357"/>
    <w:rsid w:val="008C34A6"/>
    <w:rsid w:val="008C3ACB"/>
    <w:rsid w:val="008C4FA4"/>
    <w:rsid w:val="008C5152"/>
    <w:rsid w:val="008C547A"/>
    <w:rsid w:val="008C56EB"/>
    <w:rsid w:val="008C59E9"/>
    <w:rsid w:val="008C60CF"/>
    <w:rsid w:val="008C6C85"/>
    <w:rsid w:val="008C7989"/>
    <w:rsid w:val="008C7A68"/>
    <w:rsid w:val="008D0CE4"/>
    <w:rsid w:val="008D280D"/>
    <w:rsid w:val="008D34F2"/>
    <w:rsid w:val="008D3503"/>
    <w:rsid w:val="008D43B0"/>
    <w:rsid w:val="008D5A73"/>
    <w:rsid w:val="008D5AC4"/>
    <w:rsid w:val="008D5B8A"/>
    <w:rsid w:val="008D5D26"/>
    <w:rsid w:val="008D64FC"/>
    <w:rsid w:val="008D6DE9"/>
    <w:rsid w:val="008D6F19"/>
    <w:rsid w:val="008D7448"/>
    <w:rsid w:val="008D7F0B"/>
    <w:rsid w:val="008E007A"/>
    <w:rsid w:val="008E00B5"/>
    <w:rsid w:val="008E0BCB"/>
    <w:rsid w:val="008E0D74"/>
    <w:rsid w:val="008E13F2"/>
    <w:rsid w:val="008E14DC"/>
    <w:rsid w:val="008E1BDC"/>
    <w:rsid w:val="008E1CD7"/>
    <w:rsid w:val="008E2F3A"/>
    <w:rsid w:val="008E309D"/>
    <w:rsid w:val="008E3639"/>
    <w:rsid w:val="008E3F4A"/>
    <w:rsid w:val="008E41EC"/>
    <w:rsid w:val="008E4990"/>
    <w:rsid w:val="008E500D"/>
    <w:rsid w:val="008E515C"/>
    <w:rsid w:val="008E6431"/>
    <w:rsid w:val="008E6510"/>
    <w:rsid w:val="008E72B4"/>
    <w:rsid w:val="008E7341"/>
    <w:rsid w:val="008E742A"/>
    <w:rsid w:val="008E7BC4"/>
    <w:rsid w:val="008F0EF8"/>
    <w:rsid w:val="008F19FD"/>
    <w:rsid w:val="008F2040"/>
    <w:rsid w:val="008F29EF"/>
    <w:rsid w:val="008F411D"/>
    <w:rsid w:val="008F4140"/>
    <w:rsid w:val="008F4BF8"/>
    <w:rsid w:val="008F5285"/>
    <w:rsid w:val="008F5D34"/>
    <w:rsid w:val="008F6A0D"/>
    <w:rsid w:val="008F7014"/>
    <w:rsid w:val="008F7B84"/>
    <w:rsid w:val="008F7C0D"/>
    <w:rsid w:val="008F7FD2"/>
    <w:rsid w:val="008F7FFA"/>
    <w:rsid w:val="00900060"/>
    <w:rsid w:val="00900B5A"/>
    <w:rsid w:val="0090100F"/>
    <w:rsid w:val="00901F72"/>
    <w:rsid w:val="00901FBC"/>
    <w:rsid w:val="00902083"/>
    <w:rsid w:val="0090293D"/>
    <w:rsid w:val="009029FB"/>
    <w:rsid w:val="0090341E"/>
    <w:rsid w:val="00903559"/>
    <w:rsid w:val="00903A23"/>
    <w:rsid w:val="009040A7"/>
    <w:rsid w:val="0090459F"/>
    <w:rsid w:val="00904DD6"/>
    <w:rsid w:val="00904F13"/>
    <w:rsid w:val="009054A7"/>
    <w:rsid w:val="009055B0"/>
    <w:rsid w:val="00905654"/>
    <w:rsid w:val="00905700"/>
    <w:rsid w:val="009057F7"/>
    <w:rsid w:val="009065EA"/>
    <w:rsid w:val="009068D4"/>
    <w:rsid w:val="00907518"/>
    <w:rsid w:val="00907AD1"/>
    <w:rsid w:val="00910142"/>
    <w:rsid w:val="009106A8"/>
    <w:rsid w:val="00911864"/>
    <w:rsid w:val="00911F4E"/>
    <w:rsid w:val="0091267F"/>
    <w:rsid w:val="009127FB"/>
    <w:rsid w:val="009128DB"/>
    <w:rsid w:val="009148D0"/>
    <w:rsid w:val="00914E0F"/>
    <w:rsid w:val="00915672"/>
    <w:rsid w:val="00916152"/>
    <w:rsid w:val="00916254"/>
    <w:rsid w:val="009164E6"/>
    <w:rsid w:val="009206CF"/>
    <w:rsid w:val="009208B2"/>
    <w:rsid w:val="00920DDB"/>
    <w:rsid w:val="00920EEA"/>
    <w:rsid w:val="00921843"/>
    <w:rsid w:val="00922753"/>
    <w:rsid w:val="00923026"/>
    <w:rsid w:val="009239B7"/>
    <w:rsid w:val="009245DE"/>
    <w:rsid w:val="00924939"/>
    <w:rsid w:val="00924944"/>
    <w:rsid w:val="00924B2C"/>
    <w:rsid w:val="00924B64"/>
    <w:rsid w:val="00924F20"/>
    <w:rsid w:val="00925853"/>
    <w:rsid w:val="00926BDC"/>
    <w:rsid w:val="00926D67"/>
    <w:rsid w:val="009271DD"/>
    <w:rsid w:val="00927600"/>
    <w:rsid w:val="0092784D"/>
    <w:rsid w:val="009302F2"/>
    <w:rsid w:val="00930360"/>
    <w:rsid w:val="00930B05"/>
    <w:rsid w:val="00930BCD"/>
    <w:rsid w:val="00931333"/>
    <w:rsid w:val="009316A2"/>
    <w:rsid w:val="0093258A"/>
    <w:rsid w:val="00933F29"/>
    <w:rsid w:val="009356C8"/>
    <w:rsid w:val="00935B0B"/>
    <w:rsid w:val="00935E62"/>
    <w:rsid w:val="009405F6"/>
    <w:rsid w:val="00941155"/>
    <w:rsid w:val="00941B7E"/>
    <w:rsid w:val="00941C1C"/>
    <w:rsid w:val="00942086"/>
    <w:rsid w:val="0094285C"/>
    <w:rsid w:val="00943CC7"/>
    <w:rsid w:val="009440D1"/>
    <w:rsid w:val="0094442D"/>
    <w:rsid w:val="00944D7D"/>
    <w:rsid w:val="009458A8"/>
    <w:rsid w:val="0094632E"/>
    <w:rsid w:val="00946A2D"/>
    <w:rsid w:val="00946AE2"/>
    <w:rsid w:val="00946FE6"/>
    <w:rsid w:val="00946FE9"/>
    <w:rsid w:val="00947447"/>
    <w:rsid w:val="00947B07"/>
    <w:rsid w:val="00950568"/>
    <w:rsid w:val="00950B09"/>
    <w:rsid w:val="00950C0F"/>
    <w:rsid w:val="00950D9D"/>
    <w:rsid w:val="00950DFF"/>
    <w:rsid w:val="00950FEC"/>
    <w:rsid w:val="00952E92"/>
    <w:rsid w:val="00953276"/>
    <w:rsid w:val="009532BA"/>
    <w:rsid w:val="00953775"/>
    <w:rsid w:val="00953C39"/>
    <w:rsid w:val="00955386"/>
    <w:rsid w:val="00956247"/>
    <w:rsid w:val="0095692F"/>
    <w:rsid w:val="00956D9A"/>
    <w:rsid w:val="0095713C"/>
    <w:rsid w:val="009575CC"/>
    <w:rsid w:val="009575F0"/>
    <w:rsid w:val="00960283"/>
    <w:rsid w:val="00960B95"/>
    <w:rsid w:val="009619F5"/>
    <w:rsid w:val="00962A78"/>
    <w:rsid w:val="009630A4"/>
    <w:rsid w:val="00963679"/>
    <w:rsid w:val="009639B7"/>
    <w:rsid w:val="00964724"/>
    <w:rsid w:val="0096544C"/>
    <w:rsid w:val="009664D3"/>
    <w:rsid w:val="00966854"/>
    <w:rsid w:val="0096689A"/>
    <w:rsid w:val="009703B5"/>
    <w:rsid w:val="00970941"/>
    <w:rsid w:val="00970C20"/>
    <w:rsid w:val="00971125"/>
    <w:rsid w:val="00971602"/>
    <w:rsid w:val="0097297E"/>
    <w:rsid w:val="00972FAF"/>
    <w:rsid w:val="00973327"/>
    <w:rsid w:val="009738ED"/>
    <w:rsid w:val="00973C36"/>
    <w:rsid w:val="00973EE5"/>
    <w:rsid w:val="00974173"/>
    <w:rsid w:val="009742CE"/>
    <w:rsid w:val="009759CC"/>
    <w:rsid w:val="00975C66"/>
    <w:rsid w:val="0097646C"/>
    <w:rsid w:val="00976577"/>
    <w:rsid w:val="00976B53"/>
    <w:rsid w:val="00977898"/>
    <w:rsid w:val="009808BB"/>
    <w:rsid w:val="00980C47"/>
    <w:rsid w:val="00982258"/>
    <w:rsid w:val="0098294D"/>
    <w:rsid w:val="00982ECD"/>
    <w:rsid w:val="0098457F"/>
    <w:rsid w:val="00985553"/>
    <w:rsid w:val="00985A00"/>
    <w:rsid w:val="009860E8"/>
    <w:rsid w:val="00987239"/>
    <w:rsid w:val="00990166"/>
    <w:rsid w:val="00990294"/>
    <w:rsid w:val="00990461"/>
    <w:rsid w:val="009904D2"/>
    <w:rsid w:val="00990A4B"/>
    <w:rsid w:val="0099152F"/>
    <w:rsid w:val="009916A5"/>
    <w:rsid w:val="009918E1"/>
    <w:rsid w:val="00991FE8"/>
    <w:rsid w:val="00992325"/>
    <w:rsid w:val="009928B1"/>
    <w:rsid w:val="00993C31"/>
    <w:rsid w:val="00993C3C"/>
    <w:rsid w:val="00993DFE"/>
    <w:rsid w:val="00994571"/>
    <w:rsid w:val="009947C8"/>
    <w:rsid w:val="00994DA8"/>
    <w:rsid w:val="00994F34"/>
    <w:rsid w:val="00995B67"/>
    <w:rsid w:val="00997D43"/>
    <w:rsid w:val="009A0DA2"/>
    <w:rsid w:val="009A106C"/>
    <w:rsid w:val="009A1073"/>
    <w:rsid w:val="009A1B02"/>
    <w:rsid w:val="009A1BAB"/>
    <w:rsid w:val="009A1DFD"/>
    <w:rsid w:val="009A2B85"/>
    <w:rsid w:val="009A2CEE"/>
    <w:rsid w:val="009A4F20"/>
    <w:rsid w:val="009A5882"/>
    <w:rsid w:val="009A5A69"/>
    <w:rsid w:val="009A66BF"/>
    <w:rsid w:val="009A69BD"/>
    <w:rsid w:val="009A6A67"/>
    <w:rsid w:val="009A6B37"/>
    <w:rsid w:val="009B00CC"/>
    <w:rsid w:val="009B0565"/>
    <w:rsid w:val="009B0BD9"/>
    <w:rsid w:val="009B32F6"/>
    <w:rsid w:val="009B3DA2"/>
    <w:rsid w:val="009B423D"/>
    <w:rsid w:val="009B4496"/>
    <w:rsid w:val="009B4C11"/>
    <w:rsid w:val="009B4DAE"/>
    <w:rsid w:val="009B5128"/>
    <w:rsid w:val="009B5416"/>
    <w:rsid w:val="009B59E8"/>
    <w:rsid w:val="009B5E43"/>
    <w:rsid w:val="009B622F"/>
    <w:rsid w:val="009B6580"/>
    <w:rsid w:val="009C0240"/>
    <w:rsid w:val="009C0B74"/>
    <w:rsid w:val="009C1001"/>
    <w:rsid w:val="009C143B"/>
    <w:rsid w:val="009C16F0"/>
    <w:rsid w:val="009C19AC"/>
    <w:rsid w:val="009C1D87"/>
    <w:rsid w:val="009C2221"/>
    <w:rsid w:val="009C275D"/>
    <w:rsid w:val="009C3A23"/>
    <w:rsid w:val="009C3B5E"/>
    <w:rsid w:val="009C45BD"/>
    <w:rsid w:val="009C4B5B"/>
    <w:rsid w:val="009C4CF0"/>
    <w:rsid w:val="009C4F8E"/>
    <w:rsid w:val="009C5B1B"/>
    <w:rsid w:val="009C729E"/>
    <w:rsid w:val="009C7B18"/>
    <w:rsid w:val="009D0195"/>
    <w:rsid w:val="009D050F"/>
    <w:rsid w:val="009D077D"/>
    <w:rsid w:val="009D0C3A"/>
    <w:rsid w:val="009D1726"/>
    <w:rsid w:val="009D1744"/>
    <w:rsid w:val="009D22BF"/>
    <w:rsid w:val="009D241E"/>
    <w:rsid w:val="009D2B96"/>
    <w:rsid w:val="009D395B"/>
    <w:rsid w:val="009D3B82"/>
    <w:rsid w:val="009D3DCE"/>
    <w:rsid w:val="009D407B"/>
    <w:rsid w:val="009D44A1"/>
    <w:rsid w:val="009D4680"/>
    <w:rsid w:val="009D5040"/>
    <w:rsid w:val="009D64DD"/>
    <w:rsid w:val="009E06C7"/>
    <w:rsid w:val="009E17E7"/>
    <w:rsid w:val="009E27DA"/>
    <w:rsid w:val="009E328E"/>
    <w:rsid w:val="009E3919"/>
    <w:rsid w:val="009E3B19"/>
    <w:rsid w:val="009E4293"/>
    <w:rsid w:val="009E432D"/>
    <w:rsid w:val="009E57CC"/>
    <w:rsid w:val="009E7030"/>
    <w:rsid w:val="009E745C"/>
    <w:rsid w:val="009E7707"/>
    <w:rsid w:val="009F00CD"/>
    <w:rsid w:val="009F018A"/>
    <w:rsid w:val="009F0254"/>
    <w:rsid w:val="009F0501"/>
    <w:rsid w:val="009F0F32"/>
    <w:rsid w:val="009F14CF"/>
    <w:rsid w:val="009F1ABB"/>
    <w:rsid w:val="009F3EDD"/>
    <w:rsid w:val="009F41CD"/>
    <w:rsid w:val="009F4996"/>
    <w:rsid w:val="009F4E72"/>
    <w:rsid w:val="009F552B"/>
    <w:rsid w:val="009F5DBB"/>
    <w:rsid w:val="009F60AD"/>
    <w:rsid w:val="009F60F5"/>
    <w:rsid w:val="009F63CA"/>
    <w:rsid w:val="009F6C87"/>
    <w:rsid w:val="009F7E21"/>
    <w:rsid w:val="00A0249B"/>
    <w:rsid w:val="00A02637"/>
    <w:rsid w:val="00A02D7F"/>
    <w:rsid w:val="00A02FCA"/>
    <w:rsid w:val="00A031CE"/>
    <w:rsid w:val="00A03345"/>
    <w:rsid w:val="00A03D09"/>
    <w:rsid w:val="00A04155"/>
    <w:rsid w:val="00A05774"/>
    <w:rsid w:val="00A06918"/>
    <w:rsid w:val="00A06B1F"/>
    <w:rsid w:val="00A07407"/>
    <w:rsid w:val="00A07847"/>
    <w:rsid w:val="00A07995"/>
    <w:rsid w:val="00A11029"/>
    <w:rsid w:val="00A110CD"/>
    <w:rsid w:val="00A11675"/>
    <w:rsid w:val="00A1175F"/>
    <w:rsid w:val="00A11A1F"/>
    <w:rsid w:val="00A12072"/>
    <w:rsid w:val="00A12507"/>
    <w:rsid w:val="00A13AC5"/>
    <w:rsid w:val="00A13B73"/>
    <w:rsid w:val="00A13F7E"/>
    <w:rsid w:val="00A140E7"/>
    <w:rsid w:val="00A14A51"/>
    <w:rsid w:val="00A15204"/>
    <w:rsid w:val="00A155B5"/>
    <w:rsid w:val="00A15775"/>
    <w:rsid w:val="00A15DBF"/>
    <w:rsid w:val="00A15E92"/>
    <w:rsid w:val="00A15EBB"/>
    <w:rsid w:val="00A1682E"/>
    <w:rsid w:val="00A16892"/>
    <w:rsid w:val="00A16B1E"/>
    <w:rsid w:val="00A1799A"/>
    <w:rsid w:val="00A20929"/>
    <w:rsid w:val="00A20C8B"/>
    <w:rsid w:val="00A2100B"/>
    <w:rsid w:val="00A21389"/>
    <w:rsid w:val="00A217C9"/>
    <w:rsid w:val="00A21B6D"/>
    <w:rsid w:val="00A21F9A"/>
    <w:rsid w:val="00A22A1A"/>
    <w:rsid w:val="00A2336F"/>
    <w:rsid w:val="00A23722"/>
    <w:rsid w:val="00A2397D"/>
    <w:rsid w:val="00A239FC"/>
    <w:rsid w:val="00A23BB6"/>
    <w:rsid w:val="00A2410D"/>
    <w:rsid w:val="00A243AA"/>
    <w:rsid w:val="00A243CD"/>
    <w:rsid w:val="00A25E38"/>
    <w:rsid w:val="00A2613E"/>
    <w:rsid w:val="00A27532"/>
    <w:rsid w:val="00A300E5"/>
    <w:rsid w:val="00A302A5"/>
    <w:rsid w:val="00A313EF"/>
    <w:rsid w:val="00A314B4"/>
    <w:rsid w:val="00A31DB7"/>
    <w:rsid w:val="00A32111"/>
    <w:rsid w:val="00A3262D"/>
    <w:rsid w:val="00A32C12"/>
    <w:rsid w:val="00A339AC"/>
    <w:rsid w:val="00A339F3"/>
    <w:rsid w:val="00A35765"/>
    <w:rsid w:val="00A36237"/>
    <w:rsid w:val="00A36F12"/>
    <w:rsid w:val="00A370F1"/>
    <w:rsid w:val="00A40182"/>
    <w:rsid w:val="00A40357"/>
    <w:rsid w:val="00A40A21"/>
    <w:rsid w:val="00A40D52"/>
    <w:rsid w:val="00A421DB"/>
    <w:rsid w:val="00A42B24"/>
    <w:rsid w:val="00A4380B"/>
    <w:rsid w:val="00A4382C"/>
    <w:rsid w:val="00A441A2"/>
    <w:rsid w:val="00A44DBE"/>
    <w:rsid w:val="00A4513B"/>
    <w:rsid w:val="00A4521D"/>
    <w:rsid w:val="00A452AB"/>
    <w:rsid w:val="00A453E0"/>
    <w:rsid w:val="00A45749"/>
    <w:rsid w:val="00A466F9"/>
    <w:rsid w:val="00A467B8"/>
    <w:rsid w:val="00A47200"/>
    <w:rsid w:val="00A47850"/>
    <w:rsid w:val="00A47B81"/>
    <w:rsid w:val="00A47DAE"/>
    <w:rsid w:val="00A5090F"/>
    <w:rsid w:val="00A50D6E"/>
    <w:rsid w:val="00A51F55"/>
    <w:rsid w:val="00A524FD"/>
    <w:rsid w:val="00A52513"/>
    <w:rsid w:val="00A5256C"/>
    <w:rsid w:val="00A53789"/>
    <w:rsid w:val="00A5443E"/>
    <w:rsid w:val="00A545D6"/>
    <w:rsid w:val="00A54D9A"/>
    <w:rsid w:val="00A55022"/>
    <w:rsid w:val="00A568A4"/>
    <w:rsid w:val="00A57D6F"/>
    <w:rsid w:val="00A57FED"/>
    <w:rsid w:val="00A61529"/>
    <w:rsid w:val="00A61CA2"/>
    <w:rsid w:val="00A63027"/>
    <w:rsid w:val="00A63405"/>
    <w:rsid w:val="00A6397C"/>
    <w:rsid w:val="00A63CEC"/>
    <w:rsid w:val="00A64572"/>
    <w:rsid w:val="00A64B0B"/>
    <w:rsid w:val="00A651F0"/>
    <w:rsid w:val="00A65F25"/>
    <w:rsid w:val="00A663DD"/>
    <w:rsid w:val="00A6664A"/>
    <w:rsid w:val="00A66CB0"/>
    <w:rsid w:val="00A6736C"/>
    <w:rsid w:val="00A67CF2"/>
    <w:rsid w:val="00A70625"/>
    <w:rsid w:val="00A71A80"/>
    <w:rsid w:val="00A72169"/>
    <w:rsid w:val="00A722E3"/>
    <w:rsid w:val="00A72632"/>
    <w:rsid w:val="00A7267A"/>
    <w:rsid w:val="00A72C5C"/>
    <w:rsid w:val="00A72CBC"/>
    <w:rsid w:val="00A73213"/>
    <w:rsid w:val="00A734ED"/>
    <w:rsid w:val="00A737E7"/>
    <w:rsid w:val="00A739F5"/>
    <w:rsid w:val="00A73DA9"/>
    <w:rsid w:val="00A742FE"/>
    <w:rsid w:val="00A7432C"/>
    <w:rsid w:val="00A74EE8"/>
    <w:rsid w:val="00A758F6"/>
    <w:rsid w:val="00A75C68"/>
    <w:rsid w:val="00A760E6"/>
    <w:rsid w:val="00A7659C"/>
    <w:rsid w:val="00A768BE"/>
    <w:rsid w:val="00A772C8"/>
    <w:rsid w:val="00A77D00"/>
    <w:rsid w:val="00A804F9"/>
    <w:rsid w:val="00A808A4"/>
    <w:rsid w:val="00A80E21"/>
    <w:rsid w:val="00A81308"/>
    <w:rsid w:val="00A8220F"/>
    <w:rsid w:val="00A826CA"/>
    <w:rsid w:val="00A82EED"/>
    <w:rsid w:val="00A834A0"/>
    <w:rsid w:val="00A84355"/>
    <w:rsid w:val="00A845D4"/>
    <w:rsid w:val="00A84652"/>
    <w:rsid w:val="00A84BE4"/>
    <w:rsid w:val="00A85405"/>
    <w:rsid w:val="00A85B30"/>
    <w:rsid w:val="00A85C34"/>
    <w:rsid w:val="00A85C8D"/>
    <w:rsid w:val="00A860B7"/>
    <w:rsid w:val="00A865D9"/>
    <w:rsid w:val="00A869E7"/>
    <w:rsid w:val="00A86E6B"/>
    <w:rsid w:val="00A86ECA"/>
    <w:rsid w:val="00A9071C"/>
    <w:rsid w:val="00A907FE"/>
    <w:rsid w:val="00A91274"/>
    <w:rsid w:val="00A91962"/>
    <w:rsid w:val="00A91B66"/>
    <w:rsid w:val="00A91FD3"/>
    <w:rsid w:val="00A9316A"/>
    <w:rsid w:val="00A936FD"/>
    <w:rsid w:val="00A938B4"/>
    <w:rsid w:val="00A94134"/>
    <w:rsid w:val="00A94E19"/>
    <w:rsid w:val="00A94F3C"/>
    <w:rsid w:val="00A956E1"/>
    <w:rsid w:val="00A96267"/>
    <w:rsid w:val="00A976DF"/>
    <w:rsid w:val="00A97894"/>
    <w:rsid w:val="00A97F02"/>
    <w:rsid w:val="00AA075F"/>
    <w:rsid w:val="00AA0ABE"/>
    <w:rsid w:val="00AA0BC9"/>
    <w:rsid w:val="00AA0C77"/>
    <w:rsid w:val="00AA123A"/>
    <w:rsid w:val="00AA1A4E"/>
    <w:rsid w:val="00AA2F67"/>
    <w:rsid w:val="00AA2FDD"/>
    <w:rsid w:val="00AA3200"/>
    <w:rsid w:val="00AA325F"/>
    <w:rsid w:val="00AA43B2"/>
    <w:rsid w:val="00AA54D9"/>
    <w:rsid w:val="00AA62F3"/>
    <w:rsid w:val="00AA692E"/>
    <w:rsid w:val="00AA712E"/>
    <w:rsid w:val="00AA788A"/>
    <w:rsid w:val="00AB044A"/>
    <w:rsid w:val="00AB0A10"/>
    <w:rsid w:val="00AB108F"/>
    <w:rsid w:val="00AB22C7"/>
    <w:rsid w:val="00AB43F6"/>
    <w:rsid w:val="00AB4864"/>
    <w:rsid w:val="00AB4A58"/>
    <w:rsid w:val="00AB4ACB"/>
    <w:rsid w:val="00AB53FF"/>
    <w:rsid w:val="00AB5FF6"/>
    <w:rsid w:val="00AB6C41"/>
    <w:rsid w:val="00AC05FC"/>
    <w:rsid w:val="00AC0ED1"/>
    <w:rsid w:val="00AC1557"/>
    <w:rsid w:val="00AC1805"/>
    <w:rsid w:val="00AC1A04"/>
    <w:rsid w:val="00AC1AC8"/>
    <w:rsid w:val="00AC239E"/>
    <w:rsid w:val="00AC2DAD"/>
    <w:rsid w:val="00AC35CC"/>
    <w:rsid w:val="00AC3AA1"/>
    <w:rsid w:val="00AC3D65"/>
    <w:rsid w:val="00AC4226"/>
    <w:rsid w:val="00AC4305"/>
    <w:rsid w:val="00AC445F"/>
    <w:rsid w:val="00AC4D16"/>
    <w:rsid w:val="00AC647E"/>
    <w:rsid w:val="00AC68B0"/>
    <w:rsid w:val="00AC715A"/>
    <w:rsid w:val="00AC74B1"/>
    <w:rsid w:val="00AC7688"/>
    <w:rsid w:val="00AC7B8A"/>
    <w:rsid w:val="00AC7D33"/>
    <w:rsid w:val="00AC7FD7"/>
    <w:rsid w:val="00AD0559"/>
    <w:rsid w:val="00AD1BFB"/>
    <w:rsid w:val="00AD28BB"/>
    <w:rsid w:val="00AD29FB"/>
    <w:rsid w:val="00AD5246"/>
    <w:rsid w:val="00AD53A2"/>
    <w:rsid w:val="00AD550C"/>
    <w:rsid w:val="00AD55D6"/>
    <w:rsid w:val="00AD7249"/>
    <w:rsid w:val="00AD7752"/>
    <w:rsid w:val="00AD7B82"/>
    <w:rsid w:val="00AD7C47"/>
    <w:rsid w:val="00AD7EB9"/>
    <w:rsid w:val="00AE0900"/>
    <w:rsid w:val="00AE11A1"/>
    <w:rsid w:val="00AE1723"/>
    <w:rsid w:val="00AE1B31"/>
    <w:rsid w:val="00AE1D6C"/>
    <w:rsid w:val="00AE1EF3"/>
    <w:rsid w:val="00AE2187"/>
    <w:rsid w:val="00AE23C2"/>
    <w:rsid w:val="00AE2808"/>
    <w:rsid w:val="00AE2939"/>
    <w:rsid w:val="00AE2CEB"/>
    <w:rsid w:val="00AE35BB"/>
    <w:rsid w:val="00AE3886"/>
    <w:rsid w:val="00AE3AA9"/>
    <w:rsid w:val="00AE3AE7"/>
    <w:rsid w:val="00AE4AA6"/>
    <w:rsid w:val="00AE501D"/>
    <w:rsid w:val="00AE5514"/>
    <w:rsid w:val="00AE6178"/>
    <w:rsid w:val="00AE6927"/>
    <w:rsid w:val="00AE6CF0"/>
    <w:rsid w:val="00AE7F6E"/>
    <w:rsid w:val="00AF1477"/>
    <w:rsid w:val="00AF1EAC"/>
    <w:rsid w:val="00AF1ECC"/>
    <w:rsid w:val="00AF1F4D"/>
    <w:rsid w:val="00AF2437"/>
    <w:rsid w:val="00AF2A88"/>
    <w:rsid w:val="00AF2CB0"/>
    <w:rsid w:val="00AF2F79"/>
    <w:rsid w:val="00AF3513"/>
    <w:rsid w:val="00AF39FD"/>
    <w:rsid w:val="00AF3AC0"/>
    <w:rsid w:val="00AF41EE"/>
    <w:rsid w:val="00AF4623"/>
    <w:rsid w:val="00AF4EB0"/>
    <w:rsid w:val="00AF5061"/>
    <w:rsid w:val="00AF5850"/>
    <w:rsid w:val="00AF5C47"/>
    <w:rsid w:val="00AF5DB7"/>
    <w:rsid w:val="00AF72F1"/>
    <w:rsid w:val="00AF76EC"/>
    <w:rsid w:val="00AF7A77"/>
    <w:rsid w:val="00B003C7"/>
    <w:rsid w:val="00B01371"/>
    <w:rsid w:val="00B01A43"/>
    <w:rsid w:val="00B01D58"/>
    <w:rsid w:val="00B02848"/>
    <w:rsid w:val="00B02A5B"/>
    <w:rsid w:val="00B04E38"/>
    <w:rsid w:val="00B055D3"/>
    <w:rsid w:val="00B06878"/>
    <w:rsid w:val="00B07701"/>
    <w:rsid w:val="00B07F73"/>
    <w:rsid w:val="00B1024F"/>
    <w:rsid w:val="00B116EC"/>
    <w:rsid w:val="00B11E51"/>
    <w:rsid w:val="00B1301E"/>
    <w:rsid w:val="00B136C0"/>
    <w:rsid w:val="00B1425E"/>
    <w:rsid w:val="00B14647"/>
    <w:rsid w:val="00B15B04"/>
    <w:rsid w:val="00B17DCB"/>
    <w:rsid w:val="00B203C2"/>
    <w:rsid w:val="00B20759"/>
    <w:rsid w:val="00B20ABD"/>
    <w:rsid w:val="00B2169C"/>
    <w:rsid w:val="00B21741"/>
    <w:rsid w:val="00B21A82"/>
    <w:rsid w:val="00B23034"/>
    <w:rsid w:val="00B2429E"/>
    <w:rsid w:val="00B24395"/>
    <w:rsid w:val="00B24468"/>
    <w:rsid w:val="00B24735"/>
    <w:rsid w:val="00B248C9"/>
    <w:rsid w:val="00B24971"/>
    <w:rsid w:val="00B24C18"/>
    <w:rsid w:val="00B24D6D"/>
    <w:rsid w:val="00B24E04"/>
    <w:rsid w:val="00B259F7"/>
    <w:rsid w:val="00B25F74"/>
    <w:rsid w:val="00B26FD3"/>
    <w:rsid w:val="00B26FD5"/>
    <w:rsid w:val="00B27500"/>
    <w:rsid w:val="00B3034F"/>
    <w:rsid w:val="00B3102B"/>
    <w:rsid w:val="00B32F5A"/>
    <w:rsid w:val="00B3393E"/>
    <w:rsid w:val="00B3444B"/>
    <w:rsid w:val="00B3467B"/>
    <w:rsid w:val="00B36251"/>
    <w:rsid w:val="00B373C0"/>
    <w:rsid w:val="00B3761B"/>
    <w:rsid w:val="00B37BBC"/>
    <w:rsid w:val="00B37E3C"/>
    <w:rsid w:val="00B37FA5"/>
    <w:rsid w:val="00B37FE6"/>
    <w:rsid w:val="00B4031C"/>
    <w:rsid w:val="00B4059F"/>
    <w:rsid w:val="00B407CD"/>
    <w:rsid w:val="00B40A97"/>
    <w:rsid w:val="00B40B0E"/>
    <w:rsid w:val="00B4125F"/>
    <w:rsid w:val="00B417C8"/>
    <w:rsid w:val="00B41A6E"/>
    <w:rsid w:val="00B4205B"/>
    <w:rsid w:val="00B436D9"/>
    <w:rsid w:val="00B43D82"/>
    <w:rsid w:val="00B4484E"/>
    <w:rsid w:val="00B45338"/>
    <w:rsid w:val="00B45457"/>
    <w:rsid w:val="00B45551"/>
    <w:rsid w:val="00B45600"/>
    <w:rsid w:val="00B45BCE"/>
    <w:rsid w:val="00B45BE1"/>
    <w:rsid w:val="00B469D8"/>
    <w:rsid w:val="00B4730E"/>
    <w:rsid w:val="00B47865"/>
    <w:rsid w:val="00B500E6"/>
    <w:rsid w:val="00B5060D"/>
    <w:rsid w:val="00B51EBD"/>
    <w:rsid w:val="00B52308"/>
    <w:rsid w:val="00B54144"/>
    <w:rsid w:val="00B5491A"/>
    <w:rsid w:val="00B563DF"/>
    <w:rsid w:val="00B5660B"/>
    <w:rsid w:val="00B567C9"/>
    <w:rsid w:val="00B57138"/>
    <w:rsid w:val="00B57360"/>
    <w:rsid w:val="00B57B51"/>
    <w:rsid w:val="00B57FC7"/>
    <w:rsid w:val="00B57FEC"/>
    <w:rsid w:val="00B60396"/>
    <w:rsid w:val="00B605E7"/>
    <w:rsid w:val="00B60832"/>
    <w:rsid w:val="00B60FE8"/>
    <w:rsid w:val="00B62176"/>
    <w:rsid w:val="00B62D8C"/>
    <w:rsid w:val="00B6330A"/>
    <w:rsid w:val="00B63C30"/>
    <w:rsid w:val="00B6469F"/>
    <w:rsid w:val="00B654EB"/>
    <w:rsid w:val="00B6636F"/>
    <w:rsid w:val="00B6663F"/>
    <w:rsid w:val="00B6667B"/>
    <w:rsid w:val="00B66AF8"/>
    <w:rsid w:val="00B67E0A"/>
    <w:rsid w:val="00B70513"/>
    <w:rsid w:val="00B71938"/>
    <w:rsid w:val="00B720D6"/>
    <w:rsid w:val="00B75405"/>
    <w:rsid w:val="00B76EF8"/>
    <w:rsid w:val="00B77660"/>
    <w:rsid w:val="00B808FE"/>
    <w:rsid w:val="00B80C3C"/>
    <w:rsid w:val="00B81254"/>
    <w:rsid w:val="00B813DF"/>
    <w:rsid w:val="00B81ED3"/>
    <w:rsid w:val="00B83229"/>
    <w:rsid w:val="00B83853"/>
    <w:rsid w:val="00B84739"/>
    <w:rsid w:val="00B84CF7"/>
    <w:rsid w:val="00B85C90"/>
    <w:rsid w:val="00B85FF6"/>
    <w:rsid w:val="00B865BF"/>
    <w:rsid w:val="00B86DF5"/>
    <w:rsid w:val="00B876A0"/>
    <w:rsid w:val="00B9001E"/>
    <w:rsid w:val="00B90308"/>
    <w:rsid w:val="00B903D0"/>
    <w:rsid w:val="00B90487"/>
    <w:rsid w:val="00B9060D"/>
    <w:rsid w:val="00B918B3"/>
    <w:rsid w:val="00B91DFE"/>
    <w:rsid w:val="00B925A4"/>
    <w:rsid w:val="00B92FF7"/>
    <w:rsid w:val="00B934AE"/>
    <w:rsid w:val="00B944C5"/>
    <w:rsid w:val="00B94E92"/>
    <w:rsid w:val="00B96266"/>
    <w:rsid w:val="00B963FE"/>
    <w:rsid w:val="00B9649C"/>
    <w:rsid w:val="00B96B1B"/>
    <w:rsid w:val="00B96B5E"/>
    <w:rsid w:val="00B96B96"/>
    <w:rsid w:val="00B97047"/>
    <w:rsid w:val="00B97139"/>
    <w:rsid w:val="00B97330"/>
    <w:rsid w:val="00B973A9"/>
    <w:rsid w:val="00B974ED"/>
    <w:rsid w:val="00B9769F"/>
    <w:rsid w:val="00B97D0A"/>
    <w:rsid w:val="00B97E8D"/>
    <w:rsid w:val="00BA0229"/>
    <w:rsid w:val="00BA0AA9"/>
    <w:rsid w:val="00BA190C"/>
    <w:rsid w:val="00BA1DF3"/>
    <w:rsid w:val="00BA1F4C"/>
    <w:rsid w:val="00BA2642"/>
    <w:rsid w:val="00BA2761"/>
    <w:rsid w:val="00BA2F7B"/>
    <w:rsid w:val="00BA39FC"/>
    <w:rsid w:val="00BA405A"/>
    <w:rsid w:val="00BA48B8"/>
    <w:rsid w:val="00BA495A"/>
    <w:rsid w:val="00BA4AFB"/>
    <w:rsid w:val="00BA5335"/>
    <w:rsid w:val="00BA6040"/>
    <w:rsid w:val="00BA6862"/>
    <w:rsid w:val="00BA6F85"/>
    <w:rsid w:val="00BA6FA3"/>
    <w:rsid w:val="00BA7076"/>
    <w:rsid w:val="00BB02A4"/>
    <w:rsid w:val="00BB06EB"/>
    <w:rsid w:val="00BB1A29"/>
    <w:rsid w:val="00BB241A"/>
    <w:rsid w:val="00BB2424"/>
    <w:rsid w:val="00BB2864"/>
    <w:rsid w:val="00BB287E"/>
    <w:rsid w:val="00BB2A01"/>
    <w:rsid w:val="00BB30F4"/>
    <w:rsid w:val="00BB336C"/>
    <w:rsid w:val="00BB37C5"/>
    <w:rsid w:val="00BB3FC5"/>
    <w:rsid w:val="00BB51A1"/>
    <w:rsid w:val="00BB5512"/>
    <w:rsid w:val="00BB5538"/>
    <w:rsid w:val="00BB67F9"/>
    <w:rsid w:val="00BB7741"/>
    <w:rsid w:val="00BC0301"/>
    <w:rsid w:val="00BC03B0"/>
    <w:rsid w:val="00BC0536"/>
    <w:rsid w:val="00BC0570"/>
    <w:rsid w:val="00BC16EF"/>
    <w:rsid w:val="00BC1879"/>
    <w:rsid w:val="00BC1CE4"/>
    <w:rsid w:val="00BC1DA3"/>
    <w:rsid w:val="00BC282B"/>
    <w:rsid w:val="00BC2C5D"/>
    <w:rsid w:val="00BC2DE9"/>
    <w:rsid w:val="00BC2F8A"/>
    <w:rsid w:val="00BC418A"/>
    <w:rsid w:val="00BC544F"/>
    <w:rsid w:val="00BC5B97"/>
    <w:rsid w:val="00BC665C"/>
    <w:rsid w:val="00BC693C"/>
    <w:rsid w:val="00BC6FA3"/>
    <w:rsid w:val="00BC7009"/>
    <w:rsid w:val="00BC7664"/>
    <w:rsid w:val="00BC77C9"/>
    <w:rsid w:val="00BC790D"/>
    <w:rsid w:val="00BC7962"/>
    <w:rsid w:val="00BC7CB0"/>
    <w:rsid w:val="00BD0D1C"/>
    <w:rsid w:val="00BD1766"/>
    <w:rsid w:val="00BD1A4D"/>
    <w:rsid w:val="00BD1E2D"/>
    <w:rsid w:val="00BD3625"/>
    <w:rsid w:val="00BD3754"/>
    <w:rsid w:val="00BD3AD9"/>
    <w:rsid w:val="00BD3F5F"/>
    <w:rsid w:val="00BD452D"/>
    <w:rsid w:val="00BD5E8C"/>
    <w:rsid w:val="00BD5EE8"/>
    <w:rsid w:val="00BD70D2"/>
    <w:rsid w:val="00BD7B3E"/>
    <w:rsid w:val="00BD7FE2"/>
    <w:rsid w:val="00BE05E3"/>
    <w:rsid w:val="00BE0747"/>
    <w:rsid w:val="00BE088A"/>
    <w:rsid w:val="00BE0AEB"/>
    <w:rsid w:val="00BE0BF4"/>
    <w:rsid w:val="00BE0CBB"/>
    <w:rsid w:val="00BE0E0D"/>
    <w:rsid w:val="00BE17EF"/>
    <w:rsid w:val="00BE1A18"/>
    <w:rsid w:val="00BE3ADB"/>
    <w:rsid w:val="00BE3EB0"/>
    <w:rsid w:val="00BE44BC"/>
    <w:rsid w:val="00BE462E"/>
    <w:rsid w:val="00BE473E"/>
    <w:rsid w:val="00BE4A78"/>
    <w:rsid w:val="00BE524B"/>
    <w:rsid w:val="00BE5F48"/>
    <w:rsid w:val="00BE6F4A"/>
    <w:rsid w:val="00BE71C4"/>
    <w:rsid w:val="00BE7388"/>
    <w:rsid w:val="00BF0A3D"/>
    <w:rsid w:val="00BF0B86"/>
    <w:rsid w:val="00BF0EBC"/>
    <w:rsid w:val="00BF1198"/>
    <w:rsid w:val="00BF2E7F"/>
    <w:rsid w:val="00BF3151"/>
    <w:rsid w:val="00BF3FAB"/>
    <w:rsid w:val="00BF408B"/>
    <w:rsid w:val="00BF53C2"/>
    <w:rsid w:val="00BF59D0"/>
    <w:rsid w:val="00BF69CB"/>
    <w:rsid w:val="00BF6A17"/>
    <w:rsid w:val="00BF7E3C"/>
    <w:rsid w:val="00C008FC"/>
    <w:rsid w:val="00C00B39"/>
    <w:rsid w:val="00C00B64"/>
    <w:rsid w:val="00C01145"/>
    <w:rsid w:val="00C034FF"/>
    <w:rsid w:val="00C03CAF"/>
    <w:rsid w:val="00C045ED"/>
    <w:rsid w:val="00C04692"/>
    <w:rsid w:val="00C046E2"/>
    <w:rsid w:val="00C0535E"/>
    <w:rsid w:val="00C05E5E"/>
    <w:rsid w:val="00C06CD6"/>
    <w:rsid w:val="00C06F4E"/>
    <w:rsid w:val="00C10D6C"/>
    <w:rsid w:val="00C1179E"/>
    <w:rsid w:val="00C117BD"/>
    <w:rsid w:val="00C11C42"/>
    <w:rsid w:val="00C1266D"/>
    <w:rsid w:val="00C1351F"/>
    <w:rsid w:val="00C13868"/>
    <w:rsid w:val="00C13FF1"/>
    <w:rsid w:val="00C14B00"/>
    <w:rsid w:val="00C15128"/>
    <w:rsid w:val="00C1526A"/>
    <w:rsid w:val="00C15DDB"/>
    <w:rsid w:val="00C16016"/>
    <w:rsid w:val="00C165DE"/>
    <w:rsid w:val="00C168AF"/>
    <w:rsid w:val="00C169C6"/>
    <w:rsid w:val="00C16AD5"/>
    <w:rsid w:val="00C17C2B"/>
    <w:rsid w:val="00C17F28"/>
    <w:rsid w:val="00C20056"/>
    <w:rsid w:val="00C20C2D"/>
    <w:rsid w:val="00C219E3"/>
    <w:rsid w:val="00C226B4"/>
    <w:rsid w:val="00C22981"/>
    <w:rsid w:val="00C231F6"/>
    <w:rsid w:val="00C249B3"/>
    <w:rsid w:val="00C2560C"/>
    <w:rsid w:val="00C2561D"/>
    <w:rsid w:val="00C25E66"/>
    <w:rsid w:val="00C25F52"/>
    <w:rsid w:val="00C26B77"/>
    <w:rsid w:val="00C27023"/>
    <w:rsid w:val="00C27BE9"/>
    <w:rsid w:val="00C305A7"/>
    <w:rsid w:val="00C31496"/>
    <w:rsid w:val="00C31DEF"/>
    <w:rsid w:val="00C32E3F"/>
    <w:rsid w:val="00C334A2"/>
    <w:rsid w:val="00C3430C"/>
    <w:rsid w:val="00C348CB"/>
    <w:rsid w:val="00C34949"/>
    <w:rsid w:val="00C34B4C"/>
    <w:rsid w:val="00C34C2F"/>
    <w:rsid w:val="00C35895"/>
    <w:rsid w:val="00C365E7"/>
    <w:rsid w:val="00C40139"/>
    <w:rsid w:val="00C40D07"/>
    <w:rsid w:val="00C4168A"/>
    <w:rsid w:val="00C41B64"/>
    <w:rsid w:val="00C41B9A"/>
    <w:rsid w:val="00C41D2B"/>
    <w:rsid w:val="00C42C2A"/>
    <w:rsid w:val="00C42EAE"/>
    <w:rsid w:val="00C433EC"/>
    <w:rsid w:val="00C43692"/>
    <w:rsid w:val="00C43AE4"/>
    <w:rsid w:val="00C43D01"/>
    <w:rsid w:val="00C43E48"/>
    <w:rsid w:val="00C449B9"/>
    <w:rsid w:val="00C44B51"/>
    <w:rsid w:val="00C45B0A"/>
    <w:rsid w:val="00C45E37"/>
    <w:rsid w:val="00C46472"/>
    <w:rsid w:val="00C4650A"/>
    <w:rsid w:val="00C469C7"/>
    <w:rsid w:val="00C46B05"/>
    <w:rsid w:val="00C46D52"/>
    <w:rsid w:val="00C47AD4"/>
    <w:rsid w:val="00C47E2B"/>
    <w:rsid w:val="00C5006D"/>
    <w:rsid w:val="00C50822"/>
    <w:rsid w:val="00C50BB4"/>
    <w:rsid w:val="00C50BFB"/>
    <w:rsid w:val="00C51184"/>
    <w:rsid w:val="00C51B58"/>
    <w:rsid w:val="00C521CC"/>
    <w:rsid w:val="00C524D8"/>
    <w:rsid w:val="00C52BC3"/>
    <w:rsid w:val="00C52FAF"/>
    <w:rsid w:val="00C53D7B"/>
    <w:rsid w:val="00C5569C"/>
    <w:rsid w:val="00C55C02"/>
    <w:rsid w:val="00C55EE6"/>
    <w:rsid w:val="00C56047"/>
    <w:rsid w:val="00C56C41"/>
    <w:rsid w:val="00C56D2A"/>
    <w:rsid w:val="00C56E4D"/>
    <w:rsid w:val="00C56E96"/>
    <w:rsid w:val="00C57117"/>
    <w:rsid w:val="00C57325"/>
    <w:rsid w:val="00C602A0"/>
    <w:rsid w:val="00C60802"/>
    <w:rsid w:val="00C60D6E"/>
    <w:rsid w:val="00C61723"/>
    <w:rsid w:val="00C626F2"/>
    <w:rsid w:val="00C62D73"/>
    <w:rsid w:val="00C62EF2"/>
    <w:rsid w:val="00C631DC"/>
    <w:rsid w:val="00C6467F"/>
    <w:rsid w:val="00C64F54"/>
    <w:rsid w:val="00C65E55"/>
    <w:rsid w:val="00C706E2"/>
    <w:rsid w:val="00C70B46"/>
    <w:rsid w:val="00C7102E"/>
    <w:rsid w:val="00C71A2C"/>
    <w:rsid w:val="00C71BF6"/>
    <w:rsid w:val="00C721F4"/>
    <w:rsid w:val="00C72D93"/>
    <w:rsid w:val="00C72E80"/>
    <w:rsid w:val="00C74416"/>
    <w:rsid w:val="00C74436"/>
    <w:rsid w:val="00C7497E"/>
    <w:rsid w:val="00C74A19"/>
    <w:rsid w:val="00C7576F"/>
    <w:rsid w:val="00C7694F"/>
    <w:rsid w:val="00C806B5"/>
    <w:rsid w:val="00C80838"/>
    <w:rsid w:val="00C80853"/>
    <w:rsid w:val="00C809BC"/>
    <w:rsid w:val="00C8142C"/>
    <w:rsid w:val="00C81E25"/>
    <w:rsid w:val="00C82629"/>
    <w:rsid w:val="00C8271E"/>
    <w:rsid w:val="00C82841"/>
    <w:rsid w:val="00C83452"/>
    <w:rsid w:val="00C83497"/>
    <w:rsid w:val="00C83547"/>
    <w:rsid w:val="00C844D3"/>
    <w:rsid w:val="00C85173"/>
    <w:rsid w:val="00C851DC"/>
    <w:rsid w:val="00C852A0"/>
    <w:rsid w:val="00C858D4"/>
    <w:rsid w:val="00C85FDD"/>
    <w:rsid w:val="00C86934"/>
    <w:rsid w:val="00C86FBD"/>
    <w:rsid w:val="00C87541"/>
    <w:rsid w:val="00C879BF"/>
    <w:rsid w:val="00C87A0A"/>
    <w:rsid w:val="00C90099"/>
    <w:rsid w:val="00C90A64"/>
    <w:rsid w:val="00C90D1F"/>
    <w:rsid w:val="00C91B41"/>
    <w:rsid w:val="00C920DC"/>
    <w:rsid w:val="00C922A0"/>
    <w:rsid w:val="00C92549"/>
    <w:rsid w:val="00C92F89"/>
    <w:rsid w:val="00C93C6B"/>
    <w:rsid w:val="00C93F16"/>
    <w:rsid w:val="00C94158"/>
    <w:rsid w:val="00C94A59"/>
    <w:rsid w:val="00C95359"/>
    <w:rsid w:val="00C957F7"/>
    <w:rsid w:val="00C958FF"/>
    <w:rsid w:val="00C95C39"/>
    <w:rsid w:val="00C96FF7"/>
    <w:rsid w:val="00C97A98"/>
    <w:rsid w:val="00C97AAE"/>
    <w:rsid w:val="00C97B7A"/>
    <w:rsid w:val="00C97E3B"/>
    <w:rsid w:val="00CA0651"/>
    <w:rsid w:val="00CA085A"/>
    <w:rsid w:val="00CA09CA"/>
    <w:rsid w:val="00CA12D2"/>
    <w:rsid w:val="00CA24FE"/>
    <w:rsid w:val="00CA3497"/>
    <w:rsid w:val="00CA3828"/>
    <w:rsid w:val="00CA3A25"/>
    <w:rsid w:val="00CA5A4C"/>
    <w:rsid w:val="00CA60B0"/>
    <w:rsid w:val="00CA61C9"/>
    <w:rsid w:val="00CA651A"/>
    <w:rsid w:val="00CA7D0C"/>
    <w:rsid w:val="00CA7D2C"/>
    <w:rsid w:val="00CB079B"/>
    <w:rsid w:val="00CB1744"/>
    <w:rsid w:val="00CB1885"/>
    <w:rsid w:val="00CB28C6"/>
    <w:rsid w:val="00CB298C"/>
    <w:rsid w:val="00CB2B49"/>
    <w:rsid w:val="00CB4AC9"/>
    <w:rsid w:val="00CB4AED"/>
    <w:rsid w:val="00CB559B"/>
    <w:rsid w:val="00CB5DED"/>
    <w:rsid w:val="00CB5DEF"/>
    <w:rsid w:val="00CB5E3E"/>
    <w:rsid w:val="00CB610F"/>
    <w:rsid w:val="00CB6B57"/>
    <w:rsid w:val="00CB6FA3"/>
    <w:rsid w:val="00CB71ED"/>
    <w:rsid w:val="00CB731D"/>
    <w:rsid w:val="00CB740D"/>
    <w:rsid w:val="00CB7EFB"/>
    <w:rsid w:val="00CC0256"/>
    <w:rsid w:val="00CC027C"/>
    <w:rsid w:val="00CC0616"/>
    <w:rsid w:val="00CC14FA"/>
    <w:rsid w:val="00CC1735"/>
    <w:rsid w:val="00CC2596"/>
    <w:rsid w:val="00CC263F"/>
    <w:rsid w:val="00CC26FE"/>
    <w:rsid w:val="00CC3FEA"/>
    <w:rsid w:val="00CC40D0"/>
    <w:rsid w:val="00CC4376"/>
    <w:rsid w:val="00CC43BA"/>
    <w:rsid w:val="00CC4870"/>
    <w:rsid w:val="00CC48D8"/>
    <w:rsid w:val="00CC4942"/>
    <w:rsid w:val="00CC51AC"/>
    <w:rsid w:val="00CC5318"/>
    <w:rsid w:val="00CC5FB3"/>
    <w:rsid w:val="00CC66D4"/>
    <w:rsid w:val="00CC6B9E"/>
    <w:rsid w:val="00CC7058"/>
    <w:rsid w:val="00CD0B4C"/>
    <w:rsid w:val="00CD1203"/>
    <w:rsid w:val="00CD1620"/>
    <w:rsid w:val="00CD2094"/>
    <w:rsid w:val="00CD20CC"/>
    <w:rsid w:val="00CD25FB"/>
    <w:rsid w:val="00CD2E5E"/>
    <w:rsid w:val="00CD2EBC"/>
    <w:rsid w:val="00CD3038"/>
    <w:rsid w:val="00CD3213"/>
    <w:rsid w:val="00CD442F"/>
    <w:rsid w:val="00CD45C0"/>
    <w:rsid w:val="00CD5264"/>
    <w:rsid w:val="00CD55C2"/>
    <w:rsid w:val="00CD5777"/>
    <w:rsid w:val="00CD5C5A"/>
    <w:rsid w:val="00CD5FA1"/>
    <w:rsid w:val="00CD60C8"/>
    <w:rsid w:val="00CD685B"/>
    <w:rsid w:val="00CD6ABC"/>
    <w:rsid w:val="00CD7C92"/>
    <w:rsid w:val="00CE0BF2"/>
    <w:rsid w:val="00CE0F80"/>
    <w:rsid w:val="00CE1DC1"/>
    <w:rsid w:val="00CE1FC8"/>
    <w:rsid w:val="00CE2057"/>
    <w:rsid w:val="00CE22C3"/>
    <w:rsid w:val="00CE4074"/>
    <w:rsid w:val="00CE416E"/>
    <w:rsid w:val="00CE4D76"/>
    <w:rsid w:val="00CE4E0F"/>
    <w:rsid w:val="00CE513A"/>
    <w:rsid w:val="00CE62B4"/>
    <w:rsid w:val="00CE66F7"/>
    <w:rsid w:val="00CE6CC2"/>
    <w:rsid w:val="00CE6DB7"/>
    <w:rsid w:val="00CE6EA4"/>
    <w:rsid w:val="00CE79CD"/>
    <w:rsid w:val="00CE7D2C"/>
    <w:rsid w:val="00CE7F44"/>
    <w:rsid w:val="00CF0EFC"/>
    <w:rsid w:val="00CF2116"/>
    <w:rsid w:val="00CF2BF4"/>
    <w:rsid w:val="00CF3512"/>
    <w:rsid w:val="00CF3751"/>
    <w:rsid w:val="00CF38D4"/>
    <w:rsid w:val="00CF4783"/>
    <w:rsid w:val="00CF4EF6"/>
    <w:rsid w:val="00CF5AE6"/>
    <w:rsid w:val="00CF6240"/>
    <w:rsid w:val="00CF62DA"/>
    <w:rsid w:val="00CF68A9"/>
    <w:rsid w:val="00CF71D3"/>
    <w:rsid w:val="00CF72CE"/>
    <w:rsid w:val="00CF74D4"/>
    <w:rsid w:val="00D001A3"/>
    <w:rsid w:val="00D00390"/>
    <w:rsid w:val="00D01172"/>
    <w:rsid w:val="00D011BF"/>
    <w:rsid w:val="00D01563"/>
    <w:rsid w:val="00D016D8"/>
    <w:rsid w:val="00D018B4"/>
    <w:rsid w:val="00D045E3"/>
    <w:rsid w:val="00D058BD"/>
    <w:rsid w:val="00D05A8B"/>
    <w:rsid w:val="00D10A81"/>
    <w:rsid w:val="00D10F62"/>
    <w:rsid w:val="00D1187B"/>
    <w:rsid w:val="00D1213F"/>
    <w:rsid w:val="00D1341D"/>
    <w:rsid w:val="00D14BD7"/>
    <w:rsid w:val="00D14D15"/>
    <w:rsid w:val="00D14F87"/>
    <w:rsid w:val="00D16A1F"/>
    <w:rsid w:val="00D16BF5"/>
    <w:rsid w:val="00D16C7B"/>
    <w:rsid w:val="00D17B87"/>
    <w:rsid w:val="00D20333"/>
    <w:rsid w:val="00D20D19"/>
    <w:rsid w:val="00D21AD4"/>
    <w:rsid w:val="00D222A1"/>
    <w:rsid w:val="00D227B6"/>
    <w:rsid w:val="00D22CAC"/>
    <w:rsid w:val="00D22FC2"/>
    <w:rsid w:val="00D243FB"/>
    <w:rsid w:val="00D24E39"/>
    <w:rsid w:val="00D2680A"/>
    <w:rsid w:val="00D27091"/>
    <w:rsid w:val="00D279D9"/>
    <w:rsid w:val="00D27E58"/>
    <w:rsid w:val="00D301E3"/>
    <w:rsid w:val="00D30561"/>
    <w:rsid w:val="00D30EFD"/>
    <w:rsid w:val="00D31393"/>
    <w:rsid w:val="00D31E75"/>
    <w:rsid w:val="00D31FA3"/>
    <w:rsid w:val="00D323A0"/>
    <w:rsid w:val="00D3262B"/>
    <w:rsid w:val="00D32B0F"/>
    <w:rsid w:val="00D34F0D"/>
    <w:rsid w:val="00D35167"/>
    <w:rsid w:val="00D35483"/>
    <w:rsid w:val="00D35FD0"/>
    <w:rsid w:val="00D36592"/>
    <w:rsid w:val="00D373E2"/>
    <w:rsid w:val="00D40962"/>
    <w:rsid w:val="00D411A4"/>
    <w:rsid w:val="00D42420"/>
    <w:rsid w:val="00D426CF"/>
    <w:rsid w:val="00D43165"/>
    <w:rsid w:val="00D43335"/>
    <w:rsid w:val="00D43849"/>
    <w:rsid w:val="00D45B65"/>
    <w:rsid w:val="00D465AE"/>
    <w:rsid w:val="00D474DF"/>
    <w:rsid w:val="00D47953"/>
    <w:rsid w:val="00D501E5"/>
    <w:rsid w:val="00D50E47"/>
    <w:rsid w:val="00D5150D"/>
    <w:rsid w:val="00D5241D"/>
    <w:rsid w:val="00D528B4"/>
    <w:rsid w:val="00D52B86"/>
    <w:rsid w:val="00D52C6A"/>
    <w:rsid w:val="00D5302E"/>
    <w:rsid w:val="00D5397A"/>
    <w:rsid w:val="00D53A53"/>
    <w:rsid w:val="00D5408B"/>
    <w:rsid w:val="00D54D91"/>
    <w:rsid w:val="00D551A0"/>
    <w:rsid w:val="00D55265"/>
    <w:rsid w:val="00D55679"/>
    <w:rsid w:val="00D55ECC"/>
    <w:rsid w:val="00D566DB"/>
    <w:rsid w:val="00D56F20"/>
    <w:rsid w:val="00D57085"/>
    <w:rsid w:val="00D57B92"/>
    <w:rsid w:val="00D57C74"/>
    <w:rsid w:val="00D57E92"/>
    <w:rsid w:val="00D60710"/>
    <w:rsid w:val="00D60F56"/>
    <w:rsid w:val="00D61261"/>
    <w:rsid w:val="00D61C0A"/>
    <w:rsid w:val="00D623D6"/>
    <w:rsid w:val="00D627FC"/>
    <w:rsid w:val="00D62C52"/>
    <w:rsid w:val="00D630A8"/>
    <w:rsid w:val="00D634C6"/>
    <w:rsid w:val="00D6395F"/>
    <w:rsid w:val="00D64E32"/>
    <w:rsid w:val="00D650B5"/>
    <w:rsid w:val="00D66545"/>
    <w:rsid w:val="00D66A61"/>
    <w:rsid w:val="00D674E3"/>
    <w:rsid w:val="00D67C08"/>
    <w:rsid w:val="00D700D2"/>
    <w:rsid w:val="00D71194"/>
    <w:rsid w:val="00D712C6"/>
    <w:rsid w:val="00D71CF0"/>
    <w:rsid w:val="00D720C3"/>
    <w:rsid w:val="00D724D3"/>
    <w:rsid w:val="00D72A17"/>
    <w:rsid w:val="00D7321E"/>
    <w:rsid w:val="00D746DC"/>
    <w:rsid w:val="00D75240"/>
    <w:rsid w:val="00D756DA"/>
    <w:rsid w:val="00D75E29"/>
    <w:rsid w:val="00D75F06"/>
    <w:rsid w:val="00D769B6"/>
    <w:rsid w:val="00D769C3"/>
    <w:rsid w:val="00D7752C"/>
    <w:rsid w:val="00D7777B"/>
    <w:rsid w:val="00D8053C"/>
    <w:rsid w:val="00D807DA"/>
    <w:rsid w:val="00D80AD5"/>
    <w:rsid w:val="00D80CC8"/>
    <w:rsid w:val="00D80DE9"/>
    <w:rsid w:val="00D8194E"/>
    <w:rsid w:val="00D82A42"/>
    <w:rsid w:val="00D82DB6"/>
    <w:rsid w:val="00D82F37"/>
    <w:rsid w:val="00D82FCB"/>
    <w:rsid w:val="00D84C53"/>
    <w:rsid w:val="00D84C79"/>
    <w:rsid w:val="00D850E3"/>
    <w:rsid w:val="00D856FF"/>
    <w:rsid w:val="00D85E39"/>
    <w:rsid w:val="00D86026"/>
    <w:rsid w:val="00D863C8"/>
    <w:rsid w:val="00D863CD"/>
    <w:rsid w:val="00D8667D"/>
    <w:rsid w:val="00D867B7"/>
    <w:rsid w:val="00D87833"/>
    <w:rsid w:val="00D8799E"/>
    <w:rsid w:val="00D87E7B"/>
    <w:rsid w:val="00D905C5"/>
    <w:rsid w:val="00D9127D"/>
    <w:rsid w:val="00D92108"/>
    <w:rsid w:val="00D92EA2"/>
    <w:rsid w:val="00D93783"/>
    <w:rsid w:val="00D93CE3"/>
    <w:rsid w:val="00D94786"/>
    <w:rsid w:val="00D96C54"/>
    <w:rsid w:val="00D97407"/>
    <w:rsid w:val="00D97CA2"/>
    <w:rsid w:val="00DA0964"/>
    <w:rsid w:val="00DA0E57"/>
    <w:rsid w:val="00DA0F83"/>
    <w:rsid w:val="00DA11D5"/>
    <w:rsid w:val="00DA1335"/>
    <w:rsid w:val="00DA148E"/>
    <w:rsid w:val="00DA1503"/>
    <w:rsid w:val="00DA16BB"/>
    <w:rsid w:val="00DA22D6"/>
    <w:rsid w:val="00DA28BB"/>
    <w:rsid w:val="00DA2E52"/>
    <w:rsid w:val="00DA33DD"/>
    <w:rsid w:val="00DA3614"/>
    <w:rsid w:val="00DA3F34"/>
    <w:rsid w:val="00DA49D1"/>
    <w:rsid w:val="00DA4B91"/>
    <w:rsid w:val="00DA4FC0"/>
    <w:rsid w:val="00DA528D"/>
    <w:rsid w:val="00DA533D"/>
    <w:rsid w:val="00DA5421"/>
    <w:rsid w:val="00DA5877"/>
    <w:rsid w:val="00DA5B96"/>
    <w:rsid w:val="00DA7278"/>
    <w:rsid w:val="00DA797D"/>
    <w:rsid w:val="00DB01F2"/>
    <w:rsid w:val="00DB025F"/>
    <w:rsid w:val="00DB0AD6"/>
    <w:rsid w:val="00DB1843"/>
    <w:rsid w:val="00DB18E6"/>
    <w:rsid w:val="00DB2279"/>
    <w:rsid w:val="00DB260E"/>
    <w:rsid w:val="00DB32EF"/>
    <w:rsid w:val="00DB3B0A"/>
    <w:rsid w:val="00DB3BBF"/>
    <w:rsid w:val="00DB40BB"/>
    <w:rsid w:val="00DB4E3E"/>
    <w:rsid w:val="00DB4FB1"/>
    <w:rsid w:val="00DB59BB"/>
    <w:rsid w:val="00DB5C22"/>
    <w:rsid w:val="00DB5DAA"/>
    <w:rsid w:val="00DB6B0E"/>
    <w:rsid w:val="00DB70FD"/>
    <w:rsid w:val="00DB7860"/>
    <w:rsid w:val="00DC047B"/>
    <w:rsid w:val="00DC0634"/>
    <w:rsid w:val="00DC07FF"/>
    <w:rsid w:val="00DC0FED"/>
    <w:rsid w:val="00DC1A60"/>
    <w:rsid w:val="00DC2817"/>
    <w:rsid w:val="00DC30F3"/>
    <w:rsid w:val="00DC36F1"/>
    <w:rsid w:val="00DC4295"/>
    <w:rsid w:val="00DC4449"/>
    <w:rsid w:val="00DC4C04"/>
    <w:rsid w:val="00DC4EA1"/>
    <w:rsid w:val="00DC4FB0"/>
    <w:rsid w:val="00DC5AEA"/>
    <w:rsid w:val="00DC5CD5"/>
    <w:rsid w:val="00DC5FAE"/>
    <w:rsid w:val="00DC68F8"/>
    <w:rsid w:val="00DD12AC"/>
    <w:rsid w:val="00DD1970"/>
    <w:rsid w:val="00DD1F2B"/>
    <w:rsid w:val="00DD23DB"/>
    <w:rsid w:val="00DD258E"/>
    <w:rsid w:val="00DD2F67"/>
    <w:rsid w:val="00DD321A"/>
    <w:rsid w:val="00DD4F95"/>
    <w:rsid w:val="00DD5F87"/>
    <w:rsid w:val="00DD70F1"/>
    <w:rsid w:val="00DD7E51"/>
    <w:rsid w:val="00DE0A4C"/>
    <w:rsid w:val="00DE1131"/>
    <w:rsid w:val="00DE1188"/>
    <w:rsid w:val="00DE1773"/>
    <w:rsid w:val="00DE1DCA"/>
    <w:rsid w:val="00DE2717"/>
    <w:rsid w:val="00DE381E"/>
    <w:rsid w:val="00DE59AB"/>
    <w:rsid w:val="00DE5B3B"/>
    <w:rsid w:val="00DE5F8E"/>
    <w:rsid w:val="00DE616F"/>
    <w:rsid w:val="00DE6B6D"/>
    <w:rsid w:val="00DE6BA1"/>
    <w:rsid w:val="00DE71C6"/>
    <w:rsid w:val="00DE746B"/>
    <w:rsid w:val="00DE7CEA"/>
    <w:rsid w:val="00DF08EE"/>
    <w:rsid w:val="00DF16D9"/>
    <w:rsid w:val="00DF1B13"/>
    <w:rsid w:val="00DF1C7F"/>
    <w:rsid w:val="00DF2073"/>
    <w:rsid w:val="00DF2197"/>
    <w:rsid w:val="00DF2E03"/>
    <w:rsid w:val="00DF4210"/>
    <w:rsid w:val="00DF4EA4"/>
    <w:rsid w:val="00DF5E42"/>
    <w:rsid w:val="00DF6C1B"/>
    <w:rsid w:val="00DF6F29"/>
    <w:rsid w:val="00DF7460"/>
    <w:rsid w:val="00DF7502"/>
    <w:rsid w:val="00DF7A59"/>
    <w:rsid w:val="00DF7BE7"/>
    <w:rsid w:val="00E005D1"/>
    <w:rsid w:val="00E00AD6"/>
    <w:rsid w:val="00E017D3"/>
    <w:rsid w:val="00E026AC"/>
    <w:rsid w:val="00E026D6"/>
    <w:rsid w:val="00E02AB2"/>
    <w:rsid w:val="00E02C6E"/>
    <w:rsid w:val="00E02F13"/>
    <w:rsid w:val="00E039E6"/>
    <w:rsid w:val="00E05013"/>
    <w:rsid w:val="00E056A3"/>
    <w:rsid w:val="00E05993"/>
    <w:rsid w:val="00E06C53"/>
    <w:rsid w:val="00E07157"/>
    <w:rsid w:val="00E07C75"/>
    <w:rsid w:val="00E106CB"/>
    <w:rsid w:val="00E10A0F"/>
    <w:rsid w:val="00E1113F"/>
    <w:rsid w:val="00E11187"/>
    <w:rsid w:val="00E11424"/>
    <w:rsid w:val="00E118F2"/>
    <w:rsid w:val="00E11AAA"/>
    <w:rsid w:val="00E12BDC"/>
    <w:rsid w:val="00E12C52"/>
    <w:rsid w:val="00E13A00"/>
    <w:rsid w:val="00E1507E"/>
    <w:rsid w:val="00E16098"/>
    <w:rsid w:val="00E17B23"/>
    <w:rsid w:val="00E20276"/>
    <w:rsid w:val="00E20635"/>
    <w:rsid w:val="00E207FF"/>
    <w:rsid w:val="00E20B55"/>
    <w:rsid w:val="00E210A3"/>
    <w:rsid w:val="00E2151B"/>
    <w:rsid w:val="00E21CC7"/>
    <w:rsid w:val="00E21F31"/>
    <w:rsid w:val="00E22568"/>
    <w:rsid w:val="00E22807"/>
    <w:rsid w:val="00E229E2"/>
    <w:rsid w:val="00E22E67"/>
    <w:rsid w:val="00E243CF"/>
    <w:rsid w:val="00E24C99"/>
    <w:rsid w:val="00E253D1"/>
    <w:rsid w:val="00E25879"/>
    <w:rsid w:val="00E262D6"/>
    <w:rsid w:val="00E2682C"/>
    <w:rsid w:val="00E26A90"/>
    <w:rsid w:val="00E26EED"/>
    <w:rsid w:val="00E272D6"/>
    <w:rsid w:val="00E27D0A"/>
    <w:rsid w:val="00E3050D"/>
    <w:rsid w:val="00E30568"/>
    <w:rsid w:val="00E30ABB"/>
    <w:rsid w:val="00E3145D"/>
    <w:rsid w:val="00E31B54"/>
    <w:rsid w:val="00E31D8B"/>
    <w:rsid w:val="00E329EA"/>
    <w:rsid w:val="00E32EFF"/>
    <w:rsid w:val="00E335C1"/>
    <w:rsid w:val="00E33B33"/>
    <w:rsid w:val="00E34286"/>
    <w:rsid w:val="00E35391"/>
    <w:rsid w:val="00E37078"/>
    <w:rsid w:val="00E373FA"/>
    <w:rsid w:val="00E407D6"/>
    <w:rsid w:val="00E409FD"/>
    <w:rsid w:val="00E417FB"/>
    <w:rsid w:val="00E41FE5"/>
    <w:rsid w:val="00E421CE"/>
    <w:rsid w:val="00E428BD"/>
    <w:rsid w:val="00E433F9"/>
    <w:rsid w:val="00E43951"/>
    <w:rsid w:val="00E43A84"/>
    <w:rsid w:val="00E44C62"/>
    <w:rsid w:val="00E457F7"/>
    <w:rsid w:val="00E46475"/>
    <w:rsid w:val="00E4671A"/>
    <w:rsid w:val="00E4677C"/>
    <w:rsid w:val="00E471D3"/>
    <w:rsid w:val="00E477EE"/>
    <w:rsid w:val="00E4780E"/>
    <w:rsid w:val="00E50BD0"/>
    <w:rsid w:val="00E50C8A"/>
    <w:rsid w:val="00E50D99"/>
    <w:rsid w:val="00E512C8"/>
    <w:rsid w:val="00E51A08"/>
    <w:rsid w:val="00E520A2"/>
    <w:rsid w:val="00E5256F"/>
    <w:rsid w:val="00E53108"/>
    <w:rsid w:val="00E5379F"/>
    <w:rsid w:val="00E54108"/>
    <w:rsid w:val="00E55556"/>
    <w:rsid w:val="00E55648"/>
    <w:rsid w:val="00E577CE"/>
    <w:rsid w:val="00E605E3"/>
    <w:rsid w:val="00E605E6"/>
    <w:rsid w:val="00E60D1B"/>
    <w:rsid w:val="00E6172A"/>
    <w:rsid w:val="00E6190B"/>
    <w:rsid w:val="00E6216F"/>
    <w:rsid w:val="00E62F36"/>
    <w:rsid w:val="00E63DB6"/>
    <w:rsid w:val="00E642C4"/>
    <w:rsid w:val="00E64B26"/>
    <w:rsid w:val="00E65798"/>
    <w:rsid w:val="00E65A19"/>
    <w:rsid w:val="00E66B55"/>
    <w:rsid w:val="00E66EEA"/>
    <w:rsid w:val="00E67D1C"/>
    <w:rsid w:val="00E70756"/>
    <w:rsid w:val="00E70D70"/>
    <w:rsid w:val="00E717E0"/>
    <w:rsid w:val="00E719C1"/>
    <w:rsid w:val="00E73244"/>
    <w:rsid w:val="00E732EB"/>
    <w:rsid w:val="00E74BD6"/>
    <w:rsid w:val="00E75156"/>
    <w:rsid w:val="00E753E2"/>
    <w:rsid w:val="00E75CB2"/>
    <w:rsid w:val="00E761C4"/>
    <w:rsid w:val="00E77954"/>
    <w:rsid w:val="00E77A31"/>
    <w:rsid w:val="00E77AD5"/>
    <w:rsid w:val="00E77DB5"/>
    <w:rsid w:val="00E77E98"/>
    <w:rsid w:val="00E800BA"/>
    <w:rsid w:val="00E8024C"/>
    <w:rsid w:val="00E810FD"/>
    <w:rsid w:val="00E81121"/>
    <w:rsid w:val="00E81C3A"/>
    <w:rsid w:val="00E827DF"/>
    <w:rsid w:val="00E82CC2"/>
    <w:rsid w:val="00E82F6F"/>
    <w:rsid w:val="00E844A5"/>
    <w:rsid w:val="00E847FA"/>
    <w:rsid w:val="00E85DFD"/>
    <w:rsid w:val="00E85F94"/>
    <w:rsid w:val="00E8633A"/>
    <w:rsid w:val="00E864C2"/>
    <w:rsid w:val="00E86D85"/>
    <w:rsid w:val="00E8730E"/>
    <w:rsid w:val="00E87942"/>
    <w:rsid w:val="00E90513"/>
    <w:rsid w:val="00E927AE"/>
    <w:rsid w:val="00E92D2D"/>
    <w:rsid w:val="00E9407C"/>
    <w:rsid w:val="00E94853"/>
    <w:rsid w:val="00E948EC"/>
    <w:rsid w:val="00E95A62"/>
    <w:rsid w:val="00E96F38"/>
    <w:rsid w:val="00E978D3"/>
    <w:rsid w:val="00E97CAE"/>
    <w:rsid w:val="00E97D11"/>
    <w:rsid w:val="00E97D15"/>
    <w:rsid w:val="00E97D2B"/>
    <w:rsid w:val="00E97D90"/>
    <w:rsid w:val="00E97F08"/>
    <w:rsid w:val="00EA05FD"/>
    <w:rsid w:val="00EA0DA7"/>
    <w:rsid w:val="00EA10A4"/>
    <w:rsid w:val="00EA2D79"/>
    <w:rsid w:val="00EA3A85"/>
    <w:rsid w:val="00EA5007"/>
    <w:rsid w:val="00EA50C8"/>
    <w:rsid w:val="00EA5673"/>
    <w:rsid w:val="00EA647B"/>
    <w:rsid w:val="00EA6CD8"/>
    <w:rsid w:val="00EA6E52"/>
    <w:rsid w:val="00EA6FF9"/>
    <w:rsid w:val="00EA7010"/>
    <w:rsid w:val="00EA778D"/>
    <w:rsid w:val="00EA7904"/>
    <w:rsid w:val="00EA7A59"/>
    <w:rsid w:val="00EB048B"/>
    <w:rsid w:val="00EB1A97"/>
    <w:rsid w:val="00EB1AB1"/>
    <w:rsid w:val="00EB1B3C"/>
    <w:rsid w:val="00EB27C4"/>
    <w:rsid w:val="00EB328E"/>
    <w:rsid w:val="00EB32D3"/>
    <w:rsid w:val="00EB3453"/>
    <w:rsid w:val="00EB553E"/>
    <w:rsid w:val="00EB575E"/>
    <w:rsid w:val="00EB58B1"/>
    <w:rsid w:val="00EB6672"/>
    <w:rsid w:val="00EB6C05"/>
    <w:rsid w:val="00EB7354"/>
    <w:rsid w:val="00EB7A0E"/>
    <w:rsid w:val="00EC00B5"/>
    <w:rsid w:val="00EC0250"/>
    <w:rsid w:val="00EC02AA"/>
    <w:rsid w:val="00EC0374"/>
    <w:rsid w:val="00EC15C1"/>
    <w:rsid w:val="00EC1698"/>
    <w:rsid w:val="00EC2308"/>
    <w:rsid w:val="00EC2ED6"/>
    <w:rsid w:val="00EC36E0"/>
    <w:rsid w:val="00EC432F"/>
    <w:rsid w:val="00EC4D7E"/>
    <w:rsid w:val="00EC53CE"/>
    <w:rsid w:val="00EC5692"/>
    <w:rsid w:val="00EC6333"/>
    <w:rsid w:val="00EC6AC9"/>
    <w:rsid w:val="00EC6BBE"/>
    <w:rsid w:val="00ED0A91"/>
    <w:rsid w:val="00ED1B93"/>
    <w:rsid w:val="00ED1F45"/>
    <w:rsid w:val="00ED2168"/>
    <w:rsid w:val="00ED2176"/>
    <w:rsid w:val="00ED321B"/>
    <w:rsid w:val="00ED3A4C"/>
    <w:rsid w:val="00ED4133"/>
    <w:rsid w:val="00ED463D"/>
    <w:rsid w:val="00ED4679"/>
    <w:rsid w:val="00ED4AF2"/>
    <w:rsid w:val="00ED4D04"/>
    <w:rsid w:val="00ED7572"/>
    <w:rsid w:val="00ED786A"/>
    <w:rsid w:val="00EE04C5"/>
    <w:rsid w:val="00EE04CA"/>
    <w:rsid w:val="00EE1EB3"/>
    <w:rsid w:val="00EE2521"/>
    <w:rsid w:val="00EE25C7"/>
    <w:rsid w:val="00EE28ED"/>
    <w:rsid w:val="00EE2B9C"/>
    <w:rsid w:val="00EE3310"/>
    <w:rsid w:val="00EE40A1"/>
    <w:rsid w:val="00EE43AD"/>
    <w:rsid w:val="00EE4C2C"/>
    <w:rsid w:val="00EE51B8"/>
    <w:rsid w:val="00EE54EF"/>
    <w:rsid w:val="00EE6065"/>
    <w:rsid w:val="00EE61C2"/>
    <w:rsid w:val="00EE642C"/>
    <w:rsid w:val="00EE6962"/>
    <w:rsid w:val="00EE69A3"/>
    <w:rsid w:val="00EE6AA5"/>
    <w:rsid w:val="00EE6ABF"/>
    <w:rsid w:val="00EE6AF1"/>
    <w:rsid w:val="00EE6D2C"/>
    <w:rsid w:val="00EE7A78"/>
    <w:rsid w:val="00EF095B"/>
    <w:rsid w:val="00EF1237"/>
    <w:rsid w:val="00EF1FB8"/>
    <w:rsid w:val="00EF23A9"/>
    <w:rsid w:val="00EF3CCC"/>
    <w:rsid w:val="00EF48F0"/>
    <w:rsid w:val="00EF567D"/>
    <w:rsid w:val="00EF59BB"/>
    <w:rsid w:val="00EF5C1A"/>
    <w:rsid w:val="00EF69E7"/>
    <w:rsid w:val="00EF6A83"/>
    <w:rsid w:val="00EF72DB"/>
    <w:rsid w:val="00EF73AC"/>
    <w:rsid w:val="00EF75EE"/>
    <w:rsid w:val="00EF773C"/>
    <w:rsid w:val="00F00593"/>
    <w:rsid w:val="00F01243"/>
    <w:rsid w:val="00F015E8"/>
    <w:rsid w:val="00F01E9B"/>
    <w:rsid w:val="00F0284E"/>
    <w:rsid w:val="00F02C4D"/>
    <w:rsid w:val="00F03528"/>
    <w:rsid w:val="00F036C7"/>
    <w:rsid w:val="00F037C9"/>
    <w:rsid w:val="00F03D4C"/>
    <w:rsid w:val="00F04F93"/>
    <w:rsid w:val="00F05275"/>
    <w:rsid w:val="00F056BF"/>
    <w:rsid w:val="00F05CE8"/>
    <w:rsid w:val="00F06689"/>
    <w:rsid w:val="00F06C42"/>
    <w:rsid w:val="00F06F5F"/>
    <w:rsid w:val="00F07494"/>
    <w:rsid w:val="00F07B2C"/>
    <w:rsid w:val="00F07C0B"/>
    <w:rsid w:val="00F1089A"/>
    <w:rsid w:val="00F111B8"/>
    <w:rsid w:val="00F113D7"/>
    <w:rsid w:val="00F11741"/>
    <w:rsid w:val="00F11F3D"/>
    <w:rsid w:val="00F12C5E"/>
    <w:rsid w:val="00F12F55"/>
    <w:rsid w:val="00F1451F"/>
    <w:rsid w:val="00F1489A"/>
    <w:rsid w:val="00F14951"/>
    <w:rsid w:val="00F1496A"/>
    <w:rsid w:val="00F14B8D"/>
    <w:rsid w:val="00F160B7"/>
    <w:rsid w:val="00F16763"/>
    <w:rsid w:val="00F174BD"/>
    <w:rsid w:val="00F17578"/>
    <w:rsid w:val="00F17659"/>
    <w:rsid w:val="00F176BF"/>
    <w:rsid w:val="00F17A22"/>
    <w:rsid w:val="00F205BC"/>
    <w:rsid w:val="00F20E46"/>
    <w:rsid w:val="00F213AC"/>
    <w:rsid w:val="00F21B01"/>
    <w:rsid w:val="00F226CE"/>
    <w:rsid w:val="00F2298D"/>
    <w:rsid w:val="00F22DE2"/>
    <w:rsid w:val="00F23263"/>
    <w:rsid w:val="00F234F8"/>
    <w:rsid w:val="00F23EED"/>
    <w:rsid w:val="00F241AE"/>
    <w:rsid w:val="00F2696F"/>
    <w:rsid w:val="00F26BF5"/>
    <w:rsid w:val="00F2765A"/>
    <w:rsid w:val="00F27863"/>
    <w:rsid w:val="00F27F73"/>
    <w:rsid w:val="00F3091F"/>
    <w:rsid w:val="00F31F46"/>
    <w:rsid w:val="00F326C8"/>
    <w:rsid w:val="00F33B46"/>
    <w:rsid w:val="00F34F81"/>
    <w:rsid w:val="00F352B0"/>
    <w:rsid w:val="00F3554E"/>
    <w:rsid w:val="00F35808"/>
    <w:rsid w:val="00F35AE6"/>
    <w:rsid w:val="00F361CB"/>
    <w:rsid w:val="00F3694F"/>
    <w:rsid w:val="00F36C6A"/>
    <w:rsid w:val="00F36FEA"/>
    <w:rsid w:val="00F37878"/>
    <w:rsid w:val="00F378E3"/>
    <w:rsid w:val="00F37AC3"/>
    <w:rsid w:val="00F41906"/>
    <w:rsid w:val="00F426D8"/>
    <w:rsid w:val="00F429C7"/>
    <w:rsid w:val="00F42B9C"/>
    <w:rsid w:val="00F42CA1"/>
    <w:rsid w:val="00F43065"/>
    <w:rsid w:val="00F4474D"/>
    <w:rsid w:val="00F4489B"/>
    <w:rsid w:val="00F45140"/>
    <w:rsid w:val="00F45603"/>
    <w:rsid w:val="00F456DE"/>
    <w:rsid w:val="00F463B8"/>
    <w:rsid w:val="00F4664C"/>
    <w:rsid w:val="00F46D98"/>
    <w:rsid w:val="00F47042"/>
    <w:rsid w:val="00F47608"/>
    <w:rsid w:val="00F47744"/>
    <w:rsid w:val="00F47CE2"/>
    <w:rsid w:val="00F47E77"/>
    <w:rsid w:val="00F508DB"/>
    <w:rsid w:val="00F50F15"/>
    <w:rsid w:val="00F5210E"/>
    <w:rsid w:val="00F522CD"/>
    <w:rsid w:val="00F52DAD"/>
    <w:rsid w:val="00F53691"/>
    <w:rsid w:val="00F5370E"/>
    <w:rsid w:val="00F53854"/>
    <w:rsid w:val="00F53BB2"/>
    <w:rsid w:val="00F53D0A"/>
    <w:rsid w:val="00F53F89"/>
    <w:rsid w:val="00F54A9D"/>
    <w:rsid w:val="00F55685"/>
    <w:rsid w:val="00F56BE7"/>
    <w:rsid w:val="00F57373"/>
    <w:rsid w:val="00F57700"/>
    <w:rsid w:val="00F600BA"/>
    <w:rsid w:val="00F60167"/>
    <w:rsid w:val="00F608E5"/>
    <w:rsid w:val="00F612DF"/>
    <w:rsid w:val="00F614C5"/>
    <w:rsid w:val="00F6157A"/>
    <w:rsid w:val="00F6274F"/>
    <w:rsid w:val="00F628C1"/>
    <w:rsid w:val="00F63700"/>
    <w:rsid w:val="00F63745"/>
    <w:rsid w:val="00F647F6"/>
    <w:rsid w:val="00F65212"/>
    <w:rsid w:val="00F65673"/>
    <w:rsid w:val="00F65F17"/>
    <w:rsid w:val="00F666A6"/>
    <w:rsid w:val="00F66B28"/>
    <w:rsid w:val="00F67026"/>
    <w:rsid w:val="00F67C70"/>
    <w:rsid w:val="00F701A0"/>
    <w:rsid w:val="00F70378"/>
    <w:rsid w:val="00F709A9"/>
    <w:rsid w:val="00F711AA"/>
    <w:rsid w:val="00F71633"/>
    <w:rsid w:val="00F7197E"/>
    <w:rsid w:val="00F720A9"/>
    <w:rsid w:val="00F7252C"/>
    <w:rsid w:val="00F72C81"/>
    <w:rsid w:val="00F72E72"/>
    <w:rsid w:val="00F732F9"/>
    <w:rsid w:val="00F7498D"/>
    <w:rsid w:val="00F74AD1"/>
    <w:rsid w:val="00F7611C"/>
    <w:rsid w:val="00F76619"/>
    <w:rsid w:val="00F76CF6"/>
    <w:rsid w:val="00F76E61"/>
    <w:rsid w:val="00F76F0C"/>
    <w:rsid w:val="00F77350"/>
    <w:rsid w:val="00F77A4C"/>
    <w:rsid w:val="00F77B20"/>
    <w:rsid w:val="00F77CE0"/>
    <w:rsid w:val="00F8038E"/>
    <w:rsid w:val="00F814BD"/>
    <w:rsid w:val="00F8185A"/>
    <w:rsid w:val="00F82378"/>
    <w:rsid w:val="00F82BF8"/>
    <w:rsid w:val="00F82DAC"/>
    <w:rsid w:val="00F835A3"/>
    <w:rsid w:val="00F839C9"/>
    <w:rsid w:val="00F83B22"/>
    <w:rsid w:val="00F844B2"/>
    <w:rsid w:val="00F84F0A"/>
    <w:rsid w:val="00F857A8"/>
    <w:rsid w:val="00F85BBD"/>
    <w:rsid w:val="00F85C18"/>
    <w:rsid w:val="00F861EC"/>
    <w:rsid w:val="00F8666B"/>
    <w:rsid w:val="00F8698E"/>
    <w:rsid w:val="00F87A5C"/>
    <w:rsid w:val="00F9048A"/>
    <w:rsid w:val="00F90667"/>
    <w:rsid w:val="00F917DC"/>
    <w:rsid w:val="00F9228B"/>
    <w:rsid w:val="00F938D7"/>
    <w:rsid w:val="00F93AC3"/>
    <w:rsid w:val="00F93CF4"/>
    <w:rsid w:val="00F9427E"/>
    <w:rsid w:val="00F94555"/>
    <w:rsid w:val="00F94812"/>
    <w:rsid w:val="00F94B0F"/>
    <w:rsid w:val="00F95326"/>
    <w:rsid w:val="00F9571B"/>
    <w:rsid w:val="00F957A7"/>
    <w:rsid w:val="00F96DBD"/>
    <w:rsid w:val="00F96E6D"/>
    <w:rsid w:val="00F96E71"/>
    <w:rsid w:val="00F97A50"/>
    <w:rsid w:val="00F97B87"/>
    <w:rsid w:val="00FA021B"/>
    <w:rsid w:val="00FA0681"/>
    <w:rsid w:val="00FA164E"/>
    <w:rsid w:val="00FA1B81"/>
    <w:rsid w:val="00FA26BF"/>
    <w:rsid w:val="00FA2DA3"/>
    <w:rsid w:val="00FA2E5B"/>
    <w:rsid w:val="00FA34FC"/>
    <w:rsid w:val="00FA3B9E"/>
    <w:rsid w:val="00FA4066"/>
    <w:rsid w:val="00FA5381"/>
    <w:rsid w:val="00FA5AF1"/>
    <w:rsid w:val="00FA6076"/>
    <w:rsid w:val="00FA62F6"/>
    <w:rsid w:val="00FA733A"/>
    <w:rsid w:val="00FA7BE9"/>
    <w:rsid w:val="00FB0835"/>
    <w:rsid w:val="00FB0864"/>
    <w:rsid w:val="00FB1832"/>
    <w:rsid w:val="00FB1CCB"/>
    <w:rsid w:val="00FB1D9A"/>
    <w:rsid w:val="00FB350A"/>
    <w:rsid w:val="00FB3861"/>
    <w:rsid w:val="00FB39B6"/>
    <w:rsid w:val="00FB4A1A"/>
    <w:rsid w:val="00FB4A8B"/>
    <w:rsid w:val="00FB67E3"/>
    <w:rsid w:val="00FB698D"/>
    <w:rsid w:val="00FB7903"/>
    <w:rsid w:val="00FB7BF7"/>
    <w:rsid w:val="00FB7F31"/>
    <w:rsid w:val="00FC13E4"/>
    <w:rsid w:val="00FC1F2B"/>
    <w:rsid w:val="00FC2410"/>
    <w:rsid w:val="00FC327D"/>
    <w:rsid w:val="00FC35A6"/>
    <w:rsid w:val="00FC3B54"/>
    <w:rsid w:val="00FC4E26"/>
    <w:rsid w:val="00FC523A"/>
    <w:rsid w:val="00FC57AC"/>
    <w:rsid w:val="00FC6848"/>
    <w:rsid w:val="00FC6EA7"/>
    <w:rsid w:val="00FC7083"/>
    <w:rsid w:val="00FD0E1A"/>
    <w:rsid w:val="00FD1AC8"/>
    <w:rsid w:val="00FD1EA8"/>
    <w:rsid w:val="00FD1FEE"/>
    <w:rsid w:val="00FD21FE"/>
    <w:rsid w:val="00FD2D32"/>
    <w:rsid w:val="00FD34BF"/>
    <w:rsid w:val="00FD34D6"/>
    <w:rsid w:val="00FD3946"/>
    <w:rsid w:val="00FD39E7"/>
    <w:rsid w:val="00FD3D67"/>
    <w:rsid w:val="00FD3DFA"/>
    <w:rsid w:val="00FD5004"/>
    <w:rsid w:val="00FD6449"/>
    <w:rsid w:val="00FD646A"/>
    <w:rsid w:val="00FD7652"/>
    <w:rsid w:val="00FE030F"/>
    <w:rsid w:val="00FE06E9"/>
    <w:rsid w:val="00FE23E2"/>
    <w:rsid w:val="00FE23FA"/>
    <w:rsid w:val="00FE2441"/>
    <w:rsid w:val="00FE257E"/>
    <w:rsid w:val="00FE321F"/>
    <w:rsid w:val="00FE3637"/>
    <w:rsid w:val="00FE3AAF"/>
    <w:rsid w:val="00FE595E"/>
    <w:rsid w:val="00FE5F9B"/>
    <w:rsid w:val="00FE63E5"/>
    <w:rsid w:val="00FE6846"/>
    <w:rsid w:val="00FE6C25"/>
    <w:rsid w:val="00FF0151"/>
    <w:rsid w:val="00FF08A8"/>
    <w:rsid w:val="00FF116E"/>
    <w:rsid w:val="00FF17F2"/>
    <w:rsid w:val="00FF275A"/>
    <w:rsid w:val="00FF27AC"/>
    <w:rsid w:val="00FF2AE1"/>
    <w:rsid w:val="00FF2F06"/>
    <w:rsid w:val="00FF3694"/>
    <w:rsid w:val="00FF3AC1"/>
    <w:rsid w:val="00FF3B12"/>
    <w:rsid w:val="00FF51CA"/>
    <w:rsid w:val="00FF5893"/>
    <w:rsid w:val="00FF6258"/>
    <w:rsid w:val="00FF6858"/>
    <w:rsid w:val="00FF6B87"/>
    <w:rsid w:val="00FF6C3D"/>
    <w:rsid w:val="00FF7B21"/>
    <w:rsid w:val="0190BDF2"/>
    <w:rsid w:val="0235EC5D"/>
    <w:rsid w:val="0394E2FA"/>
    <w:rsid w:val="03DA02C2"/>
    <w:rsid w:val="03E42A29"/>
    <w:rsid w:val="04104F44"/>
    <w:rsid w:val="042A1A17"/>
    <w:rsid w:val="0430573D"/>
    <w:rsid w:val="04350E88"/>
    <w:rsid w:val="0462CC1F"/>
    <w:rsid w:val="062ECE93"/>
    <w:rsid w:val="063D22D8"/>
    <w:rsid w:val="064B2BB5"/>
    <w:rsid w:val="07E0227B"/>
    <w:rsid w:val="090A23D3"/>
    <w:rsid w:val="0C86F362"/>
    <w:rsid w:val="0CDCE109"/>
    <w:rsid w:val="0D8E6C07"/>
    <w:rsid w:val="10565F31"/>
    <w:rsid w:val="124B92A8"/>
    <w:rsid w:val="128989F1"/>
    <w:rsid w:val="132BB23B"/>
    <w:rsid w:val="135BB057"/>
    <w:rsid w:val="1437581A"/>
    <w:rsid w:val="19571EB1"/>
    <w:rsid w:val="19AF5317"/>
    <w:rsid w:val="1A6D9025"/>
    <w:rsid w:val="1BBB5D52"/>
    <w:rsid w:val="1CE00D54"/>
    <w:rsid w:val="1D39DED6"/>
    <w:rsid w:val="1E27F3D1"/>
    <w:rsid w:val="1E2913D4"/>
    <w:rsid w:val="23E32585"/>
    <w:rsid w:val="23FF2981"/>
    <w:rsid w:val="24C4496A"/>
    <w:rsid w:val="291C9388"/>
    <w:rsid w:val="296045FB"/>
    <w:rsid w:val="29FB7199"/>
    <w:rsid w:val="2A57CCD7"/>
    <w:rsid w:val="2BB2A0E2"/>
    <w:rsid w:val="2D878AA8"/>
    <w:rsid w:val="31EBE97A"/>
    <w:rsid w:val="35EBBC2C"/>
    <w:rsid w:val="37B30979"/>
    <w:rsid w:val="39AE9ADF"/>
    <w:rsid w:val="3A8FDD06"/>
    <w:rsid w:val="3B48FA3D"/>
    <w:rsid w:val="3CDE5DA0"/>
    <w:rsid w:val="3DCF65F5"/>
    <w:rsid w:val="4115C1A3"/>
    <w:rsid w:val="41609F57"/>
    <w:rsid w:val="4183F687"/>
    <w:rsid w:val="41A46792"/>
    <w:rsid w:val="43189DEE"/>
    <w:rsid w:val="43CE07E2"/>
    <w:rsid w:val="46FDD204"/>
    <w:rsid w:val="49043539"/>
    <w:rsid w:val="49F381AD"/>
    <w:rsid w:val="4C8FCDBB"/>
    <w:rsid w:val="4CAD52B2"/>
    <w:rsid w:val="4DFCDFC5"/>
    <w:rsid w:val="4ED394E9"/>
    <w:rsid w:val="50F387EF"/>
    <w:rsid w:val="52B23340"/>
    <w:rsid w:val="557E7EB5"/>
    <w:rsid w:val="55C71787"/>
    <w:rsid w:val="55E938EE"/>
    <w:rsid w:val="564EA05E"/>
    <w:rsid w:val="59BB9612"/>
    <w:rsid w:val="5ACD3B07"/>
    <w:rsid w:val="5B674948"/>
    <w:rsid w:val="5BD0B9D0"/>
    <w:rsid w:val="5C526887"/>
    <w:rsid w:val="5C9DD575"/>
    <w:rsid w:val="5CC9BA98"/>
    <w:rsid w:val="5D462EBB"/>
    <w:rsid w:val="5E4A06C7"/>
    <w:rsid w:val="63FC8757"/>
    <w:rsid w:val="65AA14C9"/>
    <w:rsid w:val="66178AAA"/>
    <w:rsid w:val="67057721"/>
    <w:rsid w:val="695B1FF2"/>
    <w:rsid w:val="6B473BE3"/>
    <w:rsid w:val="6B4842A1"/>
    <w:rsid w:val="6BD436CC"/>
    <w:rsid w:val="6D4F7F15"/>
    <w:rsid w:val="6E04FE6D"/>
    <w:rsid w:val="6EEAC950"/>
    <w:rsid w:val="6FA851CC"/>
    <w:rsid w:val="70D44AB9"/>
    <w:rsid w:val="7210CBEA"/>
    <w:rsid w:val="726CCAB5"/>
    <w:rsid w:val="7280DD55"/>
    <w:rsid w:val="76A0CD96"/>
    <w:rsid w:val="77ACB901"/>
    <w:rsid w:val="7A8DC420"/>
    <w:rsid w:val="7C3BA0F7"/>
    <w:rsid w:val="7D71E49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F3BD5"/>
  <w15:chartTrackingRefBased/>
  <w15:docId w15:val="{BBCB23FA-8385-44EB-A0B2-4A3C06FF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0"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iPriority w:val="99"/>
    <w:unhideWhenUsed/>
    <w:qFormat/>
    <w:rsid w:val="00316310"/>
    <w:rPr>
      <w:sz w:val="16"/>
    </w:rPr>
  </w:style>
  <w:style w:type="character" w:customStyle="1" w:styleId="FooterChar">
    <w:name w:val="Footer Char"/>
    <w:basedOn w:val="DefaultParagraphFont"/>
    <w:link w:val="Footer"/>
    <w:uiPriority w:val="99"/>
    <w:rsid w:val="00316310"/>
    <w:rPr>
      <w:sz w:val="16"/>
      <w:szCs w:val="24"/>
    </w:rPr>
  </w:style>
  <w:style w:type="paragraph" w:styleId="ListBullet">
    <w:name w:val="List Bullet"/>
    <w:basedOn w:val="Normal"/>
    <w:uiPriority w:val="2"/>
    <w:qFormat/>
    <w:rsid w:val="00316310"/>
    <w:pPr>
      <w:numPr>
        <w:numId w:val="5"/>
      </w:numPr>
      <w:spacing w:after="60"/>
    </w:pPr>
  </w:style>
  <w:style w:type="paragraph" w:styleId="ListBullet2">
    <w:name w:val="List Bullet 2"/>
    <w:basedOn w:val="Normal"/>
    <w:uiPriority w:val="2"/>
    <w:rsid w:val="00316310"/>
    <w:pPr>
      <w:numPr>
        <w:ilvl w:val="1"/>
        <w:numId w:val="5"/>
      </w:numPr>
      <w:spacing w:after="60"/>
    </w:pPr>
  </w:style>
  <w:style w:type="paragraph" w:styleId="ListBullet3">
    <w:name w:val="List Bullet 3"/>
    <w:basedOn w:val="Normal"/>
    <w:uiPriority w:val="2"/>
    <w:rsid w:val="00316310"/>
    <w:pPr>
      <w:numPr>
        <w:ilvl w:val="2"/>
        <w:numId w:val="5"/>
      </w:numPr>
      <w:spacing w:after="60"/>
    </w:pPr>
  </w:style>
  <w:style w:type="paragraph" w:styleId="ListBullet4">
    <w:name w:val="List Bullet 4"/>
    <w:basedOn w:val="Normal"/>
    <w:uiPriority w:val="2"/>
    <w:rsid w:val="00316310"/>
    <w:pPr>
      <w:numPr>
        <w:ilvl w:val="3"/>
        <w:numId w:val="5"/>
      </w:numPr>
      <w:spacing w:after="60"/>
    </w:pPr>
  </w:style>
  <w:style w:type="paragraph" w:styleId="ListBullet5">
    <w:name w:val="List Bullet 5"/>
    <w:basedOn w:val="Normal"/>
    <w:uiPriority w:val="2"/>
    <w:rsid w:val="00316310"/>
    <w:pPr>
      <w:numPr>
        <w:ilvl w:val="4"/>
        <w:numId w:val="5"/>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6"/>
      </w:numPr>
      <w:spacing w:after="60"/>
    </w:pPr>
  </w:style>
  <w:style w:type="paragraph" w:styleId="ListNumber2">
    <w:name w:val="List Number 2"/>
    <w:basedOn w:val="Normal"/>
    <w:uiPriority w:val="2"/>
    <w:rsid w:val="00316310"/>
    <w:pPr>
      <w:numPr>
        <w:ilvl w:val="1"/>
        <w:numId w:val="6"/>
      </w:numPr>
      <w:spacing w:after="60"/>
    </w:pPr>
  </w:style>
  <w:style w:type="paragraph" w:styleId="ListNumber3">
    <w:name w:val="List Number 3"/>
    <w:basedOn w:val="Normal"/>
    <w:uiPriority w:val="2"/>
    <w:rsid w:val="00316310"/>
    <w:pPr>
      <w:numPr>
        <w:ilvl w:val="2"/>
        <w:numId w:val="6"/>
      </w:numPr>
      <w:spacing w:after="60"/>
    </w:pPr>
  </w:style>
  <w:style w:type="paragraph" w:styleId="ListNumber4">
    <w:name w:val="List Number 4"/>
    <w:basedOn w:val="Normal"/>
    <w:rsid w:val="00316310"/>
    <w:pPr>
      <w:numPr>
        <w:ilvl w:val="3"/>
        <w:numId w:val="6"/>
      </w:numPr>
      <w:spacing w:after="60"/>
    </w:pPr>
  </w:style>
  <w:style w:type="paragraph" w:styleId="ListNumber5">
    <w:name w:val="List Number 5"/>
    <w:basedOn w:val="Normal"/>
    <w:uiPriority w:val="2"/>
    <w:rsid w:val="00316310"/>
    <w:pPr>
      <w:numPr>
        <w:ilvl w:val="4"/>
        <w:numId w:val="6"/>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92278F" w:themeColor="accent1"/>
        <w:left w:val="single" w:sz="8" w:space="0" w:color="92278F" w:themeColor="accent1"/>
        <w:bottom w:val="single" w:sz="8" w:space="0" w:color="92278F" w:themeColor="accent1"/>
        <w:right w:val="single" w:sz="8" w:space="0" w:color="92278F" w:themeColor="accent1"/>
      </w:tblBorders>
    </w:tbl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Pr/>
      <w:tcPr>
        <w:tcBorders>
          <w:top w:val="double" w:sz="6" w:space="0" w:color="92278F" w:themeColor="accent1"/>
          <w:left w:val="single" w:sz="8" w:space="0" w:color="92278F" w:themeColor="accent1"/>
          <w:bottom w:val="single" w:sz="8" w:space="0" w:color="92278F" w:themeColor="accent1"/>
          <w:right w:val="single" w:sz="8" w:space="0" w:color="92278F" w:themeColor="accent1"/>
        </w:tcBorders>
      </w:tcPr>
    </w:tblStylePr>
    <w:tblStylePr w:type="firstCol">
      <w:rPr>
        <w:b/>
        <w:bCs/>
      </w:rPr>
    </w:tblStylePr>
    <w:tblStylePr w:type="lastCol">
      <w:rPr>
        <w:b/>
        <w:bCs/>
      </w:rPr>
    </w:tblStylePr>
    <w:tblStylePr w:type="band1Vert">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blStylePr w:type="band1Horz">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9B57D3" w:themeColor="accent2"/>
        <w:left w:val="single" w:sz="8" w:space="0" w:color="9B57D3" w:themeColor="accent2"/>
        <w:bottom w:val="single" w:sz="8" w:space="0" w:color="9B57D3" w:themeColor="accent2"/>
        <w:right w:val="single" w:sz="8" w:space="0" w:color="9B57D3" w:themeColor="accent2"/>
      </w:tblBorders>
    </w:tbl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Pr/>
      <w:tcPr>
        <w:tcBorders>
          <w:top w:val="double" w:sz="6" w:space="0" w:color="9B57D3" w:themeColor="accent2"/>
          <w:left w:val="single" w:sz="8" w:space="0" w:color="9B57D3" w:themeColor="accent2"/>
          <w:bottom w:val="single" w:sz="8" w:space="0" w:color="9B57D3" w:themeColor="accent2"/>
          <w:right w:val="single" w:sz="8" w:space="0" w:color="9B57D3" w:themeColor="accent2"/>
        </w:tcBorders>
      </w:tcPr>
    </w:tblStylePr>
    <w:tblStylePr w:type="firstCol">
      <w:rPr>
        <w:b/>
        <w:bCs/>
      </w:rPr>
    </w:tblStylePr>
    <w:tblStylePr w:type="lastCol">
      <w:rPr>
        <w:b/>
        <w:bCs/>
      </w:rPr>
    </w:tblStylePr>
    <w:tblStylePr w:type="band1Vert">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blStylePr w:type="band1Horz">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7"/>
      </w:numPr>
    </w:pPr>
  </w:style>
  <w:style w:type="paragraph" w:customStyle="1" w:styleId="TableNumber">
    <w:name w:val="Table Number"/>
    <w:basedOn w:val="TableText"/>
    <w:uiPriority w:val="4"/>
    <w:qFormat/>
    <w:rsid w:val="00316310"/>
    <w:pPr>
      <w:numPr>
        <w:numId w:val="8"/>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RowBandSize w:val="1"/>
      <w:tblStyleColBandSize w:val="1"/>
      <w:tblBorders>
        <w:top w:val="single" w:sz="8" w:space="0" w:color="92278F" w:themeColor="accent1"/>
        <w:bottom w:val="single" w:sz="8" w:space="0" w:color="92278F" w:themeColor="accent1"/>
      </w:tblBorders>
    </w:tblPr>
    <w:tblStylePr w:type="fir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la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styleId="NoSpacing">
    <w:name w:val="No Spacing"/>
    <w:uiPriority w:val="1"/>
    <w:qFormat/>
    <w:rsid w:val="006F54DD"/>
    <w:pPr>
      <w:spacing w:after="0" w:line="240" w:lineRule="auto"/>
    </w:pPr>
    <w:rPr>
      <w:rFonts w:eastAsiaTheme="minorHAnsi"/>
      <w:color w:val="632E62" w:themeColor="text2"/>
      <w:sz w:val="20"/>
      <w:szCs w:val="20"/>
      <w:lang w:val="en-US"/>
    </w:rPr>
  </w:style>
  <w:style w:type="table" w:styleId="GridTable5Dark-Accent1">
    <w:name w:val="Grid Table 5 Dark Accent 1"/>
    <w:basedOn w:val="TableNormal"/>
    <w:uiPriority w:val="50"/>
    <w:rsid w:val="004E76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ListTable3-Accent1">
    <w:name w:val="List Table 3 Accent 1"/>
    <w:basedOn w:val="TableNormal"/>
    <w:uiPriority w:val="48"/>
    <w:rsid w:val="00F8185A"/>
    <w:tblPr>
      <w:tblStyleRowBandSize w:val="1"/>
      <w:tblStyleColBandSize w:val="1"/>
      <w:tblBorders>
        <w:top w:val="single" w:sz="4" w:space="0" w:color="92278F" w:themeColor="accent1"/>
        <w:left w:val="single" w:sz="4" w:space="0" w:color="92278F" w:themeColor="accent1"/>
        <w:bottom w:val="single" w:sz="4" w:space="0" w:color="92278F" w:themeColor="accent1"/>
        <w:right w:val="single" w:sz="4" w:space="0" w:color="92278F" w:themeColor="accent1"/>
      </w:tblBorders>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paragraph" w:styleId="BodyTextFirstIndent">
    <w:name w:val="Body Text First Indent"/>
    <w:basedOn w:val="BodyText"/>
    <w:link w:val="BodyTextFirstIndentChar"/>
    <w:rsid w:val="00C62D73"/>
    <w:pPr>
      <w:spacing w:after="120" w:line="240" w:lineRule="auto"/>
      <w:ind w:firstLine="210"/>
      <w:jc w:val="both"/>
    </w:pPr>
    <w:rPr>
      <w:rFonts w:ascii="Arial" w:hAnsi="Arial" w:cs="Times New Roman"/>
    </w:rPr>
  </w:style>
  <w:style w:type="character" w:customStyle="1" w:styleId="BodyTextFirstIndentChar">
    <w:name w:val="Body Text First Indent Char"/>
    <w:basedOn w:val="BodyTextChar"/>
    <w:link w:val="BodyTextFirstIndent"/>
    <w:rsid w:val="00C62D73"/>
    <w:rPr>
      <w:rFonts w:ascii="Arial" w:hAnsi="Arial" w:cs="Times New Roman"/>
      <w:sz w:val="24"/>
      <w:szCs w:val="24"/>
    </w:rPr>
  </w:style>
  <w:style w:type="character" w:styleId="CommentReference">
    <w:name w:val="annotation reference"/>
    <w:basedOn w:val="DefaultParagraphFont"/>
    <w:uiPriority w:val="99"/>
    <w:semiHidden/>
    <w:unhideWhenUsed/>
    <w:rsid w:val="00577AC1"/>
    <w:rPr>
      <w:sz w:val="16"/>
      <w:szCs w:val="16"/>
    </w:rPr>
  </w:style>
  <w:style w:type="paragraph" w:styleId="CommentText">
    <w:name w:val="annotation text"/>
    <w:basedOn w:val="Normal"/>
    <w:link w:val="CommentTextChar"/>
    <w:uiPriority w:val="99"/>
    <w:unhideWhenUsed/>
    <w:rsid w:val="00577AC1"/>
    <w:pPr>
      <w:spacing w:line="240" w:lineRule="auto"/>
    </w:pPr>
    <w:rPr>
      <w:sz w:val="20"/>
      <w:szCs w:val="20"/>
    </w:rPr>
  </w:style>
  <w:style w:type="character" w:customStyle="1" w:styleId="CommentTextChar">
    <w:name w:val="Comment Text Char"/>
    <w:basedOn w:val="DefaultParagraphFont"/>
    <w:link w:val="CommentText"/>
    <w:uiPriority w:val="99"/>
    <w:rsid w:val="00577AC1"/>
    <w:rPr>
      <w:sz w:val="20"/>
      <w:szCs w:val="20"/>
    </w:rPr>
  </w:style>
  <w:style w:type="paragraph" w:styleId="CommentSubject">
    <w:name w:val="annotation subject"/>
    <w:basedOn w:val="CommentText"/>
    <w:next w:val="CommentText"/>
    <w:link w:val="CommentSubjectChar"/>
    <w:uiPriority w:val="99"/>
    <w:semiHidden/>
    <w:unhideWhenUsed/>
    <w:rsid w:val="00577AC1"/>
    <w:rPr>
      <w:b/>
      <w:bCs/>
    </w:rPr>
  </w:style>
  <w:style w:type="character" w:customStyle="1" w:styleId="CommentSubjectChar">
    <w:name w:val="Comment Subject Char"/>
    <w:basedOn w:val="CommentTextChar"/>
    <w:link w:val="CommentSubject"/>
    <w:uiPriority w:val="99"/>
    <w:semiHidden/>
    <w:rsid w:val="00577AC1"/>
    <w:rPr>
      <w:b/>
      <w:bCs/>
      <w:sz w:val="20"/>
      <w:szCs w:val="20"/>
    </w:rPr>
  </w:style>
  <w:style w:type="paragraph" w:styleId="Revision">
    <w:name w:val="Revision"/>
    <w:hidden/>
    <w:uiPriority w:val="99"/>
    <w:semiHidden/>
    <w:rsid w:val="00BF69CB"/>
    <w:pPr>
      <w:spacing w:after="0" w:line="240" w:lineRule="auto"/>
    </w:pPr>
  </w:style>
  <w:style w:type="character" w:styleId="UnresolvedMention">
    <w:name w:val="Unresolved Mention"/>
    <w:basedOn w:val="DefaultParagraphFont"/>
    <w:uiPriority w:val="99"/>
    <w:semiHidden/>
    <w:unhideWhenUsed/>
    <w:rsid w:val="00B51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6069">
      <w:bodyDiv w:val="1"/>
      <w:marLeft w:val="0"/>
      <w:marRight w:val="0"/>
      <w:marTop w:val="0"/>
      <w:marBottom w:val="0"/>
      <w:divBdr>
        <w:top w:val="none" w:sz="0" w:space="0" w:color="auto"/>
        <w:left w:val="none" w:sz="0" w:space="0" w:color="auto"/>
        <w:bottom w:val="none" w:sz="0" w:space="0" w:color="auto"/>
        <w:right w:val="none" w:sz="0" w:space="0" w:color="auto"/>
      </w:divBdr>
    </w:div>
    <w:div w:id="1152257568">
      <w:bodyDiv w:val="1"/>
      <w:marLeft w:val="0"/>
      <w:marRight w:val="0"/>
      <w:marTop w:val="0"/>
      <w:marBottom w:val="0"/>
      <w:divBdr>
        <w:top w:val="none" w:sz="0" w:space="0" w:color="auto"/>
        <w:left w:val="none" w:sz="0" w:space="0" w:color="auto"/>
        <w:bottom w:val="none" w:sz="0" w:space="0" w:color="auto"/>
        <w:right w:val="none" w:sz="0" w:space="0" w:color="auto"/>
      </w:divBdr>
    </w:div>
    <w:div w:id="155211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image" Target="media/image12.emf"/><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emf"/><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B90EE01B7BDF4AAB6AF4B30DEAD0D1" ma:contentTypeVersion="9" ma:contentTypeDescription="Create a new document." ma:contentTypeScope="" ma:versionID="4c60e625c048c6ac864c45e02ecdccaf">
  <xsd:schema xmlns:xsd="http://www.w3.org/2001/XMLSchema" xmlns:xs="http://www.w3.org/2001/XMLSchema" xmlns:p="http://schemas.microsoft.com/office/2006/metadata/properties" xmlns:ns2="6bfa91f7-f0f9-44ab-8607-0c628a47402a" xmlns:ns3="6322038e-9f5b-4648-9760-e4c049e96014" targetNamespace="http://schemas.microsoft.com/office/2006/metadata/properties" ma:root="true" ma:fieldsID="c8b9526ebdb68eb3bb6f7277730f7ee3" ns2:_="" ns3:_="">
    <xsd:import namespace="6bfa91f7-f0f9-44ab-8607-0c628a47402a"/>
    <xsd:import namespace="6322038e-9f5b-4648-9760-e4c049e960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91f7-f0f9-44ab-8607-0c628a474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28b05a-6af7-4ab4-a422-e8061aaa77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22038e-9f5b-4648-9760-e4c049e960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1f93cb-6703-45eb-8990-db6f78427a1b}" ma:internalName="TaxCatchAll" ma:showField="CatchAllData" ma:web="6322038e-9f5b-4648-9760-e4c049e9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fa91f7-f0f9-44ab-8607-0c628a47402a">
      <Terms xmlns="http://schemas.microsoft.com/office/infopath/2007/PartnerControls"/>
    </lcf76f155ced4ddcb4097134ff3c332f>
    <TaxCatchAll xmlns="6322038e-9f5b-4648-9760-e4c049e96014" xsi:nil="true"/>
  </documentManagement>
</p:properties>
</file>

<file path=customXml/itemProps1.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2.xml><?xml version="1.0" encoding="utf-8"?>
<ds:datastoreItem xmlns:ds="http://schemas.openxmlformats.org/officeDocument/2006/customXml" ds:itemID="{A8CDAC4B-A209-4DA8-8574-8B5415C06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91f7-f0f9-44ab-8607-0c628a47402a"/>
    <ds:schemaRef ds:uri="6322038e-9f5b-4648-9760-e4c049e9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E43CA9-6738-42B5-88E3-4517FC36EC18}">
  <ds:schemaRefs>
    <ds:schemaRef ds:uri="http://schemas.openxmlformats.org/officeDocument/2006/bibliography"/>
  </ds:schemaRefs>
</ds:datastoreItem>
</file>

<file path=customXml/itemProps4.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6bfa91f7-f0f9-44ab-8607-0c628a47402a"/>
    <ds:schemaRef ds:uri="6322038e-9f5b-4648-9760-e4c049e96014"/>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3022</Words>
  <Characters>17230</Characters>
  <Application>Microsoft Office Word</Application>
  <DocSecurity>0</DocSecurity>
  <Lines>143</Lines>
  <Paragraphs>40</Paragraphs>
  <ScaleCrop>false</ScaleCrop>
  <Company>Department of Mines and Petroleum</Company>
  <LinksUpToDate>false</LinksUpToDate>
  <CharactersWithSpaces>20212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Iron Ore Profile - MASTER</dc:title>
  <dc:subject/>
  <dc:creator>Mike Thomas</dc:creator>
  <cp:keywords/>
  <dc:description/>
  <cp:lastModifiedBy>Edmund O'Halloran</cp:lastModifiedBy>
  <cp:revision>979</cp:revision>
  <cp:lastPrinted>2020-11-18T15:38:00Z</cp:lastPrinted>
  <dcterms:created xsi:type="dcterms:W3CDTF">2025-09-25T23:02:00Z</dcterms:created>
  <dcterms:modified xsi:type="dcterms:W3CDTF">2026-10-12T04:09:00Z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0x0101002EB90EE01B7BDF4AAB6AF4B30DEAD0D1</vt:lpwstr>
  </property>
  <property fmtid="{D5CDD505-2E9C-101B-9397-08002B2CF9AE}" pid="3" name="DataStore">
    <vt:lpwstr>Central</vt:lpwstr>
  </property>
  <property fmtid="{D5CDD505-2E9C-101B-9397-08002B2CF9AE}" pid="4" name="MediaServiceImageTags">
    <vt:lpwstr/>
  </property>
  <property fmtid="{D5CDD505-2E9C-101B-9397-08002B2CF9AE}" pid="5" name="ClassificationContentMarkingHeaderShapeIds">
    <vt:lpwstr>81d514c,3dcd5acb,74ca4833</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MSIP_Label_2f6a8fd1-7dbc-43c4-a21f-ec810a2e200d_Enabled">
    <vt:lpwstr>true</vt:lpwstr>
  </property>
  <property fmtid="{D5CDD505-2E9C-101B-9397-08002B2CF9AE}" pid="9" name="MSIP_Label_2f6a8fd1-7dbc-43c4-a21f-ec810a2e200d_SetDate">
    <vt:lpwstr>2026-07-28T08:29:30Z</vt:lpwstr>
  </property>
  <property fmtid="{D5CDD505-2E9C-101B-9397-08002B2CF9AE}" pid="10" name="MSIP_Label_2f6a8fd1-7dbc-43c4-a21f-ec810a2e200d_Method">
    <vt:lpwstr>Standard</vt:lpwstr>
  </property>
  <property fmtid="{D5CDD505-2E9C-101B-9397-08002B2CF9AE}" pid="11" name="MSIP_Label_2f6a8fd1-7dbc-43c4-a21f-ec810a2e200d_Name">
    <vt:lpwstr>OFFICIAL</vt:lpwstr>
  </property>
  <property fmtid="{D5CDD505-2E9C-101B-9397-08002B2CF9AE}" pid="12" name="MSIP_Label_2f6a8fd1-7dbc-43c4-a21f-ec810a2e200d_SiteId">
    <vt:lpwstr>0ab1b0be-4534-46a6-95ed-edc551e8de7b</vt:lpwstr>
  </property>
  <property fmtid="{D5CDD505-2E9C-101B-9397-08002B2CF9AE}" pid="13" name="MSIP_Label_2f6a8fd1-7dbc-43c4-a21f-ec810a2e200d_ActionId">
    <vt:lpwstr>f1203cae-24c8-4dc6-9407-1594525c40f9</vt:lpwstr>
  </property>
  <property fmtid="{D5CDD505-2E9C-101B-9397-08002B2CF9AE}" pid="14" name="MSIP_Label_2f6a8fd1-7dbc-43c4-a21f-ec810a2e200d_ContentBits">
    <vt:lpwstr>1</vt:lpwstr>
  </property>
  <property fmtid="{D5CDD505-2E9C-101B-9397-08002B2CF9AE}" pid="15" name="MSIP_Label_2f6a8fd1-7dbc-43c4-a21f-ec810a2e200d_Tag">
    <vt:lpwstr>10, 3, 0, 1</vt:lpwstr>
  </property>
</Properties>
</file>